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spacing w:before="59"/>
        <w:ind w:left="300" w:right="568" w:firstLine="0"/>
        <w:jc w:val="left"/>
        <w:rPr>
          <w:b/>
          <w:sz w:val="32"/>
        </w:rPr>
      </w:pPr>
      <w:r>
        <w:rPr/>
        <w:drawing>
          <wp:anchor distT="0" distB="0" distL="0" distR="0" allowOverlap="1" layoutInCell="1" locked="0" behindDoc="1" simplePos="0" relativeHeight="268431839">
            <wp:simplePos x="0" y="0"/>
            <wp:positionH relativeFrom="page">
              <wp:posOffset>5600700</wp:posOffset>
            </wp:positionH>
            <wp:positionV relativeFrom="paragraph">
              <wp:posOffset>-419004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2:  NUTRIENTS IN FOODS</w:t>
      </w:r>
    </w:p>
    <w:p>
      <w:pPr>
        <w:pStyle w:val="BodyText"/>
        <w:spacing w:before="10"/>
        <w:rPr>
          <w:b/>
          <w:sz w:val="14"/>
        </w:rPr>
      </w:pPr>
    </w:p>
    <w:p>
      <w:pPr>
        <w:spacing w:after="0"/>
        <w:rPr>
          <w:sz w:val="14"/>
        </w:rPr>
        <w:sectPr>
          <w:type w:val="continuous"/>
          <w:pgSz w:w="12240" w:h="15840"/>
          <w:pgMar w:top="180" w:bottom="280" w:left="1500" w:right="1260"/>
        </w:sectPr>
      </w:pPr>
    </w:p>
    <w:p>
      <w:pPr>
        <w:pStyle w:val="Heading2"/>
        <w:spacing w:before="69"/>
      </w:pPr>
      <w:r>
        <w:rPr/>
        <w:t>LAB</w:t>
      </w:r>
    </w:p>
    <w:p>
      <w:pPr>
        <w:pStyle w:val="BodyText"/>
        <w:spacing w:before="1"/>
        <w:rPr>
          <w:b/>
        </w:rPr>
      </w:pPr>
    </w:p>
    <w:p>
      <w:pPr>
        <w:spacing w:before="0"/>
        <w:ind w:left="300" w:right="0" w:firstLine="0"/>
        <w:jc w:val="left"/>
        <w:rPr>
          <w:b/>
          <w:sz w:val="28"/>
        </w:rPr>
      </w:pPr>
      <w:r>
        <w:rPr>
          <w:b/>
          <w:w w:val="95"/>
          <w:sz w:val="28"/>
        </w:rPr>
        <w:t>INTRODUCTION</w:t>
      </w:r>
    </w:p>
    <w:p>
      <w:pPr>
        <w:pStyle w:val="BodyText"/>
        <w:rPr>
          <w:b/>
          <w:sz w:val="22"/>
        </w:rPr>
      </w:pPr>
      <w:r>
        <w:rPr/>
        <w:br w:type="column"/>
      </w:r>
      <w:r>
        <w:rPr>
          <w:b/>
          <w:sz w:val="22"/>
        </w:rPr>
      </w:r>
    </w:p>
    <w:p>
      <w:pPr>
        <w:spacing w:before="0"/>
        <w:ind w:left="30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80" w:bottom="280" w:left="1500" w:right="1260"/>
          <w:cols w:num="2" w:equalWidth="0">
            <w:col w:w="2538" w:space="4266"/>
            <w:col w:w="2676"/>
          </w:cols>
        </w:sectPr>
      </w:pPr>
    </w:p>
    <w:p>
      <w:pPr>
        <w:pStyle w:val="BodyText"/>
        <w:ind w:left="300" w:right="568"/>
      </w:pPr>
      <w:r>
        <w:rPr/>
        <w:t>In this lab students will be experimenting with vegetables to discover which nutrients they contain. You can test foods for fat by rubbing foods on white Xerox paper or brown bags. Foods with fats leave a greasy, translucent mark on the paper. To find which foods have sugar, you place one small food sample in a sandwich bag and add a mixture of 1 part Benedict’s solution to 4 parts water. Place the bag in a cup of very hot water and watch for a color change in the Benedicts solution. Green, yellow, or red shows the presence of natural sugar. If the solution remains blue there is not sugar. Test foods for starch with iodine.  Iodine turns black on the</w:t>
      </w:r>
      <w:r>
        <w:rPr>
          <w:spacing w:val="-2"/>
        </w:rPr>
        <w:t> </w:t>
      </w:r>
      <w:r>
        <w:rPr/>
        <w:t>starch.</w:t>
      </w:r>
    </w:p>
    <w:p>
      <w:pPr>
        <w:pStyle w:val="BodyText"/>
      </w:pPr>
    </w:p>
    <w:p>
      <w:pPr>
        <w:pStyle w:val="BodyText"/>
        <w:ind w:left="300" w:right="568"/>
      </w:pPr>
      <w:r>
        <w:rPr>
          <w:b/>
        </w:rPr>
        <w:t>Nutrients: </w:t>
      </w:r>
      <w:r>
        <w:rPr/>
        <w:t>Chemicals the body need nutrients for growth, repair, and development. For example, water, vitamins, carbohydrates (starch and sugar), fats, proteins, and minerals are all necessary.</w:t>
      </w:r>
    </w:p>
    <w:p>
      <w:pPr>
        <w:pStyle w:val="BodyText"/>
      </w:pPr>
    </w:p>
    <w:p>
      <w:pPr>
        <w:pStyle w:val="BodyText"/>
        <w:ind w:left="300" w:right="654"/>
      </w:pPr>
      <w:r>
        <w:rPr>
          <w:b/>
        </w:rPr>
        <w:t>Sugar: </w:t>
      </w:r>
      <w:r>
        <w:rPr/>
        <w:t>is the food produced by green plants during photosynthesis. This sugar is used for growth or stored by plants as starch.</w:t>
      </w:r>
    </w:p>
    <w:p>
      <w:pPr>
        <w:pStyle w:val="BodyText"/>
      </w:pPr>
    </w:p>
    <w:p>
      <w:pPr>
        <w:spacing w:before="0"/>
        <w:ind w:left="300" w:right="568" w:firstLine="0"/>
        <w:jc w:val="left"/>
        <w:rPr>
          <w:sz w:val="24"/>
        </w:rPr>
      </w:pPr>
      <w:r>
        <w:rPr>
          <w:b/>
          <w:sz w:val="24"/>
        </w:rPr>
        <w:t>Starch: </w:t>
      </w:r>
      <w:r>
        <w:rPr>
          <w:sz w:val="24"/>
        </w:rPr>
        <w:t>is the stored food in plants.</w:t>
      </w:r>
    </w:p>
    <w:p>
      <w:pPr>
        <w:pStyle w:val="BodyText"/>
      </w:pPr>
    </w:p>
    <w:p>
      <w:pPr>
        <w:spacing w:before="0"/>
        <w:ind w:left="300" w:right="568" w:firstLine="0"/>
        <w:jc w:val="left"/>
        <w:rPr>
          <w:sz w:val="24"/>
        </w:rPr>
      </w:pPr>
      <w:r>
        <w:rPr>
          <w:b/>
          <w:sz w:val="24"/>
        </w:rPr>
        <w:t>Carbohydrates:  </w:t>
      </w:r>
      <w:r>
        <w:rPr>
          <w:sz w:val="24"/>
        </w:rPr>
        <w:t>are starches and sugars.</w:t>
      </w:r>
    </w:p>
    <w:p>
      <w:pPr>
        <w:pStyle w:val="BodyText"/>
      </w:pPr>
    </w:p>
    <w:p>
      <w:pPr>
        <w:pStyle w:val="BodyText"/>
        <w:ind w:left="300" w:right="568"/>
      </w:pPr>
      <w:r>
        <w:rPr>
          <w:b/>
        </w:rPr>
        <w:t>Fat:  </w:t>
      </w:r>
      <w:r>
        <w:rPr/>
        <w:t>is stored energy in animals and in some plants (mainly seeds).</w:t>
      </w:r>
    </w:p>
    <w:p>
      <w:pPr>
        <w:pStyle w:val="BodyText"/>
        <w:spacing w:before="2"/>
        <w:rPr>
          <w:sz w:val="21"/>
        </w:rPr>
      </w:pPr>
    </w:p>
    <w:p>
      <w:pPr>
        <w:pStyle w:val="Heading1"/>
      </w:pPr>
      <w:r>
        <w:rPr/>
        <w:t>ASSESSMENT ANCHORS ADDRESSED</w:t>
      </w:r>
    </w:p>
    <w:p>
      <w:pPr>
        <w:pStyle w:val="BodyText"/>
        <w:tabs>
          <w:tab w:pos="1739" w:val="left" w:leader="none"/>
        </w:tabs>
        <w:spacing w:before="236"/>
        <w:ind w:left="1740" w:right="926" w:hanging="1440"/>
      </w:pPr>
      <w:r>
        <w:rPr>
          <w:b/>
        </w:rPr>
        <w:t>S4.B.1.1</w:t>
        <w:tab/>
      </w:r>
      <w:r>
        <w:rPr/>
        <w:t>Identify and describe similarities and differences between</w:t>
      </w:r>
      <w:r>
        <w:rPr>
          <w:spacing w:val="-7"/>
        </w:rPr>
        <w:t> </w:t>
      </w:r>
      <w:r>
        <w:rPr/>
        <w:t>living</w:t>
      </w:r>
      <w:r>
        <w:rPr>
          <w:spacing w:val="-2"/>
        </w:rPr>
        <w:t> </w:t>
      </w:r>
      <w:r>
        <w:rPr/>
        <w:t>things</w:t>
      </w:r>
      <w:r>
        <w:rPr>
          <w:w w:val="99"/>
        </w:rPr>
        <w:t> </w:t>
      </w:r>
      <w:r>
        <w:rPr/>
        <w:t>and their life</w:t>
      </w:r>
      <w:r>
        <w:rPr>
          <w:spacing w:val="-1"/>
        </w:rPr>
        <w:t> </w:t>
      </w:r>
      <w:r>
        <w:rPr/>
        <w:t>processes.</w:t>
      </w:r>
    </w:p>
    <w:p>
      <w:pPr>
        <w:pStyle w:val="Heading1"/>
        <w:spacing w:before="123"/>
      </w:pPr>
      <w:r>
        <w:rPr/>
        <w:t>PURPOSE</w:t>
      </w:r>
    </w:p>
    <w:p>
      <w:pPr>
        <w:pStyle w:val="BodyText"/>
        <w:spacing w:before="116"/>
        <w:ind w:left="300" w:right="568"/>
      </w:pPr>
      <w:r>
        <w:rPr/>
        <w:t>Students study nutrition while discovering which nutrients are in the vegetables they eat.</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401"/>
        <w:gridCol w:w="3249"/>
      </w:tblGrid>
      <w:tr>
        <w:trPr>
          <w:trHeight w:val="277" w:hRule="exact"/>
        </w:trPr>
        <w:tc>
          <w:tcPr>
            <w:tcW w:w="2401" w:type="dxa"/>
          </w:tcPr>
          <w:p>
            <w:pPr>
              <w:pStyle w:val="TableParagraph"/>
              <w:spacing w:line="245" w:lineRule="exact" w:before="0"/>
              <w:rPr>
                <w:b/>
                <w:sz w:val="24"/>
              </w:rPr>
            </w:pPr>
            <w:r>
              <w:rPr>
                <w:b/>
                <w:sz w:val="24"/>
              </w:rPr>
              <w:t>For the class:</w:t>
            </w:r>
          </w:p>
        </w:tc>
        <w:tc>
          <w:tcPr>
            <w:tcW w:w="3249" w:type="dxa"/>
          </w:tcPr>
          <w:p>
            <w:pPr/>
          </w:p>
        </w:tc>
      </w:tr>
      <w:tr>
        <w:trPr>
          <w:trHeight w:val="571" w:hRule="exact"/>
        </w:trPr>
        <w:tc>
          <w:tcPr>
            <w:tcW w:w="2401" w:type="dxa"/>
          </w:tcPr>
          <w:p>
            <w:pPr>
              <w:pStyle w:val="TableParagraph"/>
              <w:spacing w:before="6"/>
              <w:rPr>
                <w:sz w:val="24"/>
              </w:rPr>
            </w:pPr>
            <w:r>
              <w:rPr>
                <w:sz w:val="24"/>
              </w:rPr>
              <w:t>Hotpot with water</w:t>
            </w:r>
          </w:p>
        </w:tc>
        <w:tc>
          <w:tcPr>
            <w:tcW w:w="3249" w:type="dxa"/>
          </w:tcPr>
          <w:p>
            <w:pPr>
              <w:pStyle w:val="TableParagraph"/>
              <w:spacing w:before="6"/>
              <w:ind w:left="107" w:right="182"/>
              <w:rPr>
                <w:sz w:val="24"/>
              </w:rPr>
            </w:pPr>
            <w:r>
              <w:rPr>
                <w:sz w:val="24"/>
              </w:rPr>
              <w:t>Fresh vegetables (broccoli and carrots)*</w:t>
            </w:r>
          </w:p>
        </w:tc>
      </w:tr>
      <w:tr>
        <w:trPr>
          <w:trHeight w:val="296" w:hRule="exact"/>
        </w:trPr>
        <w:tc>
          <w:tcPr>
            <w:tcW w:w="2401" w:type="dxa"/>
          </w:tcPr>
          <w:p>
            <w:pPr>
              <w:pStyle w:val="TableParagraph"/>
              <w:spacing w:line="263" w:lineRule="exact" w:before="0"/>
              <w:rPr>
                <w:sz w:val="24"/>
              </w:rPr>
            </w:pPr>
            <w:r>
              <w:rPr>
                <w:sz w:val="24"/>
              </w:rPr>
              <w:t>knife</w:t>
            </w:r>
          </w:p>
        </w:tc>
        <w:tc>
          <w:tcPr>
            <w:tcW w:w="3249" w:type="dxa"/>
          </w:tcPr>
          <w:p>
            <w:pPr>
              <w:pStyle w:val="TableParagraph"/>
              <w:spacing w:line="263" w:lineRule="exact" w:before="0"/>
              <w:ind w:left="107" w:right="182"/>
              <w:rPr>
                <w:sz w:val="24"/>
              </w:rPr>
            </w:pPr>
            <w:r>
              <w:rPr>
                <w:sz w:val="24"/>
              </w:rPr>
              <w:t>Cup</w:t>
            </w:r>
          </w:p>
        </w:tc>
      </w:tr>
      <w:tr>
        <w:trPr>
          <w:trHeight w:val="316" w:hRule="exact"/>
        </w:trPr>
        <w:tc>
          <w:tcPr>
            <w:tcW w:w="2401" w:type="dxa"/>
          </w:tcPr>
          <w:p>
            <w:pPr>
              <w:pStyle w:val="TableParagraph"/>
              <w:rPr>
                <w:sz w:val="24"/>
              </w:rPr>
            </w:pPr>
            <w:r>
              <w:rPr>
                <w:sz w:val="24"/>
              </w:rPr>
              <w:t>Teaspoon</w:t>
            </w:r>
          </w:p>
        </w:tc>
        <w:tc>
          <w:tcPr>
            <w:tcW w:w="3249" w:type="dxa"/>
          </w:tcPr>
          <w:p>
            <w:pPr>
              <w:pStyle w:val="TableParagraph"/>
              <w:ind w:left="107" w:right="182"/>
              <w:rPr>
                <w:sz w:val="24"/>
              </w:rPr>
            </w:pPr>
            <w:r>
              <w:rPr>
                <w:sz w:val="24"/>
              </w:rPr>
              <w:t>Benedict’s solution</w:t>
            </w:r>
          </w:p>
        </w:tc>
      </w:tr>
      <w:tr>
        <w:trPr>
          <w:trHeight w:val="316" w:hRule="exact"/>
        </w:trPr>
        <w:tc>
          <w:tcPr>
            <w:tcW w:w="2401" w:type="dxa"/>
          </w:tcPr>
          <w:p>
            <w:pPr>
              <w:pStyle w:val="TableParagraph"/>
              <w:rPr>
                <w:sz w:val="24"/>
              </w:rPr>
            </w:pPr>
            <w:r>
              <w:rPr>
                <w:sz w:val="24"/>
              </w:rPr>
              <w:t>Ziploc sandwich bags</w:t>
            </w:r>
          </w:p>
        </w:tc>
        <w:tc>
          <w:tcPr>
            <w:tcW w:w="3249" w:type="dxa"/>
          </w:tcPr>
          <w:p>
            <w:pPr>
              <w:pStyle w:val="TableParagraph"/>
              <w:ind w:left="107" w:right="182"/>
              <w:rPr>
                <w:sz w:val="24"/>
              </w:rPr>
            </w:pPr>
            <w:r>
              <w:rPr>
                <w:sz w:val="24"/>
              </w:rPr>
              <w:t>Iodine with dropper</w:t>
            </w:r>
          </w:p>
        </w:tc>
      </w:tr>
      <w:tr>
        <w:trPr>
          <w:trHeight w:val="316" w:hRule="exact"/>
        </w:trPr>
        <w:tc>
          <w:tcPr>
            <w:tcW w:w="2401" w:type="dxa"/>
          </w:tcPr>
          <w:p>
            <w:pPr>
              <w:pStyle w:val="TableParagraph"/>
              <w:rPr>
                <w:sz w:val="24"/>
              </w:rPr>
            </w:pPr>
            <w:r>
              <w:rPr>
                <w:sz w:val="24"/>
              </w:rPr>
              <w:t>Paper towels</w:t>
            </w:r>
          </w:p>
        </w:tc>
        <w:tc>
          <w:tcPr>
            <w:tcW w:w="3249" w:type="dxa"/>
          </w:tcPr>
          <w:p>
            <w:pPr>
              <w:pStyle w:val="TableParagraph"/>
              <w:ind w:left="108" w:right="182"/>
              <w:rPr>
                <w:sz w:val="24"/>
              </w:rPr>
            </w:pPr>
            <w:r>
              <w:rPr>
                <w:sz w:val="24"/>
              </w:rPr>
              <w:t>Wax paper</w:t>
            </w:r>
          </w:p>
        </w:tc>
      </w:tr>
      <w:tr>
        <w:trPr>
          <w:trHeight w:val="278" w:hRule="exact"/>
        </w:trPr>
        <w:tc>
          <w:tcPr>
            <w:tcW w:w="2401" w:type="dxa"/>
          </w:tcPr>
          <w:p>
            <w:pPr>
              <w:pStyle w:val="TableParagraph"/>
              <w:rPr>
                <w:sz w:val="24"/>
              </w:rPr>
            </w:pPr>
            <w:r>
              <w:rPr>
                <w:sz w:val="24"/>
              </w:rPr>
              <w:t>worksheet</w:t>
            </w:r>
          </w:p>
        </w:tc>
        <w:tc>
          <w:tcPr>
            <w:tcW w:w="3249" w:type="dxa"/>
          </w:tcPr>
          <w:p>
            <w:pPr/>
          </w:p>
        </w:tc>
      </w:tr>
    </w:tbl>
    <w:p>
      <w:pPr>
        <w:spacing w:before="46"/>
        <w:ind w:left="300" w:right="568"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spacing w:before="6"/>
        <w:rPr>
          <w:i/>
          <w:sz w:val="20"/>
        </w:rPr>
      </w:pPr>
      <w:r>
        <w:rPr/>
        <w:pict>
          <v:line style="position:absolute;mso-position-horizontal-relative:page;mso-position-vertical-relative:paragraph;z-index:0;mso-wrap-distance-left:0;mso-wrap-distance-right:0" from="88.5pt,15.266253pt" to="523.5pt,15.266253pt" stroked="true" strokeweight="3pt" strokecolor="#000080">
            <w10:wrap type="topAndBottom"/>
          </v:line>
        </w:pict>
      </w:r>
    </w:p>
    <w:p>
      <w:pPr>
        <w:pStyle w:val="Heading2"/>
        <w:tabs>
          <w:tab w:pos="829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180" w:bottom="280" w:left="15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right="5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2019-09-04T10:16:16Z</dcterms:created>
  <dcterms:modified xsi:type="dcterms:W3CDTF">2019-09-04T10:16:16Z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2019-09-04T00:00:00Z</vt:filetime>
  </property>
</Properties>
</file>