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9"/>
        <w:ind w:left="241" w:right="930" w:firstLine="0"/>
        <w:jc w:val="left"/>
        <w:rPr>
          <w:b/>
          <w:sz w:val="32"/>
        </w:rPr>
      </w:pPr>
      <w:r>
        <w:rPr/>
        <w:drawing>
          <wp:anchor distT="0" distB="0" distL="0" distR="0" allowOverlap="1" layoutInCell="1" locked="0" behindDoc="1" simplePos="0" relativeHeight="268432751">
            <wp:simplePos x="0" y="0"/>
            <wp:positionH relativeFrom="page">
              <wp:posOffset>5715000</wp:posOffset>
            </wp:positionH>
            <wp:positionV relativeFrom="paragraph">
              <wp:posOffset>257149</wp:posOffset>
            </wp:positionV>
            <wp:extent cx="1142995" cy="963161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5" cy="963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SECTION 5:</w:t>
      </w:r>
      <w:r>
        <w:rPr>
          <w:b/>
          <w:spacing w:val="76"/>
          <w:sz w:val="32"/>
        </w:rPr>
        <w:t> </w:t>
      </w:r>
      <w:r>
        <w:rPr>
          <w:b/>
          <w:sz w:val="32"/>
        </w:rPr>
        <w:t>PREDICT­A­POP</w:t>
      </w:r>
    </w:p>
    <w:p>
      <w:pPr>
        <w:pStyle w:val="Heading2"/>
        <w:spacing w:before="244"/>
      </w:pPr>
      <w:r>
        <w:rPr/>
        <w:t>LAB</w:t>
      </w:r>
    </w:p>
    <w:p>
      <w:pPr>
        <w:pStyle w:val="BodyText"/>
        <w:spacing w:before="8"/>
        <w:rPr>
          <w:b/>
          <w:sz w:val="20"/>
        </w:rPr>
      </w:pPr>
    </w:p>
    <w:p>
      <w:pPr>
        <w:spacing w:before="0"/>
        <w:ind w:left="159" w:right="930" w:firstLine="0"/>
        <w:jc w:val="left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BodyText"/>
        <w:spacing w:before="7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380" w:bottom="280" w:left="1640" w:right="1080"/>
        </w:sectPr>
      </w:pPr>
    </w:p>
    <w:p>
      <w:pPr>
        <w:pStyle w:val="BodyText"/>
        <w:spacing w:line="242" w:lineRule="auto" w:before="69"/>
        <w:ind w:left="159" w:right="-3"/>
      </w:pPr>
      <w:r>
        <w:rPr/>
        <w:t>Blow a soap bubble. Can you tell when </w:t>
      </w:r>
      <w:r>
        <w:rPr>
          <w:spacing w:val="-5"/>
        </w:rPr>
        <w:t>it </w:t>
      </w:r>
      <w:r>
        <w:rPr/>
        <w:t>will pop? You and your students </w:t>
      </w:r>
      <w:r>
        <w:rPr>
          <w:spacing w:val="-3"/>
        </w:rPr>
        <w:t>may </w:t>
      </w:r>
      <w:r>
        <w:rPr/>
        <w:t>have already discovered that color </w:t>
      </w:r>
      <w:r>
        <w:rPr>
          <w:spacing w:val="-5"/>
        </w:rPr>
        <w:t>is </w:t>
      </w:r>
      <w:r>
        <w:rPr/>
        <w:t>one important clue.  It’s interesting that color </w:t>
      </w:r>
      <w:r>
        <w:rPr>
          <w:spacing w:val="-3"/>
        </w:rPr>
        <w:t>should be </w:t>
      </w:r>
      <w:r>
        <w:rPr/>
        <w:t>a key </w:t>
      </w:r>
      <w:r>
        <w:rPr>
          <w:spacing w:val="2"/>
        </w:rPr>
        <w:t>to </w:t>
      </w:r>
      <w:r>
        <w:rPr/>
        <w:t>predicting bubble</w:t>
      </w:r>
    </w:p>
    <w:p>
      <w:pPr>
        <w:pStyle w:val="BodyText"/>
        <w:spacing w:before="3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1"/>
        <w:ind w:left="160" w:right="0" w:firstLine="0"/>
        <w:jc w:val="left"/>
        <w:rPr>
          <w:rFonts w:ascii="Arial Black"/>
          <w:b/>
          <w:sz w:val="20"/>
        </w:rPr>
      </w:pPr>
      <w:r>
        <w:rPr>
          <w:rFonts w:ascii="Arial Black"/>
          <w:b/>
          <w:color w:val="000080"/>
          <w:sz w:val="20"/>
        </w:rPr>
        <w:t>Westminster College</w:t>
      </w:r>
    </w:p>
    <w:p>
      <w:pPr>
        <w:spacing w:after="0"/>
        <w:jc w:val="left"/>
        <w:rPr>
          <w:rFonts w:ascii="Arial Black"/>
          <w:sz w:val="20"/>
        </w:rPr>
        <w:sectPr>
          <w:type w:val="continuous"/>
          <w:pgSz w:w="12240" w:h="15840"/>
          <w:pgMar w:top="1380" w:bottom="280" w:left="1640" w:right="1080"/>
          <w:cols w:num="2" w:equalWidth="0">
            <w:col w:w="6651" w:space="333"/>
            <w:col w:w="2536"/>
          </w:cols>
        </w:sectPr>
      </w:pPr>
    </w:p>
    <w:p>
      <w:pPr>
        <w:pStyle w:val="BodyText"/>
        <w:ind w:left="159" w:right="930"/>
      </w:pPr>
      <w:r>
        <w:rPr/>
        <w:t>survival, since we usually think of color as a mere surface decoration. But actually the colors of a soap bubble are produced by a complex interaction between light and matter called interference.</w:t>
      </w:r>
    </w:p>
    <w:p>
      <w:pPr>
        <w:pStyle w:val="BodyText"/>
        <w:spacing w:before="10"/>
      </w:pPr>
    </w:p>
    <w:p>
      <w:pPr>
        <w:pStyle w:val="Heading1"/>
      </w:pPr>
      <w:r>
        <w:rPr/>
        <w:t>ASSESSMENT ANCHORS ADDRESSED</w:t>
      </w:r>
    </w:p>
    <w:p>
      <w:pPr>
        <w:pStyle w:val="BodyText"/>
        <w:tabs>
          <w:tab w:pos="1599" w:val="left" w:leader="none"/>
        </w:tabs>
        <w:spacing w:before="233"/>
        <w:ind w:left="1600" w:right="1476" w:hanging="1440"/>
      </w:pPr>
      <w:r>
        <w:rPr>
          <w:b/>
        </w:rPr>
        <w:t>S4.A.1.1</w:t>
        <w:tab/>
      </w:r>
      <w:r>
        <w:rPr/>
        <w:t>Identify and explain the pros and cons of</w:t>
      </w:r>
      <w:r>
        <w:rPr>
          <w:spacing w:val="-31"/>
        </w:rPr>
        <w:t> </w:t>
      </w:r>
      <w:r>
        <w:rPr/>
        <w:t>applying</w:t>
      </w:r>
      <w:r>
        <w:rPr>
          <w:spacing w:val="3"/>
        </w:rPr>
        <w:t> </w:t>
      </w:r>
      <w:r>
        <w:rPr/>
        <w:t>scientific,</w:t>
      </w:r>
      <w:r>
        <w:rPr>
          <w:w w:val="100"/>
        </w:rPr>
        <w:t> </w:t>
      </w:r>
      <w:r>
        <w:rPr/>
        <w:t>environmental, or technological knowledge to possible solutions to problems.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1599" w:val="left" w:leader="none"/>
        </w:tabs>
        <w:spacing w:line="242" w:lineRule="auto"/>
        <w:ind w:left="1600" w:right="1446" w:hanging="1440"/>
      </w:pPr>
      <w:r>
        <w:rPr>
          <w:b/>
        </w:rPr>
        <w:t>S4.A.2.2</w:t>
        <w:tab/>
      </w:r>
      <w:r>
        <w:rPr/>
        <w:t>Identify appropriate instruments for a specific task and</w:t>
      </w:r>
      <w:r>
        <w:rPr>
          <w:spacing w:val="-23"/>
        </w:rPr>
        <w:t> </w:t>
      </w:r>
      <w:r>
        <w:rPr/>
        <w:t>describe</w:t>
      </w:r>
      <w:r>
        <w:rPr>
          <w:spacing w:val="-4"/>
        </w:rPr>
        <w:t> </w:t>
      </w:r>
      <w:r>
        <w:rPr/>
        <w:t>the</w:t>
      </w:r>
      <w:r>
        <w:rPr>
          <w:w w:val="100"/>
        </w:rPr>
        <w:t> </w:t>
      </w:r>
      <w:r>
        <w:rPr/>
        <w:t>information the instrument can</w:t>
      </w:r>
      <w:r>
        <w:rPr>
          <w:spacing w:val="-21"/>
        </w:rPr>
        <w:t> </w:t>
      </w:r>
      <w:r>
        <w:rPr/>
        <w:t>provide.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1599" w:val="left" w:leader="none"/>
        </w:tabs>
        <w:ind w:left="159" w:right="930"/>
      </w:pPr>
      <w:r>
        <w:rPr>
          <w:b/>
        </w:rPr>
        <w:t>S4.C.1.1</w:t>
        <w:tab/>
      </w:r>
      <w:r>
        <w:rPr/>
        <w:t>Describe observable physical properties of</w:t>
      </w:r>
      <w:r>
        <w:rPr>
          <w:spacing w:val="-14"/>
        </w:rPr>
        <w:t> </w:t>
      </w:r>
      <w:r>
        <w:rPr/>
        <w:t>matter.</w:t>
      </w:r>
    </w:p>
    <w:p>
      <w:pPr>
        <w:pStyle w:val="BodyText"/>
      </w:pPr>
    </w:p>
    <w:p>
      <w:pPr>
        <w:pStyle w:val="BodyText"/>
        <w:spacing w:before="9"/>
        <w:rPr>
          <w:sz w:val="31"/>
        </w:rPr>
      </w:pPr>
    </w:p>
    <w:p>
      <w:pPr>
        <w:pStyle w:val="Heading1"/>
      </w:pPr>
      <w:r>
        <w:rPr/>
        <w:t>PURPOSE</w:t>
      </w:r>
    </w:p>
    <w:p>
      <w:pPr>
        <w:pStyle w:val="BodyText"/>
        <w:spacing w:before="113"/>
        <w:ind w:left="159" w:right="930"/>
      </w:pPr>
      <w:r>
        <w:rPr/>
        <w:t>This activity is a playful introduction to interference, an important phenomenon in that history of physics and in modern industry. Your students will enjoy discovering how to count down the last few seconds of a bubble’s existence.</w:t>
      </w:r>
    </w:p>
    <w:p>
      <w:pPr>
        <w:pStyle w:val="BodyText"/>
      </w:pPr>
    </w:p>
    <w:p>
      <w:pPr>
        <w:pStyle w:val="BodyText"/>
        <w:spacing w:before="4"/>
        <w:rPr>
          <w:sz w:val="21"/>
        </w:rPr>
      </w:pPr>
    </w:p>
    <w:p>
      <w:pPr>
        <w:pStyle w:val="Heading1"/>
      </w:pPr>
      <w:r>
        <w:rPr/>
        <w:t>MATERIALS</w:t>
      </w:r>
    </w:p>
    <w:p>
      <w:pPr>
        <w:pStyle w:val="Heading2"/>
        <w:spacing w:before="123"/>
      </w:pPr>
      <w:r>
        <w:rPr/>
        <w:t>For the class:</w:t>
      </w:r>
    </w:p>
    <w:p>
      <w:pPr>
        <w:pStyle w:val="BodyText"/>
        <w:tabs>
          <w:tab w:pos="2727" w:val="left" w:leader="none"/>
        </w:tabs>
        <w:spacing w:line="276" w:lineRule="auto" w:before="31"/>
        <w:ind w:left="159" w:right="5591"/>
      </w:pPr>
      <w:r>
        <w:rPr/>
        <w:t>Masking</w:t>
      </w:r>
      <w:r>
        <w:rPr>
          <w:spacing w:val="1"/>
        </w:rPr>
        <w:t> </w:t>
      </w:r>
      <w:r>
        <w:rPr/>
        <w:t>tape</w:t>
        <w:tab/>
      </w:r>
      <w:r>
        <w:rPr>
          <w:spacing w:val="-1"/>
        </w:rPr>
        <w:t>*Newspaper </w:t>
      </w:r>
      <w:r>
        <w:rPr/>
        <w:t>Dishwashing liquid</w:t>
        <w:tab/>
        <w:t>Eyedropper</w:t>
      </w:r>
    </w:p>
    <w:p>
      <w:pPr>
        <w:pStyle w:val="BodyText"/>
        <w:tabs>
          <w:tab w:pos="2727" w:val="left" w:leader="none"/>
        </w:tabs>
        <w:spacing w:before="1"/>
        <w:ind w:left="160" w:right="930"/>
      </w:pPr>
      <w:r>
        <w:rPr/>
        <w:t>Glycerin</w:t>
        <w:tab/>
        <w:t>1 one gallon</w:t>
      </w:r>
      <w:r>
        <w:rPr>
          <w:spacing w:val="-13"/>
        </w:rPr>
        <w:t> </w:t>
      </w:r>
      <w:r>
        <w:rPr/>
        <w:t>container</w:t>
      </w:r>
    </w:p>
    <w:p>
      <w:pPr>
        <w:pStyle w:val="BodyText"/>
        <w:tabs>
          <w:tab w:pos="2727" w:val="left" w:leader="none"/>
        </w:tabs>
        <w:spacing w:before="41"/>
        <w:ind w:left="160" w:right="930"/>
      </w:pPr>
      <w:r>
        <w:rPr/>
        <w:t>1 pie</w:t>
      </w:r>
      <w:r>
        <w:rPr>
          <w:spacing w:val="-1"/>
        </w:rPr>
        <w:t> </w:t>
      </w:r>
      <w:r>
        <w:rPr/>
        <w:t>pan</w:t>
        <w:tab/>
        <w:t>*water</w:t>
      </w:r>
    </w:p>
    <w:p>
      <w:pPr>
        <w:pStyle w:val="BodyText"/>
        <w:tabs>
          <w:tab w:pos="2727" w:val="left" w:leader="none"/>
        </w:tabs>
        <w:spacing w:before="41"/>
        <w:ind w:left="160" w:right="930"/>
      </w:pPr>
      <w:r>
        <w:rPr/>
        <w:t>*1­ </w:t>
      </w:r>
      <w:r>
        <w:rPr>
          <w:spacing w:val="-3"/>
        </w:rPr>
        <w:t>pint</w:t>
      </w:r>
      <w:r>
        <w:rPr>
          <w:spacing w:val="6"/>
        </w:rPr>
        <w:t> </w:t>
      </w:r>
      <w:r>
        <w:rPr/>
        <w:t>sized</w:t>
      </w:r>
      <w:r>
        <w:rPr>
          <w:spacing w:val="-1"/>
        </w:rPr>
        <w:t> </w:t>
      </w:r>
      <w:r>
        <w:rPr/>
        <w:t>containers</w:t>
        <w:tab/>
        <w:t>Straws</w:t>
      </w:r>
    </w:p>
    <w:p>
      <w:pPr>
        <w:pStyle w:val="BodyText"/>
        <w:tabs>
          <w:tab w:pos="2727" w:val="left" w:leader="none"/>
        </w:tabs>
        <w:spacing w:before="41"/>
        <w:ind w:left="160" w:right="930"/>
      </w:pPr>
      <w:r>
        <w:rPr/>
        <w:t>*paper</w:t>
        <w:tab/>
        <w:t>*cafeteria tray</w:t>
      </w:r>
    </w:p>
    <w:p>
      <w:pPr>
        <w:spacing w:before="36"/>
        <w:ind w:left="160" w:right="930" w:firstLine="0"/>
        <w:jc w:val="left"/>
        <w:rPr>
          <w:i/>
          <w:sz w:val="24"/>
        </w:rPr>
      </w:pPr>
      <w:r>
        <w:rPr>
          <w:i/>
          <w:sz w:val="24"/>
        </w:rPr>
        <w:t>Teacher provides items marked with *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9"/>
        </w:rPr>
      </w:pPr>
      <w:r>
        <w:rPr/>
        <w:pict>
          <v:line style="position:absolute;mso-position-horizontal-relative:page;mso-position-vertical-relative:paragraph;z-index:0;mso-wrap-distance-left:0;mso-wrap-distance-right:0" from="88.559998pt,14.810155pt" to="523.439988pt,14.810155pt" stroked="true" strokeweight="2.88pt" strokecolor="#000080">
            <w10:wrap type="topAndBottom"/>
          </v:line>
        </w:pict>
      </w:r>
    </w:p>
    <w:p>
      <w:pPr>
        <w:pStyle w:val="Heading2"/>
        <w:tabs>
          <w:tab w:pos="8151" w:val="left" w:leader="none"/>
        </w:tabs>
        <w:spacing w:line="239" w:lineRule="exact"/>
        <w:ind w:left="160" w:right="0"/>
        <w:rPr>
          <w:b w:val="0"/>
        </w:rPr>
      </w:pPr>
      <w:r>
        <w:rPr/>
        <w:t>Westminster</w:t>
      </w:r>
      <w:r>
        <w:rPr>
          <w:spacing w:val="-6"/>
        </w:rPr>
        <w:t> </w:t>
      </w:r>
      <w:r>
        <w:rPr/>
        <w:t>College</w:t>
      </w:r>
      <w:r>
        <w:rPr>
          <w:spacing w:val="-2"/>
        </w:rPr>
        <w:t> </w:t>
      </w:r>
      <w:r>
        <w:rPr/>
        <w:t>SIM</w:t>
        <w:tab/>
      </w:r>
      <w:r>
        <w:rPr>
          <w:b w:val="0"/>
        </w:rPr>
        <w:t>Page</w:t>
      </w:r>
      <w:r>
        <w:rPr>
          <w:b w:val="0"/>
          <w:spacing w:val="1"/>
        </w:rPr>
        <w:t> </w:t>
      </w:r>
      <w:r>
        <w:rPr>
          <w:b w:val="0"/>
        </w:rPr>
        <w:t>1</w:t>
      </w:r>
    </w:p>
    <w:sectPr>
      <w:type w:val="continuous"/>
      <w:pgSz w:w="12240" w:h="15840"/>
      <w:pgMar w:top="1380" w:bottom="280" w:left="16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59" w:right="930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59" w:right="930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2019-09-04T09:25:49Z</dcterms:created>
  <dcterms:modified xsi:type="dcterms:W3CDTF">2019-09-04T09:25:49Z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2008-09-22T00:00:00Z</vt:filetime>
  </property>
  <property fmtid="{D5CDD505-2E9C-101B-9397-08002B2CF9AE}" pid="3" name="LastSaved">
    <vt:filetime>2008-09-22T00:00:00Z</vt:filetime>
  </property>
</Properties>
</file>