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7828" w14:textId="77777777" w:rsidR="00E6497E" w:rsidRPr="00953847" w:rsidRDefault="0057175A" w:rsidP="006E28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56"/>
          <w:szCs w:val="56"/>
        </w:rPr>
      </w:pPr>
      <w:r w:rsidRPr="0095384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2647841" wp14:editId="739FD403">
            <wp:simplePos x="0" y="0"/>
            <wp:positionH relativeFrom="column">
              <wp:posOffset>-428625</wp:posOffset>
            </wp:positionH>
            <wp:positionV relativeFrom="paragraph">
              <wp:posOffset>-457201</wp:posOffset>
            </wp:positionV>
            <wp:extent cx="7724775" cy="10048875"/>
            <wp:effectExtent l="0" t="0" r="9525" b="9525"/>
            <wp:wrapNone/>
            <wp:docPr id="1" name="Picture 1" descr="letter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340" cy="100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4782A" w14:textId="77777777" w:rsidR="006E281D" w:rsidRPr="00953847" w:rsidRDefault="006E281D" w:rsidP="0095384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44"/>
          <w:szCs w:val="44"/>
        </w:rPr>
      </w:pPr>
      <w:r w:rsidRPr="00953847">
        <w:rPr>
          <w:rFonts w:asciiTheme="minorHAnsi" w:hAnsiTheme="minorHAnsi" w:cstheme="minorHAnsi"/>
          <w:b/>
          <w:bCs/>
          <w:color w:val="262626"/>
          <w:sz w:val="44"/>
          <w:szCs w:val="44"/>
        </w:rPr>
        <w:t>How to read a pet food label</w:t>
      </w:r>
    </w:p>
    <w:p w14:paraId="0264782B" w14:textId="407B03A0" w:rsidR="006E281D" w:rsidRPr="00953847" w:rsidRDefault="006E281D" w:rsidP="007963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color w:val="262626"/>
          <w:sz w:val="20"/>
          <w:szCs w:val="20"/>
        </w:rPr>
      </w:pPr>
      <w:r w:rsidRPr="00953847">
        <w:rPr>
          <w:rFonts w:asciiTheme="minorHAnsi" w:hAnsiTheme="minorHAnsi" w:cstheme="minorHAnsi"/>
          <w:i/>
          <w:iCs/>
          <w:color w:val="262626"/>
          <w:sz w:val="20"/>
          <w:szCs w:val="20"/>
        </w:rPr>
        <w:t xml:space="preserve">It is important that you understand exactly what it is you are buying when </w:t>
      </w:r>
      <w:r w:rsidR="00953847">
        <w:rPr>
          <w:rFonts w:asciiTheme="minorHAnsi" w:hAnsiTheme="minorHAnsi" w:cstheme="minorHAnsi"/>
          <w:i/>
          <w:iCs/>
          <w:color w:val="262626"/>
          <w:sz w:val="20"/>
          <w:szCs w:val="20"/>
        </w:rPr>
        <w:t>it comes to pet foo</w:t>
      </w:r>
      <w:r w:rsidR="00695B6C">
        <w:rPr>
          <w:rFonts w:asciiTheme="minorHAnsi" w:hAnsiTheme="minorHAnsi" w:cstheme="minorHAnsi"/>
          <w:i/>
          <w:iCs/>
          <w:color w:val="262626"/>
          <w:sz w:val="20"/>
          <w:szCs w:val="20"/>
        </w:rPr>
        <w:t>d</w:t>
      </w:r>
      <w:r w:rsidRPr="00953847">
        <w:rPr>
          <w:rFonts w:asciiTheme="minorHAnsi" w:hAnsiTheme="minorHAnsi" w:cstheme="minorHAnsi"/>
          <w:i/>
          <w:iCs/>
          <w:color w:val="262626"/>
          <w:sz w:val="20"/>
          <w:szCs w:val="20"/>
        </w:rPr>
        <w:t>.</w:t>
      </w:r>
    </w:p>
    <w:p w14:paraId="0264782C" w14:textId="77777777" w:rsidR="00A575A0" w:rsidRPr="00953847" w:rsidRDefault="00A575A0" w:rsidP="007963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4"/>
          <w:szCs w:val="24"/>
        </w:rPr>
      </w:pPr>
    </w:p>
    <w:p w14:paraId="0989402A" w14:textId="77777777" w:rsidR="00EB5EFD" w:rsidRDefault="006E281D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>Ingredient listing:</w:t>
      </w:r>
    </w:p>
    <w:p w14:paraId="0264782E" w14:textId="1A87E8B1" w:rsidR="00A575A0" w:rsidRPr="00EB5EFD" w:rsidRDefault="006E281D" w:rsidP="00EB5E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color w:val="262626"/>
          <w:sz w:val="20"/>
          <w:szCs w:val="20"/>
        </w:rPr>
        <w:t>Ingredients are the delivery vehicles</w:t>
      </w:r>
      <w:r w:rsidR="00267D59"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>for nutrients and are listed on a pet food label in</w:t>
      </w:r>
      <w:r w:rsidR="00A703F3"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>descending order by weight</w:t>
      </w:r>
      <w:r w:rsidR="00695B6C">
        <w:rPr>
          <w:rFonts w:asciiTheme="minorHAnsi" w:hAnsiTheme="minorHAnsi" w:cstheme="minorHAnsi"/>
          <w:color w:val="262626"/>
          <w:sz w:val="20"/>
          <w:szCs w:val="20"/>
        </w:rPr>
        <w:t>.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Ingredients such as chicken, beef or lamb contain more</w:t>
      </w:r>
      <w:r w:rsidR="00A575A0"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than 50% water. The </w:t>
      </w:r>
      <w:r w:rsidR="00695B6C" w:rsidRPr="00EB5EFD">
        <w:rPr>
          <w:rFonts w:asciiTheme="minorHAnsi" w:hAnsiTheme="minorHAnsi" w:cstheme="minorHAnsi"/>
          <w:color w:val="262626"/>
          <w:sz w:val="20"/>
          <w:szCs w:val="20"/>
        </w:rPr>
        <w:t>high-water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content makes them</w:t>
      </w:r>
      <w:r w:rsidR="00267D59"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>weigh more than dry ingredients such as grains, meat/</w:t>
      </w:r>
      <w:r w:rsidR="00267D59"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poultry meals, </w:t>
      </w:r>
      <w:r w:rsidR="00695B6C" w:rsidRPr="00EB5EFD">
        <w:rPr>
          <w:rFonts w:asciiTheme="minorHAnsi" w:hAnsiTheme="minorHAnsi" w:cstheme="minorHAnsi"/>
          <w:color w:val="262626"/>
          <w:sz w:val="20"/>
          <w:szCs w:val="20"/>
        </w:rPr>
        <w:t>minerals,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and </w:t>
      </w:r>
      <w:r w:rsidR="00267D59" w:rsidRPr="00EB5EFD">
        <w:rPr>
          <w:rFonts w:asciiTheme="minorHAnsi" w:hAnsiTheme="minorHAnsi" w:cstheme="minorHAnsi"/>
          <w:color w:val="262626"/>
          <w:sz w:val="20"/>
          <w:szCs w:val="20"/>
        </w:rPr>
        <w:t>vitamins, so they are listed fi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>rst</w:t>
      </w:r>
      <w:r w:rsidR="00695B6C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4D379CE9" w14:textId="77777777" w:rsidR="00695B6C" w:rsidRDefault="00695B6C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</w:p>
    <w:p w14:paraId="27C2BB90" w14:textId="77777777" w:rsidR="00695B6C" w:rsidRDefault="006E281D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 xml:space="preserve">The guaranteed analysis: </w:t>
      </w:r>
    </w:p>
    <w:p w14:paraId="02647830" w14:textId="0D0ECD3B" w:rsidR="006E281D" w:rsidRPr="00695B6C" w:rsidRDefault="006E281D" w:rsidP="00695B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695B6C">
        <w:rPr>
          <w:rFonts w:asciiTheme="minorHAnsi" w:hAnsiTheme="minorHAnsi" w:cstheme="minorHAnsi"/>
          <w:color w:val="262626"/>
          <w:sz w:val="20"/>
          <w:szCs w:val="20"/>
        </w:rPr>
        <w:t>The guaranteed analysis is</w:t>
      </w:r>
      <w:r w:rsidR="00267D59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>designed to provide consumers with nutrient information</w:t>
      </w:r>
      <w:r w:rsidR="00267D59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>about the pet foods they purchase. It indicates minimum</w:t>
      </w:r>
      <w:r w:rsidR="00267D59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or maximum levels of nutrients such as protein, </w:t>
      </w:r>
      <w:r w:rsidR="008265F5" w:rsidRPr="00695B6C">
        <w:rPr>
          <w:rFonts w:asciiTheme="minorHAnsi" w:hAnsiTheme="minorHAnsi" w:cstheme="minorHAnsi"/>
          <w:color w:val="262626"/>
          <w:sz w:val="20"/>
          <w:szCs w:val="20"/>
        </w:rPr>
        <w:t>fat,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and</w:t>
      </w:r>
      <w:r w:rsidR="00A703F3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8265F5" w:rsidRPr="00695B6C">
        <w:rPr>
          <w:rFonts w:asciiTheme="minorHAnsi" w:hAnsiTheme="minorHAnsi" w:cstheme="minorHAnsi"/>
          <w:color w:val="262626"/>
          <w:sz w:val="20"/>
          <w:szCs w:val="20"/>
        </w:rPr>
        <w:t>fiber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in the product to guide consumers. It is important to</w:t>
      </w:r>
      <w:r w:rsidR="00A575A0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>remember, however, that the guaranteed analysis is not an</w:t>
      </w:r>
      <w:r w:rsidR="00A703F3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695B6C">
        <w:rPr>
          <w:rFonts w:asciiTheme="minorHAnsi" w:hAnsiTheme="minorHAnsi" w:cstheme="minorHAnsi"/>
          <w:color w:val="262626"/>
          <w:sz w:val="20"/>
          <w:szCs w:val="20"/>
        </w:rPr>
        <w:t>indication of the actual nutrient content of the food</w:t>
      </w:r>
      <w:r w:rsidR="00175F33" w:rsidRPr="00695B6C">
        <w:rPr>
          <w:rFonts w:asciiTheme="minorHAnsi" w:hAnsiTheme="minorHAnsi" w:cstheme="minorHAnsi"/>
          <w:color w:val="262626"/>
          <w:sz w:val="20"/>
          <w:szCs w:val="20"/>
        </w:rPr>
        <w:t>. The analysis is by chemistry, but not an indication of nutrition when digested. They can be misleading.</w:t>
      </w:r>
      <w:r w:rsidR="009C66E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175F33" w:rsidRPr="00695B6C">
        <w:rPr>
          <w:rFonts w:asciiTheme="minorHAnsi" w:hAnsiTheme="minorHAnsi" w:cstheme="minorHAnsi"/>
          <w:color w:val="262626"/>
          <w:sz w:val="20"/>
          <w:szCs w:val="20"/>
        </w:rPr>
        <w:t>The manufacturer needs to do trials for that a true picture of how pets absorb and deal with the food’s nutrients</w:t>
      </w:r>
      <w:r w:rsidR="009C66E5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02647831" w14:textId="77777777" w:rsidR="00A575A0" w:rsidRPr="00EB5EFD" w:rsidRDefault="00A575A0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</w:p>
    <w:p w14:paraId="1510DCBB" w14:textId="77777777" w:rsidR="00695B6C" w:rsidRDefault="006E281D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b/>
          <w:color w:val="262626"/>
          <w:sz w:val="20"/>
          <w:szCs w:val="20"/>
        </w:rPr>
        <w:t>The minimum guarantee</w:t>
      </w:r>
      <w:r w:rsidR="00A575A0" w:rsidRPr="00EB5EFD">
        <w:rPr>
          <w:rFonts w:asciiTheme="minorHAnsi" w:hAnsiTheme="minorHAnsi" w:cstheme="minorHAnsi"/>
          <w:b/>
          <w:color w:val="262626"/>
          <w:sz w:val="20"/>
          <w:szCs w:val="20"/>
        </w:rPr>
        <w:t>:</w:t>
      </w:r>
      <w:r w:rsidRPr="00EB5EFD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</w:p>
    <w:p w14:paraId="02647832" w14:textId="64FFC6E4" w:rsidR="006E281D" w:rsidRPr="00695B6C" w:rsidRDefault="009C66E5" w:rsidP="00695B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The minimum guarantee g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ives the lowest amount of </w:t>
      </w:r>
      <w:r>
        <w:rPr>
          <w:rFonts w:asciiTheme="minorHAnsi" w:hAnsiTheme="minorHAnsi" w:cstheme="minorHAnsi"/>
          <w:color w:val="262626"/>
          <w:sz w:val="20"/>
          <w:szCs w:val="20"/>
        </w:rPr>
        <w:t>each nutrient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in the food, not the actual amount. For example,</w:t>
      </w:r>
      <w:r w:rsidR="00A703F3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the minimum fat guarantee may be 8% but the product</w:t>
      </w:r>
      <w:r w:rsidR="00A703F3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can legally contain 15% fat or more. Likewise, a product</w:t>
      </w:r>
      <w:r w:rsidR="00A703F3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wi</w:t>
      </w:r>
      <w:r w:rsidR="00A575A0" w:rsidRPr="00695B6C">
        <w:rPr>
          <w:rFonts w:asciiTheme="minorHAnsi" w:hAnsiTheme="minorHAnsi" w:cstheme="minorHAnsi"/>
          <w:color w:val="262626"/>
          <w:sz w:val="20"/>
          <w:szCs w:val="20"/>
        </w:rPr>
        <w:t>th a maximum guarantee of 5% fi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bre may only</w:t>
      </w:r>
      <w:r w:rsidR="00A575A0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contain 1%</w:t>
      </w:r>
      <w:r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Obtaining the actual nutrient content from the</w:t>
      </w:r>
      <w:r w:rsidR="00A575A0" w:rsidRPr="00695B6C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95B6C">
        <w:rPr>
          <w:rFonts w:asciiTheme="minorHAnsi" w:hAnsiTheme="minorHAnsi" w:cstheme="minorHAnsi"/>
          <w:color w:val="262626"/>
          <w:sz w:val="20"/>
          <w:szCs w:val="20"/>
        </w:rPr>
        <w:t>manufacturer is a better way to evaluate products</w:t>
      </w:r>
      <w:r w:rsidR="00396E2F" w:rsidRPr="00695B6C">
        <w:rPr>
          <w:rFonts w:asciiTheme="minorHAnsi" w:hAnsiTheme="minorHAnsi" w:cstheme="minorHAnsi"/>
          <w:color w:val="262626"/>
          <w:sz w:val="20"/>
          <w:szCs w:val="20"/>
        </w:rPr>
        <w:t>. We prefer to look at nutrients measured on a dry matter basis. All quality manufacturers have this information easily accessible</w:t>
      </w:r>
      <w:r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02647833" w14:textId="77777777" w:rsidR="00A575A0" w:rsidRPr="00EB5EFD" w:rsidRDefault="00A575A0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</w:p>
    <w:p w14:paraId="12FFCD73" w14:textId="2DA7FB63" w:rsidR="009C66E5" w:rsidRDefault="006E281D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>The nutritional adequacy statement</w:t>
      </w:r>
      <w:r w:rsidR="009C66E5">
        <w:rPr>
          <w:rFonts w:asciiTheme="minorHAnsi" w:hAnsiTheme="minorHAnsi" w:cstheme="minorHAnsi"/>
          <w:b/>
          <w:bCs/>
          <w:color w:val="262626"/>
          <w:sz w:val="20"/>
          <w:szCs w:val="20"/>
        </w:rPr>
        <w:t>:</w:t>
      </w:r>
    </w:p>
    <w:p w14:paraId="1752F1B2" w14:textId="49AD8E59" w:rsidR="00682C3B" w:rsidRDefault="006E281D" w:rsidP="00EB5E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9C66E5">
        <w:rPr>
          <w:rFonts w:asciiTheme="minorHAnsi" w:hAnsiTheme="minorHAnsi" w:cstheme="minorHAnsi"/>
          <w:color w:val="262626"/>
          <w:sz w:val="20"/>
          <w:szCs w:val="20"/>
        </w:rPr>
        <w:t>This portion of the</w:t>
      </w:r>
      <w:r w:rsidR="00A575A0" w:rsidRPr="009C66E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A703F3" w:rsidRPr="009C66E5">
        <w:rPr>
          <w:rFonts w:asciiTheme="minorHAnsi" w:hAnsiTheme="minorHAnsi" w:cstheme="minorHAnsi"/>
          <w:color w:val="262626"/>
          <w:sz w:val="20"/>
          <w:szCs w:val="20"/>
        </w:rPr>
        <w:t>label verifi</w:t>
      </w:r>
      <w:r w:rsidRPr="009C66E5">
        <w:rPr>
          <w:rFonts w:asciiTheme="minorHAnsi" w:hAnsiTheme="minorHAnsi" w:cstheme="minorHAnsi"/>
          <w:color w:val="262626"/>
          <w:sz w:val="20"/>
          <w:szCs w:val="20"/>
        </w:rPr>
        <w:t>es that the food provides complete and balanced</w:t>
      </w:r>
      <w:r w:rsidR="00A575A0" w:rsidRPr="009C66E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9C66E5">
        <w:rPr>
          <w:rFonts w:asciiTheme="minorHAnsi" w:hAnsiTheme="minorHAnsi" w:cstheme="minorHAnsi"/>
          <w:color w:val="262626"/>
          <w:sz w:val="20"/>
          <w:szCs w:val="20"/>
        </w:rPr>
        <w:t>nutrition for growing animals, pregnant and nursing mothers,</w:t>
      </w:r>
      <w:r w:rsidR="00A575A0" w:rsidRPr="009C66E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9C66E5">
        <w:rPr>
          <w:rFonts w:asciiTheme="minorHAnsi" w:hAnsiTheme="minorHAnsi" w:cstheme="minorHAnsi"/>
          <w:color w:val="262626"/>
          <w:sz w:val="20"/>
          <w:szCs w:val="20"/>
        </w:rPr>
        <w:t>or adults – or it might say the product is nutritionally</w:t>
      </w:r>
      <w:r w:rsidR="00A575A0" w:rsidRPr="009C66E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9C66E5">
        <w:rPr>
          <w:rFonts w:asciiTheme="minorHAnsi" w:hAnsiTheme="minorHAnsi" w:cstheme="minorHAnsi"/>
          <w:color w:val="262626"/>
          <w:sz w:val="20"/>
          <w:szCs w:val="20"/>
        </w:rPr>
        <w:t xml:space="preserve">adequate for </w:t>
      </w:r>
      <w:r w:rsidR="00682C3B" w:rsidRPr="009C66E5">
        <w:rPr>
          <w:rFonts w:asciiTheme="minorHAnsi" w:hAnsiTheme="minorHAnsi" w:cstheme="minorHAnsi"/>
          <w:color w:val="262626"/>
          <w:sz w:val="20"/>
          <w:szCs w:val="20"/>
        </w:rPr>
        <w:t>all</w:t>
      </w:r>
      <w:r w:rsidRPr="009C66E5">
        <w:rPr>
          <w:rFonts w:asciiTheme="minorHAnsi" w:hAnsiTheme="minorHAnsi" w:cstheme="minorHAnsi"/>
          <w:color w:val="262626"/>
          <w:sz w:val="20"/>
          <w:szCs w:val="20"/>
        </w:rPr>
        <w:t xml:space="preserve"> these groups (“all </w:t>
      </w:r>
      <w:r w:rsidR="00175F33" w:rsidRPr="009C66E5">
        <w:rPr>
          <w:rFonts w:asciiTheme="minorHAnsi" w:hAnsiTheme="minorHAnsi" w:cstheme="minorHAnsi"/>
          <w:color w:val="262626"/>
          <w:sz w:val="20"/>
          <w:szCs w:val="20"/>
        </w:rPr>
        <w:t>life stages</w:t>
      </w:r>
      <w:r w:rsidR="00682C3B">
        <w:rPr>
          <w:rFonts w:asciiTheme="minorHAnsi" w:hAnsiTheme="minorHAnsi" w:cstheme="minorHAnsi"/>
          <w:color w:val="262626"/>
          <w:sz w:val="20"/>
          <w:szCs w:val="20"/>
        </w:rPr>
        <w:t>.</w:t>
      </w:r>
      <w:r w:rsidRPr="009C66E5">
        <w:rPr>
          <w:rFonts w:asciiTheme="minorHAnsi" w:hAnsiTheme="minorHAnsi" w:cstheme="minorHAnsi"/>
          <w:color w:val="262626"/>
          <w:sz w:val="20"/>
          <w:szCs w:val="20"/>
        </w:rPr>
        <w:t>”)</w:t>
      </w:r>
    </w:p>
    <w:p w14:paraId="02647836" w14:textId="760D6345" w:rsidR="006E281D" w:rsidRPr="00682C3B" w:rsidRDefault="00682C3B" w:rsidP="00EB5E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Caution</w:t>
      </w:r>
      <w:r w:rsidR="006E281D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 should be exercised when considering foods</w:t>
      </w:r>
      <w:r w:rsidR="00A575A0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intended for </w:t>
      </w:r>
      <w:r w:rsidR="006E281D" w:rsidRPr="00682C3B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“all </w:t>
      </w:r>
      <w:r w:rsidR="00175F33" w:rsidRPr="00682C3B">
        <w:rPr>
          <w:rFonts w:asciiTheme="minorHAnsi" w:hAnsiTheme="minorHAnsi" w:cstheme="minorHAnsi"/>
          <w:b/>
          <w:color w:val="262626"/>
          <w:sz w:val="20"/>
          <w:szCs w:val="20"/>
        </w:rPr>
        <w:t>life stages</w:t>
      </w:r>
      <w:r w:rsidR="006E281D" w:rsidRPr="00682C3B">
        <w:rPr>
          <w:rFonts w:asciiTheme="minorHAnsi" w:hAnsiTheme="minorHAnsi" w:cstheme="minorHAnsi"/>
          <w:b/>
          <w:color w:val="262626"/>
          <w:sz w:val="20"/>
          <w:szCs w:val="20"/>
        </w:rPr>
        <w:t>.”</w:t>
      </w:r>
      <w:r w:rsidR="006E281D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 They may contain excessive</w:t>
      </w:r>
      <w:r w:rsidR="00A575A0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levels of some nutrients – </w:t>
      </w:r>
      <w:r w:rsidR="00A703F3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which are targeted for puppies and kittens with need for high levels of some nutrients but </w:t>
      </w:r>
      <w:r w:rsidR="006E281D" w:rsidRPr="00682C3B">
        <w:rPr>
          <w:rFonts w:asciiTheme="minorHAnsi" w:hAnsiTheme="minorHAnsi" w:cstheme="minorHAnsi"/>
          <w:color w:val="262626"/>
          <w:sz w:val="20"/>
          <w:szCs w:val="20"/>
        </w:rPr>
        <w:t>making them inappropriate for</w:t>
      </w:r>
      <w:r w:rsidR="00A575A0" w:rsidRPr="00682C3B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682C3B">
        <w:rPr>
          <w:rFonts w:asciiTheme="minorHAnsi" w:hAnsiTheme="minorHAnsi" w:cstheme="minorHAnsi"/>
          <w:color w:val="262626"/>
          <w:sz w:val="20"/>
          <w:szCs w:val="20"/>
        </w:rPr>
        <w:t>adult and senior pets</w:t>
      </w:r>
      <w:r w:rsidR="004210D5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11ADF04B" w14:textId="77777777" w:rsidR="004210D5" w:rsidRDefault="004210D5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</w:p>
    <w:p w14:paraId="5BA99179" w14:textId="77777777" w:rsidR="004210D5" w:rsidRDefault="006E281D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>The manufacturer’s name and toll-free phone</w:t>
      </w:r>
      <w:r w:rsidR="00A575A0"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 xml:space="preserve"> </w:t>
      </w:r>
      <w:r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 xml:space="preserve">number: </w:t>
      </w:r>
    </w:p>
    <w:p w14:paraId="02647838" w14:textId="0CDE9144" w:rsidR="006E281D" w:rsidRPr="004210D5" w:rsidRDefault="006E281D" w:rsidP="004210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4210D5">
        <w:rPr>
          <w:rFonts w:asciiTheme="minorHAnsi" w:hAnsiTheme="minorHAnsi" w:cstheme="minorHAnsi"/>
          <w:color w:val="262626"/>
          <w:sz w:val="20"/>
          <w:szCs w:val="20"/>
        </w:rPr>
        <w:t>Consumers are encouraged to call the 800</w:t>
      </w:r>
      <w:r w:rsidR="00175F33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number for product information not on the label</w:t>
      </w:r>
      <w:r w:rsidR="00A575A0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such as the actual nutrient content of the food and its</w:t>
      </w:r>
      <w:r w:rsidR="00175F33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caloric content</w:t>
      </w:r>
      <w:r w:rsidR="004210D5">
        <w:rPr>
          <w:rFonts w:asciiTheme="minorHAnsi" w:hAnsiTheme="minorHAnsi" w:cstheme="minorHAnsi"/>
          <w:color w:val="262626"/>
          <w:sz w:val="20"/>
          <w:szCs w:val="20"/>
        </w:rPr>
        <w:t>.</w:t>
      </w:r>
      <w:r w:rsidR="00A575A0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There is no way to determine the true quality of a pet food</w:t>
      </w:r>
      <w:r w:rsidR="00A575A0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by reading the ingredient listing or the guaranteed analysis.</w:t>
      </w:r>
      <w:r w:rsidR="00A575A0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In fact, two products that may appear to have the same</w:t>
      </w:r>
      <w:r w:rsidR="00A575A0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guaranteed analysis might have actual nutrient levels that</w:t>
      </w:r>
      <w:r w:rsidR="00A575A0" w:rsidRPr="004210D5">
        <w:rPr>
          <w:rFonts w:asciiTheme="minorHAnsi" w:hAnsiTheme="minorHAnsi" w:cstheme="minorHAnsi"/>
          <w:color w:val="262626"/>
          <w:sz w:val="20"/>
          <w:szCs w:val="20"/>
        </w:rPr>
        <w:t xml:space="preserve"> vary signifi</w:t>
      </w:r>
      <w:r w:rsidRPr="004210D5">
        <w:rPr>
          <w:rFonts w:asciiTheme="minorHAnsi" w:hAnsiTheme="minorHAnsi" w:cstheme="minorHAnsi"/>
          <w:color w:val="262626"/>
          <w:sz w:val="20"/>
          <w:szCs w:val="20"/>
        </w:rPr>
        <w:t>cantly.</w:t>
      </w:r>
    </w:p>
    <w:p w14:paraId="4A2E413C" w14:textId="77777777" w:rsidR="00440D77" w:rsidRDefault="00440D77" w:rsidP="00440D7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262626"/>
          <w:sz w:val="20"/>
          <w:szCs w:val="20"/>
        </w:rPr>
      </w:pPr>
    </w:p>
    <w:p w14:paraId="2CEE3B84" w14:textId="77777777" w:rsidR="00440D77" w:rsidRDefault="00440D77" w:rsidP="00440D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440D77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Corn </w:t>
      </w:r>
      <w:r w:rsidR="00396E2F" w:rsidRPr="00440D77">
        <w:rPr>
          <w:rFonts w:asciiTheme="minorHAnsi" w:hAnsiTheme="minorHAnsi" w:cstheme="minorHAnsi"/>
          <w:b/>
          <w:color w:val="262626"/>
          <w:sz w:val="20"/>
          <w:szCs w:val="20"/>
        </w:rPr>
        <w:t>or wheat</w:t>
      </w:r>
      <w:r w:rsidRPr="00440D77">
        <w:rPr>
          <w:rFonts w:asciiTheme="minorHAnsi" w:hAnsiTheme="minorHAnsi" w:cstheme="minorHAnsi"/>
          <w:b/>
          <w:color w:val="262626"/>
          <w:sz w:val="20"/>
          <w:szCs w:val="20"/>
        </w:rPr>
        <w:t>:</w:t>
      </w:r>
    </w:p>
    <w:p w14:paraId="0B1448DC" w14:textId="2B9657E7" w:rsidR="00547147" w:rsidRDefault="00547147" w:rsidP="00440D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547147">
        <w:rPr>
          <w:rFonts w:asciiTheme="minorHAnsi" w:hAnsiTheme="minorHAnsi" w:cstheme="minorHAnsi"/>
          <w:bCs/>
          <w:color w:val="262626"/>
          <w:sz w:val="20"/>
          <w:szCs w:val="20"/>
        </w:rPr>
        <w:t>Corn and wheat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 both have carbs, protein, fiber, </w:t>
      </w:r>
      <w:r w:rsidR="00D24F4A" w:rsidRPr="00440D77">
        <w:rPr>
          <w:rFonts w:asciiTheme="minorHAnsi" w:hAnsiTheme="minorHAnsi" w:cstheme="minorHAnsi"/>
          <w:color w:val="262626"/>
          <w:sz w:val="20"/>
          <w:szCs w:val="20"/>
        </w:rPr>
        <w:t>minerals,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 and vitamins</w:t>
      </w:r>
      <w:r w:rsidR="005C664C">
        <w:rPr>
          <w:rFonts w:asciiTheme="minorHAnsi" w:hAnsiTheme="minorHAnsi" w:cstheme="minorHAnsi"/>
          <w:color w:val="262626"/>
          <w:sz w:val="20"/>
          <w:szCs w:val="20"/>
        </w:rPr>
        <w:t xml:space="preserve">. </w:t>
      </w:r>
      <w:r w:rsidR="00D24F4A">
        <w:rPr>
          <w:rFonts w:asciiTheme="minorHAnsi" w:hAnsiTheme="minorHAnsi" w:cstheme="minorHAnsi"/>
          <w:color w:val="262626"/>
          <w:sz w:val="20"/>
          <w:szCs w:val="20"/>
        </w:rPr>
        <w:t>Neither are an “empty calorie” filler.</w:t>
      </w:r>
    </w:p>
    <w:p w14:paraId="3D17CF61" w14:textId="77777777" w:rsidR="00511C24" w:rsidRDefault="00511C24" w:rsidP="00511C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</w:p>
    <w:p w14:paraId="7C2D1CDF" w14:textId="0BD5CEAC" w:rsidR="00511C24" w:rsidRPr="002F4ABF" w:rsidRDefault="002F4ABF" w:rsidP="00511C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2F4ABF">
        <w:rPr>
          <w:rFonts w:asciiTheme="minorHAnsi" w:hAnsiTheme="minorHAnsi" w:cstheme="minorHAnsi"/>
          <w:b/>
          <w:bCs/>
          <w:color w:val="262626"/>
          <w:sz w:val="20"/>
          <w:szCs w:val="20"/>
        </w:rPr>
        <w:t>Allergies:</w:t>
      </w:r>
    </w:p>
    <w:p w14:paraId="0264783A" w14:textId="1BFED79C" w:rsidR="00396E2F" w:rsidRPr="00440D77" w:rsidRDefault="00396E2F" w:rsidP="00440D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440D77">
        <w:rPr>
          <w:rFonts w:asciiTheme="minorHAnsi" w:hAnsiTheme="minorHAnsi" w:cstheme="minorHAnsi"/>
          <w:color w:val="262626"/>
          <w:sz w:val="20"/>
          <w:szCs w:val="20"/>
        </w:rPr>
        <w:t>Allergies are caused by proteins</w:t>
      </w:r>
      <w:r w:rsidR="002F4ABF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>in food and in environmental and airborne particles such as pollen, grass, mold, dust mites, fleas. Breeds that are susceptible to developing a hyper-immune system will develop allergies to whatever they are exposed to the most. Usually the foods are proteins</w:t>
      </w:r>
      <w:r w:rsidR="00547147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- chicken, beef and more recently, lamb and dairy. </w:t>
      </w:r>
      <w:r w:rsidR="00547147" w:rsidRPr="00440D77">
        <w:rPr>
          <w:rFonts w:asciiTheme="minorHAnsi" w:hAnsiTheme="minorHAnsi" w:cstheme="minorHAnsi"/>
          <w:color w:val="262626"/>
          <w:sz w:val="20"/>
          <w:szCs w:val="20"/>
        </w:rPr>
        <w:t>Fish,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 venison, duck, buffalo, kangaroo, corn, wheat, oats, peas, </w:t>
      </w:r>
      <w:r w:rsidR="00E42C4A" w:rsidRPr="00440D77">
        <w:rPr>
          <w:rFonts w:asciiTheme="minorHAnsi" w:hAnsiTheme="minorHAnsi" w:cstheme="minorHAnsi"/>
          <w:color w:val="262626"/>
          <w:sz w:val="20"/>
          <w:szCs w:val="20"/>
        </w:rPr>
        <w:t>potatoes,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 or any other ingredient that is fed and has some protein can eventually </w:t>
      </w:r>
      <w:r w:rsidR="000A517A">
        <w:rPr>
          <w:rFonts w:asciiTheme="minorHAnsi" w:hAnsiTheme="minorHAnsi" w:cstheme="minorHAnsi"/>
          <w:color w:val="262626"/>
          <w:sz w:val="20"/>
          <w:szCs w:val="20"/>
        </w:rPr>
        <w:t>trigger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 the immune system. The ingredient </w:t>
      </w:r>
      <w:r w:rsidR="00EE530A">
        <w:rPr>
          <w:rFonts w:asciiTheme="minorHAnsi" w:hAnsiTheme="minorHAnsi" w:cstheme="minorHAnsi"/>
          <w:color w:val="262626"/>
          <w:sz w:val="20"/>
          <w:szCs w:val="20"/>
        </w:rPr>
        <w:t xml:space="preserve">which </w:t>
      </w:r>
      <w:r w:rsidR="00190448">
        <w:rPr>
          <w:rFonts w:asciiTheme="minorHAnsi" w:hAnsiTheme="minorHAnsi" w:cstheme="minorHAnsi"/>
          <w:color w:val="262626"/>
          <w:sz w:val="20"/>
          <w:szCs w:val="20"/>
        </w:rPr>
        <w:t>happens to cause</w:t>
      </w:r>
      <w:r w:rsidR="00EE530A">
        <w:rPr>
          <w:rFonts w:asciiTheme="minorHAnsi" w:hAnsiTheme="minorHAnsi" w:cstheme="minorHAnsi"/>
          <w:color w:val="262626"/>
          <w:sz w:val="20"/>
          <w:szCs w:val="20"/>
        </w:rPr>
        <w:t xml:space="preserve"> this in your pet </w:t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>is not bad</w:t>
      </w:r>
      <w:r w:rsidR="00EE530A">
        <w:rPr>
          <w:rFonts w:asciiTheme="minorHAnsi" w:hAnsiTheme="minorHAnsi" w:cstheme="minorHAnsi"/>
          <w:color w:val="262626"/>
          <w:sz w:val="20"/>
          <w:szCs w:val="20"/>
        </w:rPr>
        <w:t xml:space="preserve">, but the </w:t>
      </w:r>
      <w:r w:rsidR="00190448">
        <w:rPr>
          <w:rFonts w:asciiTheme="minorHAnsi" w:hAnsiTheme="minorHAnsi" w:cstheme="minorHAnsi"/>
          <w:color w:val="262626"/>
          <w:sz w:val="20"/>
          <w:szCs w:val="20"/>
        </w:rPr>
        <w:t>individual response is.</w:t>
      </w:r>
      <w:r w:rsidR="00190448">
        <w:rPr>
          <w:rFonts w:asciiTheme="minorHAnsi" w:hAnsiTheme="minorHAnsi" w:cstheme="minorHAnsi"/>
          <w:color w:val="262626"/>
          <w:sz w:val="20"/>
          <w:szCs w:val="20"/>
        </w:rPr>
        <w:br/>
      </w:r>
      <w:r w:rsidRPr="00440D77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</w:p>
    <w:p w14:paraId="0264783B" w14:textId="68D0594D" w:rsidR="006E281D" w:rsidRPr="00EB5EFD" w:rsidRDefault="006E281D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62626"/>
          <w:sz w:val="20"/>
          <w:szCs w:val="20"/>
        </w:rPr>
      </w:pPr>
      <w:r w:rsidRPr="00EB5EFD">
        <w:rPr>
          <w:rFonts w:asciiTheme="minorHAnsi" w:hAnsiTheme="minorHAnsi" w:cstheme="minorHAnsi"/>
          <w:b/>
          <w:bCs/>
          <w:color w:val="262626"/>
          <w:sz w:val="20"/>
          <w:szCs w:val="20"/>
        </w:rPr>
        <w:t>Determining quality</w:t>
      </w:r>
      <w:r w:rsidR="00190448">
        <w:rPr>
          <w:rFonts w:asciiTheme="minorHAnsi" w:hAnsiTheme="minorHAnsi" w:cstheme="minorHAnsi"/>
          <w:b/>
          <w:bCs/>
          <w:color w:val="262626"/>
          <w:sz w:val="20"/>
          <w:szCs w:val="20"/>
        </w:rPr>
        <w:t>:</w:t>
      </w:r>
    </w:p>
    <w:p w14:paraId="0264783D" w14:textId="24EC1D9C" w:rsidR="00667214" w:rsidRPr="00987B8B" w:rsidRDefault="00396E2F" w:rsidP="00987B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190448">
        <w:rPr>
          <w:rFonts w:asciiTheme="minorHAnsi" w:hAnsiTheme="minorHAnsi" w:cstheme="minorHAnsi"/>
          <w:bCs/>
          <w:i/>
          <w:iCs/>
          <w:color w:val="262626"/>
          <w:sz w:val="20"/>
          <w:szCs w:val="20"/>
        </w:rPr>
        <w:t>INDIVIDUAL INGREDIENTS DO NOT DETERMINE THE QUALITY OF A PET FOOD</w:t>
      </w:r>
      <w:r w:rsidR="00190448">
        <w:rPr>
          <w:rFonts w:asciiTheme="minorHAnsi" w:hAnsiTheme="minorHAnsi" w:cstheme="minorHAnsi"/>
          <w:bCs/>
          <w:i/>
          <w:iCs/>
          <w:color w:val="262626"/>
          <w:sz w:val="20"/>
          <w:szCs w:val="20"/>
        </w:rPr>
        <w:t xml:space="preserve">. </w:t>
      </w:r>
      <w:r w:rsidR="00190448">
        <w:rPr>
          <w:rFonts w:asciiTheme="minorHAnsi" w:hAnsiTheme="minorHAnsi" w:cstheme="minorHAnsi"/>
          <w:bCs/>
          <w:color w:val="262626"/>
          <w:sz w:val="20"/>
          <w:szCs w:val="20"/>
        </w:rPr>
        <w:t>The</w:t>
      </w:r>
      <w:r w:rsidR="00215BE7">
        <w:rPr>
          <w:rFonts w:asciiTheme="minorHAnsi" w:hAnsiTheme="minorHAnsi" w:cstheme="minorHAnsi"/>
          <w:bCs/>
          <w:color w:val="262626"/>
          <w:sz w:val="20"/>
          <w:szCs w:val="20"/>
        </w:rPr>
        <w:t xml:space="preserve"> quality of a pet food is determined</w:t>
      </w:r>
      <w:r w:rsidR="0090161A">
        <w:rPr>
          <w:rFonts w:asciiTheme="minorHAnsi" w:hAnsiTheme="minorHAnsi" w:cstheme="minorHAnsi"/>
          <w:bCs/>
          <w:color w:val="262626"/>
          <w:sz w:val="20"/>
          <w:szCs w:val="20"/>
        </w:rPr>
        <w:t xml:space="preserve"> by</w:t>
      </w:r>
      <w:r w:rsidR="00D9416B">
        <w:rPr>
          <w:rFonts w:asciiTheme="minorHAnsi" w:hAnsiTheme="minorHAnsi" w:cstheme="minorHAnsi"/>
          <w:bCs/>
          <w:color w:val="262626"/>
          <w:sz w:val="20"/>
          <w:szCs w:val="20"/>
        </w:rPr>
        <w:t xml:space="preserve"> the</w:t>
      </w:r>
      <w:r w:rsidR="006E281D" w:rsidRPr="00190448">
        <w:rPr>
          <w:rFonts w:asciiTheme="minorHAnsi" w:hAnsiTheme="minorHAnsi" w:cstheme="minorHAnsi"/>
          <w:color w:val="262626"/>
          <w:sz w:val="20"/>
          <w:szCs w:val="20"/>
        </w:rPr>
        <w:t xml:space="preserve"> nutritional value of </w:t>
      </w:r>
      <w:r w:rsidR="00CE7774">
        <w:rPr>
          <w:rFonts w:asciiTheme="minorHAnsi" w:hAnsiTheme="minorHAnsi" w:cstheme="minorHAnsi"/>
          <w:color w:val="262626"/>
          <w:sz w:val="20"/>
          <w:szCs w:val="20"/>
        </w:rPr>
        <w:t xml:space="preserve">the </w:t>
      </w:r>
      <w:proofErr w:type="gramStart"/>
      <w:r w:rsidR="00CE7774">
        <w:rPr>
          <w:rFonts w:asciiTheme="minorHAnsi" w:hAnsiTheme="minorHAnsi" w:cstheme="minorHAnsi"/>
          <w:color w:val="262626"/>
          <w:sz w:val="20"/>
          <w:szCs w:val="20"/>
        </w:rPr>
        <w:t>food as a whole</w:t>
      </w:r>
      <w:proofErr w:type="gramEnd"/>
      <w:r w:rsidR="00472B7A">
        <w:rPr>
          <w:rFonts w:asciiTheme="minorHAnsi" w:hAnsiTheme="minorHAnsi" w:cstheme="minorHAnsi"/>
          <w:color w:val="262626"/>
          <w:sz w:val="20"/>
          <w:szCs w:val="20"/>
        </w:rPr>
        <w:t xml:space="preserve"> (including all ingredients,) and </w:t>
      </w:r>
      <w:r w:rsidR="00CE7774">
        <w:rPr>
          <w:rFonts w:asciiTheme="minorHAnsi" w:hAnsiTheme="minorHAnsi" w:cstheme="minorHAnsi"/>
          <w:color w:val="262626"/>
          <w:sz w:val="20"/>
          <w:szCs w:val="20"/>
        </w:rPr>
        <w:t xml:space="preserve">how it is </w:t>
      </w:r>
      <w:r w:rsidR="00396B7A">
        <w:rPr>
          <w:rFonts w:asciiTheme="minorHAnsi" w:hAnsiTheme="minorHAnsi" w:cstheme="minorHAnsi"/>
          <w:color w:val="262626"/>
          <w:sz w:val="20"/>
          <w:szCs w:val="20"/>
        </w:rPr>
        <w:t xml:space="preserve">digested then </w:t>
      </w:r>
      <w:r w:rsidR="00CE7774">
        <w:rPr>
          <w:rFonts w:asciiTheme="minorHAnsi" w:hAnsiTheme="minorHAnsi" w:cstheme="minorHAnsi"/>
          <w:color w:val="262626"/>
          <w:sz w:val="20"/>
          <w:szCs w:val="20"/>
        </w:rPr>
        <w:t>absorbed to deliver</w:t>
      </w:r>
      <w:r w:rsidR="00C434FB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472B7A">
        <w:rPr>
          <w:rFonts w:asciiTheme="minorHAnsi" w:hAnsiTheme="minorHAnsi" w:cstheme="minorHAnsi"/>
          <w:color w:val="262626"/>
          <w:sz w:val="20"/>
          <w:szCs w:val="20"/>
        </w:rPr>
        <w:t>nutrients</w:t>
      </w:r>
      <w:r w:rsidR="00882C04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855ACA">
        <w:rPr>
          <w:rFonts w:asciiTheme="minorHAnsi" w:hAnsiTheme="minorHAnsi" w:cstheme="minorHAnsi"/>
          <w:color w:val="262626"/>
          <w:sz w:val="20"/>
          <w:szCs w:val="20"/>
        </w:rPr>
        <w:t xml:space="preserve">based on your pet’s specific age or condition. </w:t>
      </w:r>
      <w:r w:rsidR="006E281D" w:rsidRPr="00190448">
        <w:rPr>
          <w:rFonts w:asciiTheme="minorHAnsi" w:hAnsiTheme="minorHAnsi" w:cstheme="minorHAnsi"/>
          <w:color w:val="262626"/>
          <w:sz w:val="20"/>
          <w:szCs w:val="20"/>
        </w:rPr>
        <w:t xml:space="preserve">The guaranteed analysis is </w:t>
      </w:r>
      <w:r w:rsidR="006E281D" w:rsidRPr="008E1EAB">
        <w:rPr>
          <w:rFonts w:asciiTheme="minorHAnsi" w:hAnsiTheme="minorHAnsi" w:cstheme="minorHAnsi"/>
          <w:b/>
          <w:bCs/>
          <w:color w:val="262626"/>
          <w:sz w:val="20"/>
          <w:szCs w:val="20"/>
        </w:rPr>
        <w:t>not</w:t>
      </w:r>
      <w:r w:rsidR="006E281D" w:rsidRPr="00190448">
        <w:rPr>
          <w:rFonts w:asciiTheme="minorHAnsi" w:hAnsiTheme="minorHAnsi" w:cstheme="minorHAnsi"/>
          <w:color w:val="262626"/>
          <w:sz w:val="20"/>
          <w:szCs w:val="20"/>
        </w:rPr>
        <w:t xml:space="preserve"> a guarantee of</w:t>
      </w:r>
      <w:r w:rsidR="00A575A0" w:rsidRPr="00190448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190448">
        <w:rPr>
          <w:rFonts w:asciiTheme="minorHAnsi" w:hAnsiTheme="minorHAnsi" w:cstheme="minorHAnsi"/>
          <w:color w:val="262626"/>
          <w:sz w:val="20"/>
          <w:szCs w:val="20"/>
        </w:rPr>
        <w:t>nutritional quality – nor is the ingredient list or the presence</w:t>
      </w:r>
      <w:r w:rsidR="00A575A0" w:rsidRPr="00190448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r w:rsidR="006E281D" w:rsidRPr="00190448">
        <w:rPr>
          <w:rFonts w:asciiTheme="minorHAnsi" w:hAnsiTheme="minorHAnsi" w:cstheme="minorHAnsi"/>
          <w:color w:val="262626"/>
          <w:sz w:val="20"/>
          <w:szCs w:val="20"/>
        </w:rPr>
        <w:t>or absence of</w:t>
      </w:r>
      <w:r w:rsidRPr="00190448">
        <w:rPr>
          <w:rFonts w:asciiTheme="minorHAnsi" w:hAnsiTheme="minorHAnsi" w:cstheme="minorHAnsi"/>
          <w:color w:val="262626"/>
          <w:sz w:val="20"/>
          <w:szCs w:val="20"/>
        </w:rPr>
        <w:t xml:space="preserve"> a </w:t>
      </w:r>
      <w:r w:rsidR="00F152B4">
        <w:rPr>
          <w:rFonts w:asciiTheme="minorHAnsi" w:hAnsiTheme="minorHAnsi" w:cstheme="minorHAnsi"/>
          <w:color w:val="262626"/>
          <w:sz w:val="20"/>
          <w:szCs w:val="20"/>
        </w:rPr>
        <w:t>“</w:t>
      </w:r>
      <w:r w:rsidRPr="00190448">
        <w:rPr>
          <w:rFonts w:asciiTheme="minorHAnsi" w:hAnsiTheme="minorHAnsi" w:cstheme="minorHAnsi"/>
          <w:color w:val="262626"/>
          <w:sz w:val="20"/>
          <w:szCs w:val="20"/>
        </w:rPr>
        <w:t>guarantee of nutritional quality</w:t>
      </w:r>
      <w:r w:rsidR="00987B8B">
        <w:rPr>
          <w:rFonts w:asciiTheme="minorHAnsi" w:hAnsiTheme="minorHAnsi" w:cstheme="minorHAnsi"/>
          <w:color w:val="262626"/>
          <w:sz w:val="20"/>
          <w:szCs w:val="20"/>
        </w:rPr>
        <w:t>. “</w:t>
      </w:r>
      <w:r w:rsidR="00667214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Think of how much variation you have in 2 </w:t>
      </w:r>
      <w:r w:rsidR="00987B8B" w:rsidRPr="00987B8B">
        <w:rPr>
          <w:rFonts w:asciiTheme="minorHAnsi" w:hAnsiTheme="minorHAnsi" w:cstheme="minorHAnsi"/>
          <w:i/>
          <w:color w:val="262626"/>
          <w:sz w:val="20"/>
          <w:szCs w:val="20"/>
        </w:rPr>
        <w:t>cars,</w:t>
      </w:r>
      <w:r w:rsidR="00A703F3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 or</w:t>
      </w:r>
      <w:r w:rsidR="00667214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 </w:t>
      </w:r>
      <w:r w:rsidR="00175F33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2 </w:t>
      </w:r>
      <w:r w:rsidR="00667214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houses </w:t>
      </w:r>
      <w:r w:rsidR="00175F33" w:rsidRPr="00987B8B">
        <w:rPr>
          <w:rFonts w:asciiTheme="minorHAnsi" w:hAnsiTheme="minorHAnsi" w:cstheme="minorHAnsi"/>
          <w:i/>
          <w:color w:val="262626"/>
          <w:sz w:val="20"/>
          <w:szCs w:val="20"/>
        </w:rPr>
        <w:t>built with</w:t>
      </w:r>
      <w:r w:rsidR="00667214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 </w:t>
      </w:r>
      <w:proofErr w:type="gramStart"/>
      <w:r w:rsidR="00667214" w:rsidRPr="00987B8B">
        <w:rPr>
          <w:rFonts w:asciiTheme="minorHAnsi" w:hAnsiTheme="minorHAnsi" w:cstheme="minorHAnsi"/>
          <w:i/>
          <w:color w:val="262626"/>
          <w:sz w:val="20"/>
          <w:szCs w:val="20"/>
        </w:rPr>
        <w:t>exactly the same</w:t>
      </w:r>
      <w:proofErr w:type="gramEnd"/>
      <w:r w:rsidR="00667214" w:rsidRPr="00987B8B">
        <w:rPr>
          <w:rFonts w:asciiTheme="minorHAnsi" w:hAnsiTheme="minorHAnsi" w:cstheme="minorHAnsi"/>
          <w:i/>
          <w:color w:val="262626"/>
          <w:sz w:val="20"/>
          <w:szCs w:val="20"/>
        </w:rPr>
        <w:t xml:space="preserve"> raw materials</w:t>
      </w:r>
      <w:r w:rsidR="00DA7879" w:rsidRPr="00987B8B">
        <w:rPr>
          <w:rFonts w:asciiTheme="minorHAnsi" w:hAnsiTheme="minorHAnsi" w:cstheme="minorHAnsi"/>
          <w:i/>
          <w:color w:val="262626"/>
          <w:sz w:val="20"/>
          <w:szCs w:val="20"/>
        </w:rPr>
        <w:t>.</w:t>
      </w:r>
      <w:r w:rsidR="00DA7879" w:rsidRPr="00987B8B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</w:p>
    <w:p w14:paraId="0264783E" w14:textId="77777777" w:rsidR="00A575A0" w:rsidRPr="00EB5EFD" w:rsidRDefault="00A575A0" w:rsidP="00EB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62626"/>
          <w:sz w:val="20"/>
          <w:szCs w:val="20"/>
        </w:rPr>
      </w:pPr>
    </w:p>
    <w:p w14:paraId="02647840" w14:textId="77777777" w:rsidR="00E6497E" w:rsidRPr="00595844" w:rsidRDefault="006E281D" w:rsidP="00072C2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844">
        <w:rPr>
          <w:rFonts w:asciiTheme="minorHAnsi" w:hAnsiTheme="minorHAnsi" w:cstheme="minorHAnsi"/>
          <w:b/>
          <w:bCs/>
          <w:i/>
          <w:color w:val="262626"/>
          <w:sz w:val="24"/>
          <w:szCs w:val="24"/>
        </w:rPr>
        <w:t>Better information. Better nutrition. Better health.</w:t>
      </w:r>
    </w:p>
    <w:sectPr w:rsidR="00E6497E" w:rsidRPr="00595844" w:rsidSect="00E64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43CA"/>
    <w:multiLevelType w:val="hybridMultilevel"/>
    <w:tmpl w:val="D03E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4659"/>
    <w:multiLevelType w:val="hybridMultilevel"/>
    <w:tmpl w:val="0F86C9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4EB1"/>
    <w:multiLevelType w:val="hybridMultilevel"/>
    <w:tmpl w:val="5726B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85073">
    <w:abstractNumId w:val="0"/>
  </w:num>
  <w:num w:numId="2" w16cid:durableId="101388107">
    <w:abstractNumId w:val="2"/>
  </w:num>
  <w:num w:numId="3" w16cid:durableId="15444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1D"/>
    <w:rsid w:val="00064F27"/>
    <w:rsid w:val="00072C26"/>
    <w:rsid w:val="000A517A"/>
    <w:rsid w:val="00137E52"/>
    <w:rsid w:val="00175F33"/>
    <w:rsid w:val="00190448"/>
    <w:rsid w:val="001C37A6"/>
    <w:rsid w:val="00215BE7"/>
    <w:rsid w:val="00226C3F"/>
    <w:rsid w:val="00267D59"/>
    <w:rsid w:val="002F4ABF"/>
    <w:rsid w:val="00396B7A"/>
    <w:rsid w:val="00396E2F"/>
    <w:rsid w:val="003C18A1"/>
    <w:rsid w:val="00404190"/>
    <w:rsid w:val="004210D5"/>
    <w:rsid w:val="00440D77"/>
    <w:rsid w:val="0044577A"/>
    <w:rsid w:val="00472B7A"/>
    <w:rsid w:val="00511C24"/>
    <w:rsid w:val="00547147"/>
    <w:rsid w:val="0057175A"/>
    <w:rsid w:val="00595844"/>
    <w:rsid w:val="005C664C"/>
    <w:rsid w:val="00667214"/>
    <w:rsid w:val="00682C3B"/>
    <w:rsid w:val="00695B6C"/>
    <w:rsid w:val="006968AB"/>
    <w:rsid w:val="006E281D"/>
    <w:rsid w:val="007731A0"/>
    <w:rsid w:val="007963EF"/>
    <w:rsid w:val="007E63DC"/>
    <w:rsid w:val="008265F5"/>
    <w:rsid w:val="00855ACA"/>
    <w:rsid w:val="008579FA"/>
    <w:rsid w:val="00882C04"/>
    <w:rsid w:val="008E1EAB"/>
    <w:rsid w:val="0090161A"/>
    <w:rsid w:val="00907E53"/>
    <w:rsid w:val="00924AAE"/>
    <w:rsid w:val="00953847"/>
    <w:rsid w:val="00987B8B"/>
    <w:rsid w:val="009C66E5"/>
    <w:rsid w:val="00A575A0"/>
    <w:rsid w:val="00A617A5"/>
    <w:rsid w:val="00A703F3"/>
    <w:rsid w:val="00C434FB"/>
    <w:rsid w:val="00CE592B"/>
    <w:rsid w:val="00CE7774"/>
    <w:rsid w:val="00D24F4A"/>
    <w:rsid w:val="00D9416B"/>
    <w:rsid w:val="00DA584B"/>
    <w:rsid w:val="00DA7879"/>
    <w:rsid w:val="00E42C4A"/>
    <w:rsid w:val="00E6497E"/>
    <w:rsid w:val="00EA242A"/>
    <w:rsid w:val="00EB5EFD"/>
    <w:rsid w:val="00EE530A"/>
    <w:rsid w:val="00F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7828"/>
  <w15:docId w15:val="{98D38E72-8DA5-49AF-B6A2-44839010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F454556E6F14D86D572AD37F5B1B4" ma:contentTypeVersion="13" ma:contentTypeDescription="Create a new document." ma:contentTypeScope="" ma:versionID="cf2617784cb94fc657a16b89c31344e3">
  <xsd:schema xmlns:xsd="http://www.w3.org/2001/XMLSchema" xmlns:xs="http://www.w3.org/2001/XMLSchema" xmlns:p="http://schemas.microsoft.com/office/2006/metadata/properties" xmlns:ns2="31564ce4-c1c2-40c6-b208-4da0d17a9dd5" xmlns:ns3="fb57c78b-c452-40b0-aceb-90a839d1c9f7" targetNamespace="http://schemas.microsoft.com/office/2006/metadata/properties" ma:root="true" ma:fieldsID="5f1264477a8baff13c4021c6275d9b39" ns2:_="" ns3:_="">
    <xsd:import namespace="31564ce4-c1c2-40c6-b208-4da0d17a9dd5"/>
    <xsd:import namespace="fb57c78b-c452-40b0-aceb-90a839d1c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4ce4-c1c2-40c6-b208-4da0d17a9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1f9f5d-aeb5-407f-bb80-b6e33f9e5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c78b-c452-40b0-aceb-90a839d1c9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c39f08-89d2-40b3-9f75-acb078fac652}" ma:internalName="TaxCatchAll" ma:showField="CatchAllData" ma:web="fb57c78b-c452-40b0-aceb-90a839d1c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64ce4-c1c2-40c6-b208-4da0d17a9dd5">
      <Terms xmlns="http://schemas.microsoft.com/office/infopath/2007/PartnerControls"/>
    </lcf76f155ced4ddcb4097134ff3c332f>
    <TaxCatchAll xmlns="fb57c78b-c452-40b0-aceb-90a839d1c9f7" xsi:nil="true"/>
  </documentManagement>
</p:properties>
</file>

<file path=customXml/itemProps1.xml><?xml version="1.0" encoding="utf-8"?>
<ds:datastoreItem xmlns:ds="http://schemas.openxmlformats.org/officeDocument/2006/customXml" ds:itemID="{7A408216-8125-42D4-BB15-75BE3F238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AE244-1F1E-4356-B59E-AC6E910A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4ce4-c1c2-40c6-b208-4da0d17a9dd5"/>
    <ds:schemaRef ds:uri="fb57c78b-c452-40b0-aceb-90a839d1c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74751-71A9-4EEE-B528-EDA4F19E0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AA362-F9DF-4465-8EA3-518DE36E7B9C}">
  <ds:schemaRefs>
    <ds:schemaRef ds:uri="http://schemas.microsoft.com/office/2006/metadata/properties"/>
    <ds:schemaRef ds:uri="http://schemas.microsoft.com/office/infopath/2007/PartnerControls"/>
    <ds:schemaRef ds:uri="31564ce4-c1c2-40c6-b208-4da0d17a9dd5"/>
    <ds:schemaRef ds:uri="fb57c78b-c452-40b0-aceb-90a839d1c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North Pet Hospital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treatment</dc:creator>
  <cp:keywords/>
  <cp:lastModifiedBy>Reception</cp:lastModifiedBy>
  <cp:revision>47</cp:revision>
  <cp:lastPrinted>2017-01-23T03:35:00Z</cp:lastPrinted>
  <dcterms:created xsi:type="dcterms:W3CDTF">2017-01-23T03:33:00Z</dcterms:created>
  <dcterms:modified xsi:type="dcterms:W3CDTF">2022-09-21T15:52:00Z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0x010100D19F454556E6F14D86D572AD37F5B1B4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