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62A97" w14:textId="18F0860E" w:rsidR="003035BA" w:rsidRPr="003035BA" w:rsidRDefault="003035BA" w:rsidP="003035BA">
      <w:pPr>
        <w:shd w:val="clear" w:color="auto" w:fill="FFFFFF"/>
        <w:spacing w:before="120" w:after="120" w:line="288" w:lineRule="atLeast"/>
        <w:ind w:right="300"/>
        <w:outlineLvl w:val="2"/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CA"/>
        </w:rPr>
      </w:pPr>
      <w:r w:rsidRPr="003035BA">
        <w:rPr>
          <w:rFonts w:ascii="Verdana" w:eastAsia="Times New Roman" w:hAnsi="Verdana" w:cs="Times New Roman"/>
          <w:b/>
          <w:bCs/>
          <w:color w:val="000000"/>
          <w:sz w:val="26"/>
          <w:szCs w:val="26"/>
          <w:lang w:eastAsia="en-CA"/>
        </w:rPr>
        <w:t xml:space="preserve"> Tax Credits</w:t>
      </w:r>
    </w:p>
    <w:p w14:paraId="335CA35F" w14:textId="318FD7A7" w:rsidR="003035BA" w:rsidRPr="003035BA" w:rsidRDefault="003035BA" w:rsidP="003035BA">
      <w:pPr>
        <w:shd w:val="clear" w:color="auto" w:fill="FFFFFF"/>
        <w:spacing w:before="240" w:after="360" w:line="240" w:lineRule="auto"/>
        <w:ind w:right="3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Talk to KDI Tax Advisor How you can claim tax credits.</w:t>
      </w:r>
    </w:p>
    <w:p w14:paraId="03F4360D" w14:textId="7650FA28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5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Child Care Tax Credit</w:t>
        </w:r>
      </w:hyperlink>
      <w:r w:rsidRPr="003035BA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br/>
        <w:t>(Ontario Childcare Access and Relief from Expenses (CARE) Tax Credit)</w:t>
      </w:r>
    </w:p>
    <w:p w14:paraId="1B99BE3B" w14:textId="1308117E" w:rsidR="003035BA" w:rsidRP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3035BA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https://www.ontario.ca/page/ontario-child-care-tax-credit?_ga=2.242404171.890945720.1645468272-1738782846.1645468272</w:t>
      </w:r>
    </w:p>
    <w:p w14:paraId="3C394FC8" w14:textId="77777777" w:rsidR="003035BA" w:rsidRPr="003035BA" w:rsidRDefault="003035BA" w:rsidP="003035BA">
      <w:p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4E5C168B" w14:textId="42FD838D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6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Jobs Training Tax Credit</w:t>
        </w:r>
      </w:hyperlink>
    </w:p>
    <w:p w14:paraId="12AC83AE" w14:textId="7F445A50" w:rsidR="003035BA" w:rsidRDefault="003035BA" w:rsidP="003035BA">
      <w:p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7C49A06D" w14:textId="62800D7B" w:rsidR="003035BA" w:rsidRDefault="003035BA" w:rsidP="003035BA">
      <w:p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7" w:history="1">
        <w:r w:rsidRPr="00294A89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https://www.ontario.ca/page/ontario-jobs-training-tax-credit?_ga=2.208826331.890945720.1645468272-1738782846.1645468272</w:t>
        </w:r>
      </w:hyperlink>
    </w:p>
    <w:p w14:paraId="65921D9E" w14:textId="77777777" w:rsidR="003035BA" w:rsidRDefault="003035BA" w:rsidP="003035BA">
      <w:p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3DD99F4C" w14:textId="766C7868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8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Seniors' Public Transit Tax Credit</w:t>
        </w:r>
      </w:hyperlink>
    </w:p>
    <w:p w14:paraId="3A54175B" w14:textId="4710D55A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6BD5A89F" w14:textId="0A5860E0" w:rsidR="003035BA" w:rsidRP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3035BA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https://www.ontario.ca/page/ontario-seniors-public-transit-tax-credit?_ga=2.239436362.890945720.1645468272-1738782846.1645468272</w:t>
      </w:r>
    </w:p>
    <w:p w14:paraId="60C1076A" w14:textId="7B8923E0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9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Staycation Tax Credit</w:t>
        </w:r>
      </w:hyperlink>
    </w:p>
    <w:p w14:paraId="5732328C" w14:textId="1025BFA6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0" w:history="1">
        <w:r w:rsidRPr="00294A89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https://www.ontario.ca/page/ontario-staycation-tax-credit?_ga=2.239436362.890945720.1645468272-1738782846.1645468272</w:t>
        </w:r>
      </w:hyperlink>
    </w:p>
    <w:p w14:paraId="4DFDD6E5" w14:textId="77777777" w:rsidR="003035BA" w:rsidRP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6846616B" w14:textId="3B85C7FA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1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Political Contribution Tax Credit</w:t>
        </w:r>
      </w:hyperlink>
    </w:p>
    <w:p w14:paraId="16558841" w14:textId="563D5125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2" w:history="1">
        <w:r w:rsidRPr="00294A89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https://www.fin.gov.on.ca/en/credit/pctc/index.html</w:t>
        </w:r>
      </w:hyperlink>
    </w:p>
    <w:p w14:paraId="047FF279" w14:textId="77777777" w:rsidR="003035BA" w:rsidRP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6F1445FF" w14:textId="36BFFDED" w:rsidR="003035BA" w:rsidRDefault="003035BA" w:rsidP="003035BA">
      <w:pPr>
        <w:numPr>
          <w:ilvl w:val="0"/>
          <w:numId w:val="1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3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Seniors' Home Safety Tax Credit</w:t>
        </w:r>
      </w:hyperlink>
    </w:p>
    <w:p w14:paraId="7E7D3A58" w14:textId="25344C97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32058A79" w14:textId="578BCADB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4" w:history="1">
        <w:r w:rsidRPr="00294A89">
          <w:rPr>
            <w:rStyle w:val="Hyperlink"/>
            <w:rFonts w:ascii="Verdana" w:eastAsia="Times New Roman" w:hAnsi="Verdana" w:cs="Times New Roman"/>
            <w:sz w:val="20"/>
            <w:szCs w:val="20"/>
            <w:lang w:eastAsia="en-CA"/>
          </w:rPr>
          <w:t>https://www.ontario.ca/page/seniors-home-safety-tax-credit?_ga=2.28027893.890945720.1645468272-1738782846.1645468272</w:t>
        </w:r>
      </w:hyperlink>
    </w:p>
    <w:p w14:paraId="28F210EC" w14:textId="697FEDA5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6BCCD0D2" w14:textId="2B73E820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189CD364" w14:textId="53666CE8" w:rsid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089B1FB1" w14:textId="77777777" w:rsidR="003035BA" w:rsidRPr="003035BA" w:rsidRDefault="003035BA" w:rsidP="003035BA">
      <w:pPr>
        <w:shd w:val="clear" w:color="auto" w:fill="FFFFFF"/>
        <w:spacing w:after="0" w:line="240" w:lineRule="auto"/>
        <w:ind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</w:p>
    <w:p w14:paraId="77CE38B3" w14:textId="77777777" w:rsidR="003035BA" w:rsidRPr="003035BA" w:rsidRDefault="003035BA" w:rsidP="003035BA">
      <w:pPr>
        <w:shd w:val="clear" w:color="auto" w:fill="FFFFFF"/>
        <w:spacing w:after="0" w:line="240" w:lineRule="auto"/>
        <w:ind w:right="3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r w:rsidRPr="003035BA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The three credits listed below are based on information reported on your previous year's income tax return. These credits are combined and paid as the </w:t>
      </w:r>
      <w:hyperlink r:id="rId15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Trillium Benefit</w:t>
        </w:r>
      </w:hyperlink>
      <w:r w:rsidRPr="003035BA"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  <w:t>.</w:t>
      </w:r>
    </w:p>
    <w:p w14:paraId="3D622EFA" w14:textId="77777777" w:rsidR="003035BA" w:rsidRPr="003035BA" w:rsidRDefault="003035BA" w:rsidP="003035BA">
      <w:pPr>
        <w:numPr>
          <w:ilvl w:val="0"/>
          <w:numId w:val="2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6" w:anchor="section-1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Northern Ontario Energy Credit</w:t>
        </w:r>
      </w:hyperlink>
    </w:p>
    <w:p w14:paraId="7AB101B6" w14:textId="77777777" w:rsidR="003035BA" w:rsidRPr="003035BA" w:rsidRDefault="003035BA" w:rsidP="003035BA">
      <w:pPr>
        <w:numPr>
          <w:ilvl w:val="0"/>
          <w:numId w:val="2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7" w:anchor="section-2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Energy and Property Tax Credit</w:t>
        </w:r>
      </w:hyperlink>
    </w:p>
    <w:p w14:paraId="739B9B99" w14:textId="77777777" w:rsidR="003035BA" w:rsidRPr="003035BA" w:rsidRDefault="003035BA" w:rsidP="003035BA">
      <w:pPr>
        <w:numPr>
          <w:ilvl w:val="0"/>
          <w:numId w:val="2"/>
        </w:numPr>
        <w:shd w:val="clear" w:color="auto" w:fill="FFFFFF"/>
        <w:spacing w:after="0" w:line="240" w:lineRule="auto"/>
        <w:ind w:left="1020" w:right="600"/>
        <w:rPr>
          <w:rFonts w:ascii="Verdana" w:eastAsia="Times New Roman" w:hAnsi="Verdana" w:cs="Times New Roman"/>
          <w:color w:val="000000"/>
          <w:sz w:val="20"/>
          <w:szCs w:val="20"/>
          <w:lang w:eastAsia="en-CA"/>
        </w:rPr>
      </w:pPr>
      <w:hyperlink r:id="rId18" w:anchor="section-3" w:history="1">
        <w:r w:rsidRPr="003035BA">
          <w:rPr>
            <w:rFonts w:ascii="Verdana" w:eastAsia="Times New Roman" w:hAnsi="Verdana" w:cs="Times New Roman"/>
            <w:b/>
            <w:bCs/>
            <w:color w:val="0E6789"/>
            <w:sz w:val="20"/>
            <w:szCs w:val="20"/>
            <w:u w:val="single"/>
            <w:bdr w:val="none" w:sz="0" w:space="0" w:color="auto" w:frame="1"/>
            <w:lang w:eastAsia="en-CA"/>
          </w:rPr>
          <w:t>Ontario Sales Tax Credit</w:t>
        </w:r>
      </w:hyperlink>
    </w:p>
    <w:p w14:paraId="68FE4B5E" w14:textId="77777777" w:rsidR="007E1A0E" w:rsidRDefault="007E1A0E"/>
    <w:sectPr w:rsidR="007E1A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86694"/>
    <w:multiLevelType w:val="multilevel"/>
    <w:tmpl w:val="F6A2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B16572A"/>
    <w:multiLevelType w:val="multilevel"/>
    <w:tmpl w:val="50E2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5BA"/>
    <w:rsid w:val="003035BA"/>
    <w:rsid w:val="007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4E6C7"/>
  <w15:chartTrackingRefBased/>
  <w15:docId w15:val="{4EFCDCCF-CD16-4F3B-B5BA-8C25F725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035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035BA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3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3035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5B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35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ntario.ca/page/ontario-seniors-public-transit-tax-credit" TargetMode="External"/><Relationship Id="rId13" Type="http://schemas.openxmlformats.org/officeDocument/2006/relationships/hyperlink" Target="https://www.ontario.ca/page/seniors-home-safety-tax-credit" TargetMode="External"/><Relationship Id="rId18" Type="http://schemas.openxmlformats.org/officeDocument/2006/relationships/hyperlink" Target="https://www.ontario.ca/page/ontario-trillium-benef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ntario.ca/page/ontario-jobs-training-tax-credit?_ga=2.208826331.890945720.1645468272-1738782846.1645468272" TargetMode="External"/><Relationship Id="rId12" Type="http://schemas.openxmlformats.org/officeDocument/2006/relationships/hyperlink" Target="https://www.fin.gov.on.ca/en/credit/pctc/index.html" TargetMode="External"/><Relationship Id="rId17" Type="http://schemas.openxmlformats.org/officeDocument/2006/relationships/hyperlink" Target="https://www.ontario.ca/page/ontario-trillium-benef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tario.ca/page/ontario-trillium-benefi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ontario.ca/page/ontario-jobs-training-tax-credit" TargetMode="External"/><Relationship Id="rId11" Type="http://schemas.openxmlformats.org/officeDocument/2006/relationships/hyperlink" Target="https://www.fin.gov.on.ca/en/credit/pctc/index.html" TargetMode="External"/><Relationship Id="rId5" Type="http://schemas.openxmlformats.org/officeDocument/2006/relationships/hyperlink" Target="https://www.ontario.ca/page/ontario-childcare-tax-credit" TargetMode="External"/><Relationship Id="rId15" Type="http://schemas.openxmlformats.org/officeDocument/2006/relationships/hyperlink" Target="https://www.fin.gov.on.ca/en/credit/otb/index.html" TargetMode="External"/><Relationship Id="rId10" Type="http://schemas.openxmlformats.org/officeDocument/2006/relationships/hyperlink" Target="https://www.ontario.ca/page/ontario-staycation-tax-credit?_ga=2.239436362.890945720.1645468272-1738782846.1645468272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ontario.ca/page/ontario-staycation-tax-credit" TargetMode="External"/><Relationship Id="rId14" Type="http://schemas.openxmlformats.org/officeDocument/2006/relationships/hyperlink" Target="https://www.ontario.ca/page/seniors-home-safety-tax-credit?_ga=2.28027893.890945720.1645468272-1738782846.16454682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Desai</dc:creator>
  <cp:keywords/>
  <dc:description/>
  <cp:lastModifiedBy>Mehul Desai</cp:lastModifiedBy>
  <cp:revision>1</cp:revision>
  <dcterms:created xsi:type="dcterms:W3CDTF">2022-02-21T18:32:00Z</dcterms:created>
  <dcterms:modified xsi:type="dcterms:W3CDTF">2022-02-21T18:41:00Z</dcterms:modified>
</cp:coreProperties>
</file>