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A1F" w:rsidRPr="00364A1F" w:rsidRDefault="00364A1F" w:rsidP="00364A1F">
      <w:pPr>
        <w:autoSpaceDE w:val="0"/>
        <w:autoSpaceDN w:val="0"/>
        <w:adjustRightInd w:val="0"/>
        <w:spacing w:after="0" w:line="480" w:lineRule="auto"/>
        <w:jc w:val="center"/>
        <w:rPr>
          <w:rFonts w:ascii="Times New Roman" w:hAnsi="Times New Roman" w:cs="Times New Roman"/>
          <w:b/>
          <w:iCs/>
          <w:color w:val="00B050"/>
          <w:sz w:val="28"/>
          <w:szCs w:val="28"/>
        </w:rPr>
      </w:pPr>
      <w:r w:rsidRPr="00364A1F">
        <w:rPr>
          <w:rFonts w:ascii="Times New Roman" w:hAnsi="Times New Roman" w:cs="Times New Roman"/>
          <w:b/>
          <w:iCs/>
          <w:color w:val="00B050"/>
          <w:sz w:val="28"/>
          <w:szCs w:val="28"/>
        </w:rPr>
        <w:t>CELOSIA CRISTATA: A POTENTIALBIOCOLOURANT</w:t>
      </w:r>
    </w:p>
    <w:p w:rsidR="00364A1F" w:rsidRDefault="00364A1F" w:rsidP="00364A1F">
      <w:pPr>
        <w:autoSpaceDE w:val="0"/>
        <w:autoSpaceDN w:val="0"/>
        <w:adjustRightInd w:val="0"/>
        <w:spacing w:after="0" w:line="480" w:lineRule="auto"/>
        <w:jc w:val="center"/>
        <w:rPr>
          <w:rFonts w:ascii="Times New Roman" w:hAnsi="Times New Roman" w:cs="Times New Roman"/>
          <w:b/>
          <w:bCs/>
          <w:iCs/>
          <w:sz w:val="24"/>
          <w:szCs w:val="24"/>
        </w:rPr>
      </w:pPr>
      <w:r w:rsidRPr="000A319C">
        <w:rPr>
          <w:rFonts w:ascii="Times New Roman" w:hAnsi="Times New Roman" w:cs="Times New Roman"/>
          <w:b/>
          <w:bCs/>
          <w:iCs/>
          <w:sz w:val="24"/>
          <w:szCs w:val="24"/>
        </w:rPr>
        <w:t>M</w:t>
      </w:r>
      <w:r>
        <w:rPr>
          <w:rFonts w:ascii="Times New Roman" w:hAnsi="Times New Roman" w:cs="Times New Roman"/>
          <w:b/>
          <w:bCs/>
          <w:iCs/>
          <w:sz w:val="24"/>
          <w:szCs w:val="24"/>
        </w:rPr>
        <w:t>onika Thakur*, Rukhsaar Sayeed a</w:t>
      </w:r>
      <w:r w:rsidRPr="000A319C">
        <w:rPr>
          <w:rFonts w:ascii="Times New Roman" w:hAnsi="Times New Roman" w:cs="Times New Roman"/>
          <w:b/>
          <w:bCs/>
          <w:iCs/>
          <w:sz w:val="24"/>
          <w:szCs w:val="24"/>
        </w:rPr>
        <w:t xml:space="preserve">nd Nida Naaz </w:t>
      </w:r>
    </w:p>
    <w:p w:rsidR="00364A1F" w:rsidRPr="000A319C" w:rsidRDefault="00364A1F" w:rsidP="00364A1F">
      <w:pPr>
        <w:spacing w:after="160" w:line="259" w:lineRule="auto"/>
        <w:jc w:val="center"/>
        <w:rPr>
          <w:rFonts w:ascii="Times New Roman" w:eastAsia="Calibri" w:hAnsi="Times New Roman" w:cs="Times New Roman"/>
          <w:b/>
          <w:i/>
          <w:sz w:val="24"/>
          <w:szCs w:val="24"/>
        </w:rPr>
      </w:pPr>
      <w:r w:rsidRPr="000A319C">
        <w:rPr>
          <w:rFonts w:ascii="Times New Roman" w:eastAsia="Calibri" w:hAnsi="Times New Roman" w:cs="Times New Roman"/>
          <w:b/>
          <w:i/>
          <w:sz w:val="24"/>
          <w:szCs w:val="24"/>
        </w:rPr>
        <w:t>Amity Institute of Food Technology, Amity University, Sector-125, Noida, Uttar Pradesh-201303, India</w:t>
      </w:r>
    </w:p>
    <w:p w:rsidR="00364A1F" w:rsidRDefault="00364A1F" w:rsidP="00364A1F">
      <w:pPr>
        <w:pStyle w:val="paragraph"/>
        <w:spacing w:before="0" w:beforeAutospacing="0" w:after="0" w:afterAutospacing="0" w:line="360" w:lineRule="auto"/>
        <w:jc w:val="center"/>
        <w:textAlignment w:val="baseline"/>
        <w:rPr>
          <w:rStyle w:val="normaltextrun"/>
          <w:b/>
          <w:bCs/>
        </w:rPr>
      </w:pPr>
      <w:r w:rsidRPr="000A319C">
        <w:rPr>
          <w:rStyle w:val="normaltextrun"/>
          <w:b/>
          <w:bCs/>
        </w:rPr>
        <w:t xml:space="preserve">Corresponding author*: </w:t>
      </w:r>
      <w:hyperlink r:id="rId7" w:history="1">
        <w:r w:rsidRPr="0077198A">
          <w:rPr>
            <w:rStyle w:val="Hyperlink"/>
            <w:b/>
            <w:bCs/>
          </w:rPr>
          <w:t>mthakur1@amity.edu</w:t>
        </w:r>
      </w:hyperlink>
      <w:r>
        <w:rPr>
          <w:rStyle w:val="normaltextrun"/>
          <w:b/>
          <w:bCs/>
        </w:rPr>
        <w:t xml:space="preserve">; </w:t>
      </w:r>
      <w:hyperlink r:id="rId8" w:history="1">
        <w:r w:rsidRPr="0077198A">
          <w:rPr>
            <w:rStyle w:val="Hyperlink"/>
            <w:b/>
            <w:bCs/>
          </w:rPr>
          <w:t>monika.harsh05@gmail.com</w:t>
        </w:r>
      </w:hyperlink>
    </w:p>
    <w:p w:rsidR="0024148A" w:rsidRDefault="0024148A" w:rsidP="0024148A">
      <w:pPr>
        <w:spacing w:line="360" w:lineRule="auto"/>
        <w:jc w:val="both"/>
        <w:rPr>
          <w:rFonts w:ascii="Times New Roman" w:hAnsi="Times New Roman" w:cs="Times New Roman"/>
          <w:b/>
          <w:sz w:val="26"/>
          <w:szCs w:val="26"/>
        </w:rPr>
      </w:pPr>
    </w:p>
    <w:p w:rsidR="00423333" w:rsidRDefault="00423333" w:rsidP="0024148A">
      <w:pPr>
        <w:spacing w:line="360" w:lineRule="auto"/>
        <w:jc w:val="both"/>
        <w:rPr>
          <w:rFonts w:ascii="Times New Roman" w:hAnsi="Times New Roman" w:cs="Times New Roman"/>
          <w:b/>
          <w:sz w:val="26"/>
          <w:szCs w:val="26"/>
        </w:rPr>
        <w:sectPr w:rsidR="00423333">
          <w:headerReference w:type="default" r:id="rId9"/>
          <w:footerReference w:type="default" r:id="rId10"/>
          <w:pgSz w:w="11906" w:h="16838"/>
          <w:pgMar w:top="1440" w:right="1440" w:bottom="1440" w:left="1440" w:header="708" w:footer="708" w:gutter="0"/>
          <w:cols w:space="708"/>
          <w:docGrid w:linePitch="360"/>
        </w:sectPr>
      </w:pPr>
    </w:p>
    <w:p w:rsidR="0024148A" w:rsidRPr="00423333" w:rsidRDefault="0024148A" w:rsidP="0024148A">
      <w:pPr>
        <w:spacing w:line="360" w:lineRule="auto"/>
        <w:jc w:val="both"/>
        <w:rPr>
          <w:rFonts w:ascii="Times New Roman" w:hAnsi="Times New Roman" w:cs="Times New Roman"/>
          <w:b/>
          <w:sz w:val="28"/>
          <w:szCs w:val="26"/>
        </w:rPr>
      </w:pPr>
      <w:r w:rsidRPr="00423333">
        <w:rPr>
          <w:rFonts w:ascii="Times New Roman" w:hAnsi="Times New Roman" w:cs="Times New Roman"/>
          <w:b/>
          <w:sz w:val="28"/>
          <w:szCs w:val="26"/>
        </w:rPr>
        <w:lastRenderedPageBreak/>
        <w:t>Abstract</w:t>
      </w:r>
    </w:p>
    <w:p w:rsidR="00364A1F" w:rsidRPr="00695C82" w:rsidRDefault="00364A1F" w:rsidP="00364A1F">
      <w:pPr>
        <w:autoSpaceDE w:val="0"/>
        <w:autoSpaceDN w:val="0"/>
        <w:adjustRightInd w:val="0"/>
        <w:spacing w:after="0" w:line="360" w:lineRule="auto"/>
        <w:jc w:val="both"/>
        <w:rPr>
          <w:rFonts w:ascii="Times New Roman" w:hAnsi="Times New Roman" w:cs="Times New Roman"/>
          <w:b/>
          <w:iCs/>
          <w:sz w:val="24"/>
          <w:szCs w:val="24"/>
        </w:rPr>
      </w:pPr>
      <w:r w:rsidRPr="002A7FFC">
        <w:rPr>
          <w:rFonts w:ascii="Times New Roman" w:hAnsi="Times New Roman" w:cs="Times New Roman"/>
          <w:iCs/>
          <w:sz w:val="24"/>
          <w:szCs w:val="24"/>
        </w:rPr>
        <w:t>Color is the main feature of any food item as it enhances the appeal and acceptability of food. Currently, there is increasing awareness among people towards natural dyes and dye yielding plants due to severe health problems.</w:t>
      </w:r>
      <w:r>
        <w:rPr>
          <w:rFonts w:ascii="Times New Roman" w:hAnsi="Times New Roman" w:cs="Times New Roman"/>
          <w:iCs/>
          <w:sz w:val="24"/>
          <w:szCs w:val="24"/>
        </w:rPr>
        <w:t xml:space="preserve"> </w:t>
      </w:r>
      <w:r w:rsidRPr="002A7FFC">
        <w:rPr>
          <w:rFonts w:ascii="Times New Roman" w:hAnsi="Times New Roman" w:cs="Times New Roman"/>
          <w:sz w:val="24"/>
          <w:szCs w:val="24"/>
        </w:rPr>
        <w:t>Because of the deficiencies of existing natural food colorants, the demand for natural pigments is repeatedly raised by the food industry.</w:t>
      </w:r>
      <w:r>
        <w:rPr>
          <w:rFonts w:ascii="Times New Roman" w:hAnsi="Times New Roman" w:cs="Times New Roman"/>
          <w:i/>
          <w:iCs/>
          <w:sz w:val="24"/>
          <w:szCs w:val="24"/>
        </w:rPr>
        <w:t xml:space="preserve"> Celosia crista</w:t>
      </w:r>
      <w:r w:rsidRPr="002A7FFC">
        <w:rPr>
          <w:rFonts w:ascii="Times New Roman" w:hAnsi="Times New Roman" w:cs="Times New Roman"/>
          <w:sz w:val="24"/>
          <w:szCs w:val="24"/>
        </w:rPr>
        <w:t xml:space="preserve"> is a member of the genus </w:t>
      </w:r>
      <w:r w:rsidRPr="002A7FFC">
        <w:rPr>
          <w:rFonts w:ascii="Times New Roman" w:hAnsi="Times New Roman" w:cs="Times New Roman"/>
          <w:i/>
          <w:iCs/>
          <w:sz w:val="24"/>
          <w:szCs w:val="24"/>
        </w:rPr>
        <w:t>Celosia</w:t>
      </w:r>
      <w:r w:rsidRPr="002A7FFC">
        <w:rPr>
          <w:rFonts w:ascii="Times New Roman" w:hAnsi="Times New Roman" w:cs="Times New Roman"/>
          <w:sz w:val="24"/>
          <w:szCs w:val="24"/>
        </w:rPr>
        <w:t>, and is commonly known as cockscomb</w:t>
      </w:r>
      <w:r>
        <w:rPr>
          <w:rFonts w:ascii="Times New Roman" w:hAnsi="Times New Roman" w:cs="Times New Roman"/>
          <w:sz w:val="24"/>
          <w:szCs w:val="24"/>
        </w:rPr>
        <w:t>.</w:t>
      </w:r>
      <w:r w:rsidRPr="002A7FFC">
        <w:rPr>
          <w:rFonts w:ascii="Times New Roman" w:hAnsi="Times New Roman" w:cs="Times New Roman"/>
          <w:sz w:val="24"/>
          <w:szCs w:val="24"/>
        </w:rPr>
        <w:t xml:space="preserve"> It is called Mawal in Kashmiri language. </w:t>
      </w:r>
      <w:r w:rsidRPr="002A7FFC">
        <w:rPr>
          <w:rFonts w:ascii="Times New Roman" w:hAnsi="Times New Roman" w:cs="Times New Roman"/>
          <w:i/>
          <w:sz w:val="24"/>
          <w:szCs w:val="24"/>
        </w:rPr>
        <w:t xml:space="preserve">Celosia cristata </w:t>
      </w:r>
      <w:r w:rsidRPr="002A7FFC">
        <w:rPr>
          <w:rFonts w:ascii="Times New Roman" w:hAnsi="Times New Roman" w:cs="Times New Roman"/>
          <w:sz w:val="24"/>
          <w:szCs w:val="24"/>
        </w:rPr>
        <w:t xml:space="preserve">can offer a more natural and healthy way of coloring food and can be used as a new source of natural pigment i.e., Betalains. Till now, most research has been focused on carotenoids and anthocyanins but betalains have not yet received much attention. So far there is only one single betalainic source that has </w:t>
      </w:r>
      <w:r w:rsidRPr="002A7FFC">
        <w:rPr>
          <w:rFonts w:ascii="Times New Roman" w:hAnsi="Times New Roman" w:cs="Times New Roman"/>
          <w:sz w:val="24"/>
          <w:szCs w:val="24"/>
        </w:rPr>
        <w:lastRenderedPageBreak/>
        <w:t xml:space="preserve">been extensively used in food industries worldwide and that is the red beet. To meet the high demands of food industries, there is a need for developing natural food colours from sources other than red beets. </w:t>
      </w:r>
    </w:p>
    <w:p w:rsidR="00364A1F" w:rsidRDefault="00364A1F" w:rsidP="00364A1F">
      <w:pPr>
        <w:pStyle w:val="Default"/>
        <w:spacing w:line="360" w:lineRule="auto"/>
        <w:jc w:val="both"/>
        <w:rPr>
          <w:rFonts w:ascii="Times New Roman" w:eastAsia="Times New Roman" w:hAnsi="Times New Roman" w:cs="Times New Roman"/>
          <w:color w:val="000000" w:themeColor="text1"/>
        </w:rPr>
      </w:pPr>
      <w:r w:rsidRPr="002A7FFC">
        <w:rPr>
          <w:rFonts w:ascii="Times New Roman" w:hAnsi="Times New Roman" w:cs="Times New Roman"/>
          <w:i/>
        </w:rPr>
        <w:t>C. cristata</w:t>
      </w:r>
      <w:r w:rsidRPr="002A7FFC">
        <w:rPr>
          <w:rFonts w:ascii="Times New Roman" w:hAnsi="Times New Roman" w:cs="Times New Roman"/>
        </w:rPr>
        <w:t xml:space="preserve"> is used mainly as a food color in traditional Kashmiri Wazwan. </w:t>
      </w:r>
      <w:r w:rsidRPr="002A7FFC">
        <w:rPr>
          <w:rFonts w:ascii="Times New Roman" w:eastAsia="Times New Roman" w:hAnsi="Times New Roman" w:cs="Times New Roman"/>
          <w:color w:val="000000" w:themeColor="text1"/>
        </w:rPr>
        <w:t>It imparts a fiery hot colour to gravies, without affecting the taste and aroma of the dish, unlike beetroot pigments that impart an earthy flavor to the dishes due to “</w:t>
      </w:r>
      <w:r w:rsidRPr="002A7FFC">
        <w:rPr>
          <w:rFonts w:ascii="Times New Roman" w:eastAsia="Times New Roman" w:hAnsi="Times New Roman" w:cs="Times New Roman"/>
          <w:b/>
          <w:color w:val="000000" w:themeColor="text1"/>
        </w:rPr>
        <w:t>geosmin</w:t>
      </w:r>
      <w:r w:rsidRPr="002A7FFC">
        <w:rPr>
          <w:rFonts w:ascii="Times New Roman" w:eastAsia="Times New Roman" w:hAnsi="Times New Roman" w:cs="Times New Roman"/>
          <w:color w:val="000000" w:themeColor="text1"/>
        </w:rPr>
        <w:t>”. So</w:t>
      </w:r>
      <w:r>
        <w:rPr>
          <w:rFonts w:ascii="Times New Roman" w:eastAsia="Times New Roman" w:hAnsi="Times New Roman" w:cs="Times New Roman"/>
          <w:color w:val="000000" w:themeColor="text1"/>
        </w:rPr>
        <w:t>,</w:t>
      </w:r>
      <w:r w:rsidRPr="002A7FFC">
        <w:rPr>
          <w:rFonts w:ascii="Times New Roman" w:eastAsia="Times New Roman" w:hAnsi="Times New Roman" w:cs="Times New Roman"/>
          <w:color w:val="000000" w:themeColor="text1"/>
        </w:rPr>
        <w:t xml:space="preserve"> thebetalain pigment extracted from from</w:t>
      </w:r>
      <w:r w:rsidRPr="002A7FFC">
        <w:rPr>
          <w:rFonts w:ascii="Times New Roman" w:eastAsia="Times New Roman" w:hAnsi="Times New Roman" w:cs="Times New Roman"/>
          <w:i/>
          <w:color w:val="000000" w:themeColor="text1"/>
        </w:rPr>
        <w:t xml:space="preserve">C. cristata </w:t>
      </w:r>
      <w:r w:rsidRPr="002A7FFC">
        <w:rPr>
          <w:rFonts w:ascii="Times New Roman" w:eastAsia="Times New Roman" w:hAnsi="Times New Roman" w:cs="Times New Roman"/>
          <w:color w:val="000000" w:themeColor="text1"/>
        </w:rPr>
        <w:t xml:space="preserve">could prove to be a better alternative to beet red colour developed from beetroot. </w:t>
      </w:r>
    </w:p>
    <w:p w:rsidR="00364A1F" w:rsidRDefault="00364A1F" w:rsidP="00364A1F">
      <w:pPr>
        <w:pStyle w:val="Default"/>
        <w:spacing w:line="360" w:lineRule="auto"/>
        <w:jc w:val="both"/>
        <w:rPr>
          <w:rFonts w:ascii="Times New Roman" w:eastAsia="Times New Roman" w:hAnsi="Times New Roman" w:cs="Times New Roman"/>
          <w:b/>
          <w:color w:val="000000" w:themeColor="text1"/>
        </w:rPr>
      </w:pPr>
      <w:r w:rsidRPr="00352810">
        <w:rPr>
          <w:rFonts w:ascii="Times New Roman" w:eastAsia="Times New Roman" w:hAnsi="Times New Roman" w:cs="Times New Roman"/>
          <w:b/>
          <w:color w:val="000000" w:themeColor="text1"/>
        </w:rPr>
        <w:t xml:space="preserve">Key words: </w:t>
      </w:r>
      <w:r w:rsidRPr="00352810">
        <w:rPr>
          <w:rStyle w:val="eop"/>
          <w:rFonts w:ascii="Times New Roman" w:hAnsi="Times New Roman" w:cs="Times New Roman"/>
          <w:b/>
        </w:rPr>
        <w:t>Celosia, natural dyes, betalains, beetroot, natural food colours</w:t>
      </w:r>
    </w:p>
    <w:p w:rsidR="00364A1F" w:rsidRDefault="00364A1F" w:rsidP="00364A1F">
      <w:pPr>
        <w:pStyle w:val="Default"/>
        <w:spacing w:line="360" w:lineRule="auto"/>
        <w:jc w:val="both"/>
        <w:rPr>
          <w:rFonts w:ascii="Times New Roman" w:eastAsia="Times New Roman" w:hAnsi="Times New Roman" w:cs="Times New Roman"/>
          <w:b/>
          <w:color w:val="000000" w:themeColor="text1"/>
          <w:sz w:val="28"/>
          <w:szCs w:val="28"/>
        </w:rPr>
      </w:pPr>
    </w:p>
    <w:p w:rsidR="00364A1F" w:rsidRPr="00695C82" w:rsidRDefault="00364A1F" w:rsidP="00364A1F">
      <w:pPr>
        <w:pStyle w:val="Default"/>
        <w:spacing w:line="360" w:lineRule="auto"/>
        <w:jc w:val="both"/>
        <w:rPr>
          <w:rFonts w:ascii="Times New Roman" w:eastAsia="Times New Roman" w:hAnsi="Times New Roman" w:cs="Times New Roman"/>
          <w:b/>
          <w:color w:val="000000" w:themeColor="text1"/>
          <w:sz w:val="28"/>
          <w:szCs w:val="28"/>
        </w:rPr>
      </w:pPr>
      <w:r w:rsidRPr="00695C82">
        <w:rPr>
          <w:rFonts w:ascii="Times New Roman" w:eastAsia="Times New Roman" w:hAnsi="Times New Roman" w:cs="Times New Roman"/>
          <w:b/>
          <w:color w:val="000000" w:themeColor="text1"/>
          <w:sz w:val="28"/>
          <w:szCs w:val="28"/>
        </w:rPr>
        <w:t>INTRODUCTION</w:t>
      </w:r>
    </w:p>
    <w:p w:rsidR="00364A1F" w:rsidRPr="00B36576" w:rsidRDefault="00364A1F" w:rsidP="00364A1F">
      <w:pPr>
        <w:autoSpaceDE w:val="0"/>
        <w:autoSpaceDN w:val="0"/>
        <w:adjustRightInd w:val="0"/>
        <w:spacing w:after="0" w:line="360" w:lineRule="auto"/>
        <w:jc w:val="both"/>
        <w:rPr>
          <w:rFonts w:ascii="Times New Roman" w:hAnsi="Times New Roman" w:cs="Times New Roman"/>
          <w:sz w:val="24"/>
          <w:szCs w:val="18"/>
        </w:rPr>
      </w:pPr>
      <w:r w:rsidRPr="002A7FFC">
        <w:rPr>
          <w:rFonts w:ascii="Times New Roman" w:hAnsi="Times New Roman" w:cs="Times New Roman"/>
          <w:sz w:val="24"/>
          <w:szCs w:val="24"/>
        </w:rPr>
        <w:t xml:space="preserve">Every food designer knows that consumers judge a product not only on its flavor, but on its appearance as well. One important </w:t>
      </w:r>
      <w:r w:rsidRPr="002A7FFC">
        <w:rPr>
          <w:rFonts w:ascii="Times New Roman" w:hAnsi="Times New Roman" w:cs="Times New Roman"/>
          <w:sz w:val="24"/>
          <w:szCs w:val="24"/>
        </w:rPr>
        <w:lastRenderedPageBreak/>
        <w:t>class of ingredients exists solely to enhance the appearance of what we eat: food colors.</w:t>
      </w:r>
      <w:r w:rsidRPr="0024779A">
        <w:rPr>
          <w:rFonts w:ascii="Times New Roman" w:eastAsia="Times-Roman" w:hAnsi="Times New Roman" w:cs="Times New Roman"/>
          <w:sz w:val="24"/>
          <w:szCs w:val="24"/>
        </w:rPr>
        <w:t>Throughout human history, food color has been a key trait of sensory quality evaluation.With the advent of processed food, food coloring has gained even more importance</w:t>
      </w:r>
      <w:r>
        <w:rPr>
          <w:rFonts w:ascii="Times New Roman" w:eastAsia="Times-Roman" w:hAnsi="Times New Roman" w:cs="Times New Roman"/>
          <w:sz w:val="24"/>
          <w:szCs w:val="24"/>
        </w:rPr>
        <w:t>.</w:t>
      </w:r>
      <w:r w:rsidRPr="002A7FFC">
        <w:rPr>
          <w:rFonts w:ascii="Times New Roman" w:hAnsi="Times New Roman" w:cs="Times New Roman"/>
          <w:sz w:val="24"/>
          <w:szCs w:val="24"/>
        </w:rPr>
        <w:t xml:space="preserve"> Food colorants may be classified into synthetic, Natural- identical, inorganic and natural colorants.</w:t>
      </w:r>
      <w:r w:rsidRPr="00B36576">
        <w:rPr>
          <w:rFonts w:ascii="Times New Roman" w:hAnsi="Times New Roman" w:cs="Times New Roman"/>
          <w:sz w:val="24"/>
          <w:szCs w:val="18"/>
        </w:rPr>
        <w:t xml:space="preserve">The coloring of foods isbelieved to have emerged around 1500 </w:t>
      </w:r>
      <w:r>
        <w:rPr>
          <w:rFonts w:ascii="Times New Roman" w:hAnsi="Times New Roman" w:cs="Times New Roman"/>
          <w:sz w:val="24"/>
          <w:szCs w:val="18"/>
        </w:rPr>
        <w:t>BC</w:t>
      </w:r>
      <w:r w:rsidRPr="00B36576">
        <w:rPr>
          <w:rFonts w:ascii="Times New Roman" w:hAnsi="Times New Roman" w:cs="Times New Roman"/>
          <w:sz w:val="24"/>
          <w:szCs w:val="18"/>
        </w:rPr>
        <w:t>. Ancient Egyptian writings describethe coloring of drugs, and the coloring of wine was described by the Romans in 400 BC.</w:t>
      </w:r>
      <w:r w:rsidRPr="002A7FFC">
        <w:rPr>
          <w:rFonts w:ascii="Times New Roman" w:hAnsi="Times New Roman" w:cs="Times New Roman"/>
          <w:sz w:val="24"/>
          <w:szCs w:val="24"/>
        </w:rPr>
        <w:t>Color is added to food for one or more of the following reasons</w:t>
      </w:r>
      <w:r>
        <w:rPr>
          <w:rFonts w:ascii="Times New Roman" w:hAnsi="Times New Roman" w:cs="Times New Roman"/>
          <w:sz w:val="24"/>
          <w:szCs w:val="24"/>
        </w:rPr>
        <w:t>[1]</w:t>
      </w:r>
      <w:r w:rsidRPr="002A7FFC">
        <w:rPr>
          <w:rFonts w:ascii="Times New Roman" w:hAnsi="Times New Roman" w:cs="Times New Roman"/>
          <w:sz w:val="24"/>
          <w:szCs w:val="24"/>
        </w:rPr>
        <w:t>:</w:t>
      </w:r>
    </w:p>
    <w:p w:rsidR="00364A1F" w:rsidRDefault="00364A1F" w:rsidP="00364A1F">
      <w:pPr>
        <w:autoSpaceDE w:val="0"/>
        <w:autoSpaceDN w:val="0"/>
        <w:adjustRightInd w:val="0"/>
        <w:spacing w:after="0" w:line="360" w:lineRule="auto"/>
        <w:jc w:val="both"/>
        <w:rPr>
          <w:rFonts w:ascii="Times New Roman" w:hAnsi="Times New Roman" w:cs="Times New Roman"/>
          <w:sz w:val="24"/>
          <w:szCs w:val="24"/>
        </w:rPr>
      </w:pPr>
      <w:r w:rsidRPr="002A7FFC">
        <w:rPr>
          <w:rFonts w:ascii="Times New Roman" w:hAnsi="Times New Roman" w:cs="Times New Roman"/>
          <w:sz w:val="24"/>
          <w:szCs w:val="24"/>
        </w:rPr>
        <w:t>(1)To replace color lost during processing,</w:t>
      </w:r>
    </w:p>
    <w:p w:rsidR="00364A1F" w:rsidRDefault="00364A1F" w:rsidP="00364A1F">
      <w:pPr>
        <w:autoSpaceDE w:val="0"/>
        <w:autoSpaceDN w:val="0"/>
        <w:adjustRightInd w:val="0"/>
        <w:spacing w:after="0" w:line="360" w:lineRule="auto"/>
        <w:jc w:val="both"/>
        <w:rPr>
          <w:rFonts w:ascii="Times New Roman" w:hAnsi="Times New Roman" w:cs="Times New Roman"/>
          <w:sz w:val="24"/>
          <w:szCs w:val="24"/>
        </w:rPr>
      </w:pPr>
      <w:r w:rsidRPr="002A7FFC">
        <w:rPr>
          <w:rFonts w:ascii="Times New Roman" w:hAnsi="Times New Roman" w:cs="Times New Roman"/>
          <w:sz w:val="24"/>
          <w:szCs w:val="24"/>
        </w:rPr>
        <w:t>(2)To enhance color already present,</w:t>
      </w:r>
    </w:p>
    <w:p w:rsidR="00364A1F" w:rsidRDefault="00364A1F" w:rsidP="00364A1F">
      <w:pPr>
        <w:autoSpaceDE w:val="0"/>
        <w:autoSpaceDN w:val="0"/>
        <w:adjustRightInd w:val="0"/>
        <w:spacing w:after="0" w:line="360" w:lineRule="auto"/>
        <w:jc w:val="both"/>
        <w:rPr>
          <w:rFonts w:ascii="Times New Roman" w:hAnsi="Times New Roman" w:cs="Times New Roman"/>
          <w:sz w:val="24"/>
          <w:szCs w:val="24"/>
        </w:rPr>
      </w:pPr>
      <w:r w:rsidRPr="002A7FFC">
        <w:rPr>
          <w:rFonts w:ascii="Times New Roman" w:hAnsi="Times New Roman" w:cs="Times New Roman"/>
          <w:sz w:val="24"/>
          <w:szCs w:val="24"/>
        </w:rPr>
        <w:t xml:space="preserve">(3)To minimize batch to batch variations and </w:t>
      </w:r>
    </w:p>
    <w:p w:rsidR="00364A1F" w:rsidRDefault="00364A1F" w:rsidP="00364A1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(4) T</w:t>
      </w:r>
      <w:r w:rsidRPr="002A7FFC">
        <w:rPr>
          <w:rFonts w:ascii="Times New Roman" w:hAnsi="Times New Roman" w:cs="Times New Roman"/>
          <w:sz w:val="24"/>
          <w:szCs w:val="24"/>
        </w:rPr>
        <w:t>o c</w:t>
      </w:r>
      <w:r>
        <w:rPr>
          <w:rFonts w:ascii="Times New Roman" w:hAnsi="Times New Roman" w:cs="Times New Roman"/>
          <w:sz w:val="24"/>
          <w:szCs w:val="24"/>
        </w:rPr>
        <w:t>olor otherwise uncolored food.</w:t>
      </w:r>
    </w:p>
    <w:p w:rsidR="00364A1F" w:rsidRDefault="00364A1F" w:rsidP="00364A1F">
      <w:pPr>
        <w:autoSpaceDE w:val="0"/>
        <w:autoSpaceDN w:val="0"/>
        <w:adjustRightInd w:val="0"/>
        <w:spacing w:after="0" w:line="360" w:lineRule="auto"/>
        <w:jc w:val="both"/>
        <w:rPr>
          <w:rFonts w:ascii="Times New Roman" w:eastAsia="TimesNewRoman" w:hAnsi="Times New Roman" w:cs="Times New Roman"/>
          <w:sz w:val="24"/>
          <w:szCs w:val="24"/>
        </w:rPr>
      </w:pPr>
      <w:r w:rsidRPr="00B32A77">
        <w:rPr>
          <w:rFonts w:ascii="Times New Roman" w:hAnsi="Times New Roman" w:cs="Times New Roman"/>
          <w:sz w:val="24"/>
          <w:szCs w:val="24"/>
        </w:rPr>
        <w:t>Colorants are characterized by their ability to absorb visible part of the electromagnetic spectrum (380 —780 nm). It must have properties enabling it to keep with colored material and stability.</w:t>
      </w:r>
      <w:r w:rsidRPr="00B32A77">
        <w:rPr>
          <w:rFonts w:ascii="Times New Roman" w:eastAsia="TimesNewRoman" w:hAnsi="Times New Roman" w:cs="Times New Roman"/>
          <w:sz w:val="24"/>
          <w:szCs w:val="24"/>
        </w:rPr>
        <w:t xml:space="preserve">Considering the significant impact of organoleptic characteristics on food selection and acceptance, color attributes </w:t>
      </w:r>
      <w:r w:rsidRPr="00B32A77">
        <w:rPr>
          <w:rFonts w:ascii="Times New Roman" w:eastAsia="TimesNewRoman" w:hAnsi="Times New Roman" w:cs="Times New Roman"/>
          <w:sz w:val="24"/>
          <w:szCs w:val="24"/>
        </w:rPr>
        <w:lastRenderedPageBreak/>
        <w:t>may be conceived as one of the most important quality indicators, from which subsequently consumers accept or reject a particular foodstuff. But it is also really important to emphasize that coloring foodstuffs were unfortunately used for many years to mask the poor quality of numerous food products, being this problem currently considered under control. Regulatory practices and certification authorities have progressively implemented highly specific and reliable procedures, toward to avert this and many other inconvenient.</w:t>
      </w:r>
    </w:p>
    <w:p w:rsidR="00364A1F" w:rsidRPr="00695C82" w:rsidRDefault="00364A1F" w:rsidP="00364A1F">
      <w:pPr>
        <w:autoSpaceDE w:val="0"/>
        <w:autoSpaceDN w:val="0"/>
        <w:adjustRightInd w:val="0"/>
        <w:spacing w:after="0" w:line="360" w:lineRule="auto"/>
        <w:jc w:val="both"/>
        <w:rPr>
          <w:rFonts w:ascii="Times New Roman" w:eastAsia="TimesNewRoman" w:hAnsi="Times New Roman" w:cs="Times New Roman"/>
          <w:sz w:val="24"/>
          <w:szCs w:val="24"/>
        </w:rPr>
      </w:pPr>
    </w:p>
    <w:p w:rsidR="00364A1F" w:rsidRPr="00821094" w:rsidRDefault="00364A1F" w:rsidP="00364A1F">
      <w:pPr>
        <w:autoSpaceDE w:val="0"/>
        <w:autoSpaceDN w:val="0"/>
        <w:adjustRightInd w:val="0"/>
        <w:spacing w:after="0" w:line="360" w:lineRule="auto"/>
        <w:jc w:val="both"/>
        <w:rPr>
          <w:rFonts w:ascii="Times New Roman" w:eastAsia="Times-Roman" w:hAnsi="Times New Roman" w:cs="Times New Roman"/>
          <w:b/>
          <w:sz w:val="24"/>
          <w:szCs w:val="24"/>
        </w:rPr>
      </w:pPr>
      <w:r>
        <w:rPr>
          <w:rFonts w:ascii="Times New Roman" w:eastAsia="Times-Roman" w:hAnsi="Times New Roman" w:cs="Times New Roman"/>
          <w:b/>
          <w:sz w:val="24"/>
          <w:szCs w:val="24"/>
        </w:rPr>
        <w:t>Synthetic and Natural Food C</w:t>
      </w:r>
      <w:r w:rsidRPr="00821094">
        <w:rPr>
          <w:rFonts w:ascii="Times New Roman" w:eastAsia="Times-Roman" w:hAnsi="Times New Roman" w:cs="Times New Roman"/>
          <w:b/>
          <w:sz w:val="24"/>
          <w:szCs w:val="24"/>
        </w:rPr>
        <w:t>olors:</w:t>
      </w:r>
    </w:p>
    <w:p w:rsidR="00364A1F" w:rsidRDefault="00364A1F" w:rsidP="00364A1F">
      <w:pPr>
        <w:autoSpaceDE w:val="0"/>
        <w:autoSpaceDN w:val="0"/>
        <w:adjustRightInd w:val="0"/>
        <w:spacing w:after="0" w:line="360" w:lineRule="auto"/>
        <w:jc w:val="both"/>
        <w:rPr>
          <w:rFonts w:ascii="Times New Roman" w:hAnsi="Times New Roman" w:cs="Times New Roman"/>
          <w:sz w:val="24"/>
          <w:szCs w:val="24"/>
        </w:rPr>
      </w:pPr>
      <w:r w:rsidRPr="002A7FFC">
        <w:rPr>
          <w:rFonts w:ascii="Times New Roman" w:hAnsi="Times New Roman" w:cs="Times New Roman"/>
          <w:sz w:val="24"/>
          <w:szCs w:val="24"/>
          <w:shd w:val="clear" w:color="auto" w:fill="FFFFFF"/>
        </w:rPr>
        <w:t xml:space="preserve">Artificial food coloring makes your foods more appealing and desirable. While the safety of these dyes has been called into question, the U.S. Food and Drug Administration maintains that the artificial food coloring currently permitted for use meet strict safety requirements. Consumer advocacy groups and recent scientific research, however, have linked these food dyes to a number of potential health problems, most notably certain types of cancer in animals and attention-deficitdisorder and hyperactivity in </w:t>
      </w:r>
      <w:r w:rsidRPr="002A7FFC">
        <w:rPr>
          <w:rFonts w:ascii="Times New Roman" w:hAnsi="Times New Roman" w:cs="Times New Roman"/>
          <w:sz w:val="24"/>
          <w:szCs w:val="24"/>
          <w:shd w:val="clear" w:color="auto" w:fill="FFFFFF"/>
        </w:rPr>
        <w:lastRenderedPageBreak/>
        <w:t xml:space="preserve">children. </w:t>
      </w:r>
      <w:r w:rsidRPr="002A7FFC">
        <w:rPr>
          <w:rFonts w:ascii="Times New Roman" w:eastAsia="TimesNewRoman" w:hAnsi="Times New Roman" w:cs="Times New Roman"/>
          <w:color w:val="000000"/>
          <w:sz w:val="24"/>
          <w:szCs w:val="24"/>
        </w:rPr>
        <w:t>In fact,</w:t>
      </w:r>
      <w:r w:rsidR="00B140F4">
        <w:rPr>
          <w:rFonts w:ascii="Times New Roman" w:eastAsia="TimesNewRoman" w:hAnsi="Times New Roman" w:cs="Times New Roman"/>
          <w:color w:val="000000"/>
          <w:sz w:val="24"/>
          <w:szCs w:val="24"/>
        </w:rPr>
        <w:t xml:space="preserve"> </w:t>
      </w:r>
      <w:r w:rsidRPr="002A7FFC">
        <w:rPr>
          <w:rFonts w:ascii="Times New Roman" w:eastAsia="TimesNewRoman" w:hAnsi="Times New Roman" w:cs="Times New Roman"/>
          <w:color w:val="000000"/>
          <w:sz w:val="24"/>
          <w:szCs w:val="24"/>
        </w:rPr>
        <w:t>there are several synthetic food additives, among them food colorants, which are no longer authorized, due to their potential toxicity and side effects occurrence, at short, middle and long terms. Azo dyes, such as tartrazine (E1029), azorubine (E122), allura red (E129), ponceau 4R (E124), brown HT (E155), and brilliant black (E151) constitute good examples, and the main constraint to their use is the potential carcinogenicity after azo-reduction by intestinal microbiota, with the subsequent formation of carcinogenic metabolites</w:t>
      </w:r>
      <w:r>
        <w:rPr>
          <w:rFonts w:ascii="Times New Roman" w:eastAsia="TimesNewRoman" w:hAnsi="Times New Roman" w:cs="Times New Roman"/>
          <w:color w:val="000000"/>
          <w:sz w:val="24"/>
          <w:szCs w:val="24"/>
        </w:rPr>
        <w:t>.</w:t>
      </w:r>
    </w:p>
    <w:p w:rsidR="00364A1F" w:rsidRDefault="00364A1F" w:rsidP="00364A1F">
      <w:pPr>
        <w:autoSpaceDE w:val="0"/>
        <w:autoSpaceDN w:val="0"/>
        <w:adjustRightInd w:val="0"/>
        <w:spacing w:after="0" w:line="360" w:lineRule="auto"/>
        <w:jc w:val="both"/>
        <w:rPr>
          <w:rFonts w:ascii="Times New Roman" w:hAnsi="Times New Roman" w:cs="Times New Roman"/>
          <w:sz w:val="24"/>
          <w:szCs w:val="24"/>
        </w:rPr>
      </w:pPr>
      <w:r w:rsidRPr="002A7FFC">
        <w:rPr>
          <w:rFonts w:ascii="Times New Roman" w:hAnsi="Times New Roman" w:cs="Times New Roman"/>
          <w:sz w:val="24"/>
          <w:szCs w:val="24"/>
        </w:rPr>
        <w:t>In recent years, product designers have been asked to formulate using so-called natural colors with increasing frequency. This presents a set of challenges that is totally different to those presented when using certified colors</w:t>
      </w:r>
      <w:r>
        <w:rPr>
          <w:rFonts w:ascii="Times New Roman" w:hAnsi="Times New Roman" w:cs="Times New Roman"/>
          <w:sz w:val="24"/>
          <w:szCs w:val="24"/>
        </w:rPr>
        <w:t>.</w:t>
      </w:r>
      <w:r w:rsidRPr="002A7FFC">
        <w:rPr>
          <w:rFonts w:ascii="Times New Roman" w:hAnsi="Times New Roman" w:cs="Times New Roman"/>
          <w:sz w:val="24"/>
          <w:szCs w:val="24"/>
        </w:rPr>
        <w:t xml:space="preserve"> Natural colorants for food are made from renewable sources. Most often the colorants are extracted from plant material, but other sources such as insects, algae, cyanobacteria and fungi are used as well. Natural colorants are usually extracted and concentrated using either water or lower alcohols for water - soluble pigments and organic solvents for lipophilic pigments. Legislation restricts </w:t>
      </w:r>
      <w:r w:rsidRPr="002A7FFC">
        <w:rPr>
          <w:rFonts w:ascii="Times New Roman" w:hAnsi="Times New Roman" w:cs="Times New Roman"/>
          <w:sz w:val="24"/>
          <w:szCs w:val="24"/>
        </w:rPr>
        <w:lastRenderedPageBreak/>
        <w:t>which colorants are allowed,</w:t>
      </w:r>
      <w:r w:rsidR="00B140F4">
        <w:rPr>
          <w:rFonts w:ascii="Times New Roman" w:hAnsi="Times New Roman" w:cs="Times New Roman"/>
          <w:sz w:val="24"/>
          <w:szCs w:val="24"/>
        </w:rPr>
        <w:t xml:space="preserve"> </w:t>
      </w:r>
      <w:r w:rsidRPr="002A7FFC">
        <w:rPr>
          <w:rFonts w:ascii="Times New Roman" w:hAnsi="Times New Roman" w:cs="Times New Roman"/>
          <w:sz w:val="24"/>
          <w:szCs w:val="24"/>
        </w:rPr>
        <w:t>what sources may be used for that particular colorant, what solvents may be used to extract it and the purity of the pigment. colorants are formulated to make them more suitable for a variety of foods and drinks and to increase their stability. Replacing synthetic dyes with natural colorants poses a challenge due to the higher stability of synthetic colorants with respect to light, temperature, and pH,</w:t>
      </w:r>
      <w:r w:rsidR="00B140F4">
        <w:rPr>
          <w:rFonts w:ascii="Times New Roman" w:hAnsi="Times New Roman" w:cs="Times New Roman"/>
          <w:sz w:val="24"/>
          <w:szCs w:val="24"/>
        </w:rPr>
        <w:t xml:space="preserve"> </w:t>
      </w:r>
      <w:r w:rsidRPr="002A7FFC">
        <w:rPr>
          <w:rFonts w:ascii="Times New Roman" w:hAnsi="Times New Roman" w:cs="Times New Roman"/>
          <w:sz w:val="24"/>
          <w:szCs w:val="24"/>
        </w:rPr>
        <w:t>among othe</w:t>
      </w:r>
      <w:r>
        <w:rPr>
          <w:rFonts w:ascii="Times New Roman" w:hAnsi="Times New Roman" w:cs="Times New Roman"/>
          <w:sz w:val="24"/>
          <w:szCs w:val="24"/>
        </w:rPr>
        <w:t>r factors [2]</w:t>
      </w:r>
      <w:r w:rsidRPr="002A7FFC">
        <w:rPr>
          <w:rFonts w:ascii="Times New Roman" w:hAnsi="Times New Roman" w:cs="Times New Roman"/>
          <w:sz w:val="24"/>
          <w:szCs w:val="24"/>
        </w:rPr>
        <w:t>.</w:t>
      </w:r>
    </w:p>
    <w:p w:rsidR="00364A1F" w:rsidRDefault="00364A1F" w:rsidP="00364A1F">
      <w:pPr>
        <w:autoSpaceDE w:val="0"/>
        <w:autoSpaceDN w:val="0"/>
        <w:adjustRightInd w:val="0"/>
        <w:spacing w:after="0" w:line="360" w:lineRule="auto"/>
        <w:jc w:val="both"/>
        <w:rPr>
          <w:rFonts w:ascii="Times New Roman" w:hAnsi="Times New Roman" w:cs="Times New Roman"/>
          <w:sz w:val="24"/>
          <w:szCs w:val="24"/>
        </w:rPr>
      </w:pPr>
      <w:r w:rsidRPr="002A7FFC">
        <w:rPr>
          <w:rFonts w:ascii="Times New Roman" w:hAnsi="Times New Roman" w:cs="Times New Roman"/>
          <w:sz w:val="24"/>
          <w:szCs w:val="24"/>
        </w:rPr>
        <w:t>Historically the use of colors centered on synthetic one. However, as technology has evolved, a revolution in the availability of natural colors has taken place</w:t>
      </w:r>
      <w:r>
        <w:rPr>
          <w:rFonts w:ascii="Times New Roman" w:hAnsi="Times New Roman" w:cs="Times New Roman"/>
          <w:sz w:val="24"/>
          <w:szCs w:val="24"/>
        </w:rPr>
        <w:t xml:space="preserve">. </w:t>
      </w:r>
      <w:r w:rsidRPr="002A7FFC">
        <w:rPr>
          <w:rFonts w:ascii="Times New Roman" w:hAnsi="Times New Roman" w:cs="Times New Roman"/>
          <w:sz w:val="24"/>
          <w:szCs w:val="24"/>
        </w:rPr>
        <w:t>Natural colors have always been part of the diet. They have been isolated and added back to foods for th</w:t>
      </w:r>
      <w:r>
        <w:rPr>
          <w:rFonts w:ascii="Times New Roman" w:hAnsi="Times New Roman" w:cs="Times New Roman"/>
          <w:sz w:val="24"/>
          <w:szCs w:val="24"/>
        </w:rPr>
        <w:t>e same reasons as the synthetic</w:t>
      </w:r>
      <w:r w:rsidRPr="002A7FFC">
        <w:rPr>
          <w:rFonts w:ascii="Times New Roman" w:hAnsi="Times New Roman" w:cs="Times New Roman"/>
          <w:sz w:val="24"/>
          <w:szCs w:val="24"/>
        </w:rPr>
        <w:t>/ certified colors. Chlorophyllis, carotenoids and anthocyanins are consumed in the foods through our diet.</w:t>
      </w:r>
    </w:p>
    <w:p w:rsidR="00364A1F" w:rsidRPr="00C152E1" w:rsidRDefault="00364A1F" w:rsidP="00364A1F">
      <w:pPr>
        <w:autoSpaceDE w:val="0"/>
        <w:autoSpaceDN w:val="0"/>
        <w:adjustRightInd w:val="0"/>
        <w:spacing w:after="0" w:line="360" w:lineRule="auto"/>
        <w:jc w:val="both"/>
        <w:rPr>
          <w:rFonts w:ascii="Times New Roman" w:hAnsi="Times New Roman" w:cs="Times New Roman"/>
          <w:sz w:val="24"/>
          <w:szCs w:val="24"/>
        </w:rPr>
      </w:pPr>
    </w:p>
    <w:p w:rsidR="00364A1F" w:rsidRPr="00821094" w:rsidRDefault="00364A1F" w:rsidP="00364A1F">
      <w:pPr>
        <w:autoSpaceDE w:val="0"/>
        <w:autoSpaceDN w:val="0"/>
        <w:adjustRightInd w:val="0"/>
        <w:spacing w:after="0" w:line="360" w:lineRule="auto"/>
        <w:jc w:val="both"/>
        <w:rPr>
          <w:rFonts w:ascii="Times New Roman" w:hAnsi="Times New Roman" w:cs="Times New Roman"/>
          <w:b/>
          <w:sz w:val="24"/>
          <w:szCs w:val="24"/>
        </w:rPr>
      </w:pPr>
      <w:r w:rsidRPr="00821094">
        <w:rPr>
          <w:rFonts w:ascii="Times New Roman" w:hAnsi="Times New Roman" w:cs="Times New Roman"/>
          <w:b/>
          <w:sz w:val="24"/>
          <w:szCs w:val="24"/>
        </w:rPr>
        <w:t xml:space="preserve"> Market Scenario for Natural Food Colors</w:t>
      </w:r>
    </w:p>
    <w:p w:rsidR="00364A1F" w:rsidRPr="001E157C" w:rsidRDefault="00364A1F" w:rsidP="00364A1F">
      <w:pPr>
        <w:autoSpaceDE w:val="0"/>
        <w:autoSpaceDN w:val="0"/>
        <w:adjustRightInd w:val="0"/>
        <w:spacing w:after="0" w:line="360" w:lineRule="auto"/>
        <w:jc w:val="both"/>
        <w:rPr>
          <w:rFonts w:ascii="Times New Roman" w:eastAsia="Times-Roman" w:hAnsi="Times New Roman" w:cs="Times New Roman"/>
          <w:sz w:val="24"/>
          <w:szCs w:val="24"/>
        </w:rPr>
      </w:pPr>
      <w:r w:rsidRPr="002A7FFC">
        <w:rPr>
          <w:rFonts w:ascii="Times New Roman" w:eastAsia="Times-Roman" w:hAnsi="Times New Roman" w:cs="Times New Roman"/>
          <w:sz w:val="24"/>
          <w:szCs w:val="24"/>
        </w:rPr>
        <w:t xml:space="preserve">The demand for food color in global market in 2000 was 2400 MT which increased to 3000 MT by the year 2005 and further to increase to 8000 MT by the </w:t>
      </w:r>
      <w:r w:rsidRPr="002A7FFC">
        <w:rPr>
          <w:rFonts w:ascii="Times New Roman" w:eastAsia="Times-Roman" w:hAnsi="Times New Roman" w:cs="Times New Roman"/>
          <w:sz w:val="24"/>
          <w:szCs w:val="24"/>
        </w:rPr>
        <w:lastRenderedPageBreak/>
        <w:t>year 2010 and is expected to increase to 15000 MT by the year 2015.The investment in natural food color market across the globe has touched to US $ 1 billion and is continuously growing as there is demand for natural food colors against synthetic food colors. Because of consumer’s choice for ‘natural’ food processing industry and have contributed to the increase in natural color</w:t>
      </w:r>
      <w:r>
        <w:rPr>
          <w:rFonts w:ascii="Times New Roman" w:eastAsia="Times-Roman" w:hAnsi="Times New Roman" w:cs="Times New Roman"/>
          <w:sz w:val="24"/>
          <w:szCs w:val="24"/>
        </w:rPr>
        <w:t xml:space="preserve"> market significantly [3], [4]. </w:t>
      </w:r>
      <w:r w:rsidRPr="002A7FFC">
        <w:rPr>
          <w:rFonts w:ascii="Times New Roman" w:hAnsi="Times New Roman" w:cs="Times New Roman"/>
          <w:sz w:val="24"/>
          <w:szCs w:val="24"/>
        </w:rPr>
        <w:t>Recently, interest in the use of natural dyes has been growing rapidly due to the result of stringent environmental standards imposed by many countries in response to toxic and allergic reactions associated with sy</w:t>
      </w:r>
      <w:r>
        <w:rPr>
          <w:rFonts w:ascii="Times New Roman" w:hAnsi="Times New Roman" w:cs="Times New Roman"/>
          <w:sz w:val="24"/>
          <w:szCs w:val="24"/>
        </w:rPr>
        <w:t>nthetic dyes [5]</w:t>
      </w:r>
      <w:r w:rsidRPr="002A7FFC">
        <w:rPr>
          <w:rFonts w:ascii="Times New Roman" w:hAnsi="Times New Roman" w:cs="Times New Roman"/>
          <w:sz w:val="24"/>
          <w:szCs w:val="24"/>
        </w:rPr>
        <w:t>. Research has shown that synthetic dyes are suspected to release harmful chemicals that are allergic, carcinogenic and detrimental to human health.</w:t>
      </w:r>
      <w:r w:rsidRPr="002A7FFC">
        <w:rPr>
          <w:rFonts w:ascii="Times New Roman" w:eastAsia="TimesNewRoman" w:hAnsi="Times New Roman" w:cs="Times New Roman"/>
          <w:sz w:val="24"/>
          <w:szCs w:val="24"/>
        </w:rPr>
        <w:t>On the other hand, a wide spectrum of bioactive properties and applications have been attributed to natural food colorants, being also considered as health-promoters, when properly included in daily diets</w:t>
      </w:r>
      <w:r>
        <w:rPr>
          <w:rFonts w:ascii="Times New Roman" w:eastAsia="TimesNewRoman" w:hAnsi="Times New Roman" w:cs="Times New Roman"/>
          <w:sz w:val="24"/>
          <w:szCs w:val="24"/>
        </w:rPr>
        <w:t xml:space="preserve"> [6],[7], [8], [9].</w:t>
      </w:r>
    </w:p>
    <w:p w:rsidR="00364A1F" w:rsidRDefault="00364A1F" w:rsidP="00364A1F">
      <w:pPr>
        <w:autoSpaceDE w:val="0"/>
        <w:autoSpaceDN w:val="0"/>
        <w:adjustRightInd w:val="0"/>
        <w:spacing w:after="0" w:line="360" w:lineRule="auto"/>
        <w:jc w:val="both"/>
        <w:rPr>
          <w:rFonts w:ascii="Times New Roman" w:eastAsia="TimesNewRoman" w:hAnsi="Times New Roman" w:cs="Times New Roman"/>
          <w:b/>
          <w:sz w:val="24"/>
          <w:szCs w:val="24"/>
        </w:rPr>
      </w:pPr>
    </w:p>
    <w:p w:rsidR="00364A1F" w:rsidRPr="002A7FFC" w:rsidRDefault="00364A1F" w:rsidP="00364A1F">
      <w:pPr>
        <w:autoSpaceDE w:val="0"/>
        <w:autoSpaceDN w:val="0"/>
        <w:adjustRightInd w:val="0"/>
        <w:spacing w:after="0" w:line="360" w:lineRule="auto"/>
        <w:jc w:val="both"/>
        <w:rPr>
          <w:rFonts w:ascii="Times New Roman" w:hAnsi="Times New Roman" w:cs="Times New Roman"/>
          <w:sz w:val="24"/>
          <w:szCs w:val="24"/>
        </w:rPr>
      </w:pPr>
      <w:r w:rsidRPr="00821094">
        <w:rPr>
          <w:rFonts w:ascii="Times New Roman" w:eastAsia="TimesNewRoman" w:hAnsi="Times New Roman" w:cs="Times New Roman"/>
          <w:b/>
          <w:sz w:val="24"/>
          <w:szCs w:val="24"/>
        </w:rPr>
        <w:t>Sources of Natural Food Colors</w:t>
      </w:r>
      <w:r>
        <w:rPr>
          <w:rFonts w:ascii="Times New Roman" w:eastAsia="TimesNewRoman" w:hAnsi="Times New Roman" w:cs="Times New Roman"/>
          <w:b/>
          <w:sz w:val="24"/>
          <w:szCs w:val="24"/>
        </w:rPr>
        <w:t xml:space="preserve"> </w:t>
      </w:r>
      <w:r w:rsidRPr="002A7FFC">
        <w:rPr>
          <w:rFonts w:ascii="Times New Roman" w:hAnsi="Times New Roman" w:cs="Times New Roman"/>
          <w:sz w:val="24"/>
          <w:szCs w:val="24"/>
        </w:rPr>
        <w:t xml:space="preserve">Biocolorants are prepared from renewable </w:t>
      </w:r>
      <w:r w:rsidRPr="002A7FFC">
        <w:rPr>
          <w:rFonts w:ascii="Times New Roman" w:hAnsi="Times New Roman" w:cs="Times New Roman"/>
          <w:sz w:val="24"/>
          <w:szCs w:val="24"/>
        </w:rPr>
        <w:lastRenderedPageBreak/>
        <w:t>sources and majority is of plant origin. The main food biocolorants are carotenoids, flavanoids, anthocyanidins, chlorophyll,</w:t>
      </w:r>
      <w:r>
        <w:rPr>
          <w:rFonts w:ascii="Times New Roman" w:hAnsi="Times New Roman" w:cs="Times New Roman"/>
          <w:sz w:val="24"/>
          <w:szCs w:val="24"/>
        </w:rPr>
        <w:t xml:space="preserve"> </w:t>
      </w:r>
      <w:r w:rsidRPr="002A7FFC">
        <w:rPr>
          <w:rFonts w:ascii="Times New Roman" w:hAnsi="Times New Roman" w:cs="Times New Roman"/>
          <w:sz w:val="24"/>
          <w:szCs w:val="24"/>
        </w:rPr>
        <w:t>betalin and crocin,</w:t>
      </w:r>
      <w:r>
        <w:rPr>
          <w:rFonts w:ascii="Times New Roman" w:hAnsi="Times New Roman" w:cs="Times New Roman"/>
          <w:sz w:val="24"/>
          <w:szCs w:val="24"/>
        </w:rPr>
        <w:t xml:space="preserve"> </w:t>
      </w:r>
      <w:r w:rsidRPr="002A7FFC">
        <w:rPr>
          <w:rFonts w:ascii="Times New Roman" w:hAnsi="Times New Roman" w:cs="Times New Roman"/>
          <w:sz w:val="24"/>
          <w:szCs w:val="24"/>
        </w:rPr>
        <w:t>which are extracted from mostly fr</w:t>
      </w:r>
      <w:r>
        <w:rPr>
          <w:rFonts w:ascii="Times New Roman" w:hAnsi="Times New Roman" w:cs="Times New Roman"/>
          <w:sz w:val="24"/>
          <w:szCs w:val="24"/>
        </w:rPr>
        <w:t>om horticultural plants [10]</w:t>
      </w:r>
      <w:r w:rsidRPr="002A7FFC">
        <w:rPr>
          <w:rFonts w:ascii="Times New Roman" w:hAnsi="Times New Roman" w:cs="Times New Roman"/>
          <w:sz w:val="24"/>
          <w:szCs w:val="24"/>
        </w:rPr>
        <w:t xml:space="preserve">. </w:t>
      </w:r>
    </w:p>
    <w:p w:rsidR="00364A1F" w:rsidRDefault="00364A1F" w:rsidP="00364A1F">
      <w:pPr>
        <w:autoSpaceDE w:val="0"/>
        <w:autoSpaceDN w:val="0"/>
        <w:adjustRightInd w:val="0"/>
        <w:spacing w:after="0" w:line="360" w:lineRule="auto"/>
        <w:jc w:val="both"/>
        <w:rPr>
          <w:rFonts w:ascii="Times New Roman" w:hAnsi="Times New Roman" w:cs="Times New Roman"/>
          <w:sz w:val="24"/>
          <w:szCs w:val="24"/>
        </w:rPr>
      </w:pPr>
      <w:r w:rsidRPr="002A7FFC">
        <w:rPr>
          <w:rFonts w:ascii="Times New Roman" w:hAnsi="Times New Roman" w:cs="Times New Roman"/>
          <w:sz w:val="24"/>
          <w:szCs w:val="24"/>
        </w:rPr>
        <w:t xml:space="preserve">The most important dyes extracted from animal sources are natural; </w:t>
      </w:r>
      <w:r w:rsidRPr="00821094">
        <w:rPr>
          <w:rFonts w:ascii="Times New Roman" w:hAnsi="Times New Roman" w:cs="Times New Roman"/>
          <w:b/>
          <w:sz w:val="24"/>
          <w:szCs w:val="24"/>
        </w:rPr>
        <w:t>sepia</w:t>
      </w:r>
      <w:r w:rsidRPr="002A7FFC">
        <w:rPr>
          <w:rFonts w:ascii="Times New Roman" w:hAnsi="Times New Roman" w:cs="Times New Roman"/>
          <w:sz w:val="24"/>
          <w:szCs w:val="24"/>
        </w:rPr>
        <w:t xml:space="preserve"> (from the ink sac of the cuttlefish), </w:t>
      </w:r>
      <w:r w:rsidRPr="00821094">
        <w:rPr>
          <w:rFonts w:ascii="Times New Roman" w:hAnsi="Times New Roman" w:cs="Times New Roman"/>
          <w:b/>
          <w:sz w:val="24"/>
          <w:szCs w:val="24"/>
        </w:rPr>
        <w:t>crimson</w:t>
      </w:r>
      <w:r w:rsidRPr="002A7FFC">
        <w:rPr>
          <w:rFonts w:ascii="Times New Roman" w:hAnsi="Times New Roman" w:cs="Times New Roman"/>
          <w:sz w:val="24"/>
          <w:szCs w:val="24"/>
        </w:rPr>
        <w:t xml:space="preserve"> (from the kermes louse) and </w:t>
      </w:r>
      <w:r w:rsidRPr="00821094">
        <w:rPr>
          <w:rFonts w:ascii="Times New Roman" w:hAnsi="Times New Roman" w:cs="Times New Roman"/>
          <w:b/>
          <w:sz w:val="24"/>
          <w:szCs w:val="24"/>
        </w:rPr>
        <w:t>Tyrian</w:t>
      </w:r>
      <w:r w:rsidRPr="002A7FFC">
        <w:rPr>
          <w:rFonts w:ascii="Times New Roman" w:hAnsi="Times New Roman" w:cs="Times New Roman"/>
          <w:sz w:val="24"/>
          <w:szCs w:val="24"/>
        </w:rPr>
        <w:t xml:space="preserve"> purple (Imperial purple of the ancient world, from the murex shellfish). Very many dyes have been extracted traditionally from roots, berries, flower heads, barks and leaves. Red dyes include </w:t>
      </w:r>
      <w:r w:rsidRPr="00821094">
        <w:rPr>
          <w:rFonts w:ascii="Times New Roman" w:hAnsi="Times New Roman" w:cs="Times New Roman"/>
          <w:b/>
          <w:sz w:val="24"/>
          <w:szCs w:val="24"/>
        </w:rPr>
        <w:t>madder</w:t>
      </w:r>
      <w:r w:rsidRPr="002A7FFC">
        <w:rPr>
          <w:rFonts w:ascii="Times New Roman" w:hAnsi="Times New Roman" w:cs="Times New Roman"/>
          <w:sz w:val="24"/>
          <w:szCs w:val="24"/>
        </w:rPr>
        <w:t xml:space="preserve"> (from 'dyer's root', the madder plant), </w:t>
      </w:r>
      <w:r w:rsidRPr="00821094">
        <w:rPr>
          <w:rFonts w:ascii="Times New Roman" w:hAnsi="Times New Roman" w:cs="Times New Roman"/>
          <w:b/>
          <w:sz w:val="24"/>
          <w:szCs w:val="24"/>
        </w:rPr>
        <w:t>brazil wood</w:t>
      </w:r>
      <w:r w:rsidRPr="002A7FFC">
        <w:rPr>
          <w:rFonts w:ascii="Times New Roman" w:hAnsi="Times New Roman" w:cs="Times New Roman"/>
          <w:sz w:val="24"/>
          <w:szCs w:val="24"/>
        </w:rPr>
        <w:t xml:space="preserve">, </w:t>
      </w:r>
      <w:r w:rsidRPr="00821094">
        <w:rPr>
          <w:rFonts w:ascii="Times New Roman" w:hAnsi="Times New Roman" w:cs="Times New Roman"/>
          <w:b/>
          <w:sz w:val="24"/>
          <w:szCs w:val="24"/>
        </w:rPr>
        <w:t>beet root</w:t>
      </w:r>
      <w:r w:rsidRPr="002A7FFC">
        <w:rPr>
          <w:rFonts w:ascii="Times New Roman" w:hAnsi="Times New Roman" w:cs="Times New Roman"/>
          <w:sz w:val="24"/>
          <w:szCs w:val="24"/>
        </w:rPr>
        <w:t xml:space="preserve">, </w:t>
      </w:r>
      <w:r w:rsidRPr="00821094">
        <w:rPr>
          <w:rFonts w:ascii="Times New Roman" w:hAnsi="Times New Roman" w:cs="Times New Roman"/>
          <w:b/>
          <w:sz w:val="24"/>
          <w:szCs w:val="24"/>
        </w:rPr>
        <w:t>cranberry</w:t>
      </w:r>
      <w:r w:rsidRPr="002A7FFC">
        <w:rPr>
          <w:rFonts w:ascii="Times New Roman" w:hAnsi="Times New Roman" w:cs="Times New Roman"/>
          <w:sz w:val="24"/>
          <w:szCs w:val="24"/>
        </w:rPr>
        <w:t xml:space="preserve">, </w:t>
      </w:r>
      <w:r w:rsidRPr="00821094">
        <w:rPr>
          <w:rFonts w:ascii="Times New Roman" w:hAnsi="Times New Roman" w:cs="Times New Roman"/>
          <w:b/>
          <w:sz w:val="24"/>
          <w:szCs w:val="24"/>
        </w:rPr>
        <w:t xml:space="preserve">safflower </w:t>
      </w:r>
      <w:r w:rsidRPr="002A7FFC">
        <w:rPr>
          <w:rFonts w:ascii="Times New Roman" w:hAnsi="Times New Roman" w:cs="Times New Roman"/>
          <w:sz w:val="24"/>
          <w:szCs w:val="24"/>
        </w:rPr>
        <w:t>('dyer's thistle'), and</w:t>
      </w:r>
      <w:r w:rsidRPr="00821094">
        <w:rPr>
          <w:rFonts w:ascii="Times New Roman" w:hAnsi="Times New Roman" w:cs="Times New Roman"/>
          <w:b/>
          <w:sz w:val="24"/>
          <w:szCs w:val="24"/>
        </w:rPr>
        <w:t xml:space="preserve"> orchil</w:t>
      </w:r>
      <w:r w:rsidRPr="002A7FFC">
        <w:rPr>
          <w:rFonts w:ascii="Times New Roman" w:hAnsi="Times New Roman" w:cs="Times New Roman"/>
          <w:sz w:val="24"/>
          <w:szCs w:val="24"/>
        </w:rPr>
        <w:t xml:space="preserve"> ('dyer's moss'). Orange dye is obtained from stigmas of the saffron flower, yellows from chamomile and milkwort flowers, plus weld ('dyer's herb'). Greens are obtainable from ripe buckthorn berries and ragweed; and blue from the woad plant (also called 'dyer's weed') and indigo. As a rule, vegetable dyes are extracted by pounding or cutting up the colouring material. This is immersed in water, heated to just below boiling point and simmered until the colour has been transferred from the dye solution. </w:t>
      </w:r>
      <w:r>
        <w:rPr>
          <w:rFonts w:ascii="Times New Roman" w:hAnsi="Times New Roman" w:cs="Times New Roman"/>
          <w:sz w:val="24"/>
          <w:szCs w:val="24"/>
        </w:rPr>
        <w:t xml:space="preserve">Other </w:t>
      </w:r>
      <w:r>
        <w:rPr>
          <w:rFonts w:ascii="Times New Roman" w:hAnsi="Times New Roman" w:cs="Times New Roman"/>
          <w:sz w:val="24"/>
          <w:szCs w:val="24"/>
        </w:rPr>
        <w:lastRenderedPageBreak/>
        <w:t>c</w:t>
      </w:r>
      <w:r w:rsidRPr="002A7FFC">
        <w:rPr>
          <w:rFonts w:ascii="Times New Roman" w:hAnsi="Times New Roman" w:cs="Times New Roman"/>
          <w:sz w:val="24"/>
          <w:szCs w:val="24"/>
        </w:rPr>
        <w:t>ommon natural colorings include</w:t>
      </w:r>
      <w:r w:rsidRPr="00E115AC">
        <w:rPr>
          <w:rFonts w:ascii="Times New Roman" w:hAnsi="Times New Roman" w:cs="Times New Roman"/>
          <w:b/>
          <w:sz w:val="24"/>
          <w:szCs w:val="24"/>
        </w:rPr>
        <w:t xml:space="preserve"> annatto</w:t>
      </w:r>
      <w:r w:rsidRPr="002A7FFC">
        <w:rPr>
          <w:rFonts w:ascii="Times New Roman" w:hAnsi="Times New Roman" w:cs="Times New Roman"/>
          <w:sz w:val="24"/>
          <w:szCs w:val="24"/>
        </w:rPr>
        <w:t xml:space="preserve">, </w:t>
      </w:r>
      <w:r w:rsidRPr="00E115AC">
        <w:rPr>
          <w:rFonts w:ascii="Times New Roman" w:hAnsi="Times New Roman" w:cs="Times New Roman"/>
          <w:b/>
          <w:sz w:val="24"/>
          <w:szCs w:val="24"/>
        </w:rPr>
        <w:t>paprika</w:t>
      </w:r>
      <w:r w:rsidRPr="002A7FFC">
        <w:rPr>
          <w:rFonts w:ascii="Times New Roman" w:hAnsi="Times New Roman" w:cs="Times New Roman"/>
          <w:sz w:val="24"/>
          <w:szCs w:val="24"/>
        </w:rPr>
        <w:t xml:space="preserve">, </w:t>
      </w:r>
      <w:r w:rsidRPr="00E115AC">
        <w:rPr>
          <w:rFonts w:ascii="Times New Roman" w:hAnsi="Times New Roman" w:cs="Times New Roman"/>
          <w:b/>
          <w:sz w:val="24"/>
          <w:szCs w:val="24"/>
        </w:rPr>
        <w:t>grapes skin</w:t>
      </w:r>
      <w:r w:rsidRPr="002A7FFC">
        <w:rPr>
          <w:rFonts w:ascii="Times New Roman" w:hAnsi="Times New Roman" w:cs="Times New Roman"/>
          <w:sz w:val="24"/>
          <w:szCs w:val="24"/>
        </w:rPr>
        <w:t xml:space="preserve">, </w:t>
      </w:r>
      <w:r w:rsidRPr="00E115AC">
        <w:rPr>
          <w:rFonts w:ascii="Times New Roman" w:hAnsi="Times New Roman" w:cs="Times New Roman"/>
          <w:b/>
          <w:sz w:val="24"/>
          <w:szCs w:val="24"/>
        </w:rPr>
        <w:t>caramel</w:t>
      </w:r>
      <w:r w:rsidRPr="002A7FFC">
        <w:rPr>
          <w:rFonts w:ascii="Times New Roman" w:hAnsi="Times New Roman" w:cs="Times New Roman"/>
          <w:sz w:val="24"/>
          <w:szCs w:val="24"/>
        </w:rPr>
        <w:t>,</w:t>
      </w:r>
      <w:r w:rsidRPr="00E115AC">
        <w:rPr>
          <w:rFonts w:ascii="Times New Roman" w:hAnsi="Times New Roman" w:cs="Times New Roman"/>
          <w:b/>
          <w:sz w:val="24"/>
          <w:szCs w:val="24"/>
        </w:rPr>
        <w:t>cochineal</w:t>
      </w:r>
      <w:r w:rsidRPr="002A7FFC">
        <w:rPr>
          <w:rFonts w:ascii="Times New Roman" w:hAnsi="Times New Roman" w:cs="Times New Roman"/>
          <w:sz w:val="24"/>
          <w:szCs w:val="24"/>
        </w:rPr>
        <w:t xml:space="preserve"> and</w:t>
      </w:r>
      <w:r w:rsidRPr="00E115AC">
        <w:rPr>
          <w:rFonts w:ascii="Times New Roman" w:hAnsi="Times New Roman" w:cs="Times New Roman"/>
          <w:b/>
          <w:sz w:val="24"/>
          <w:szCs w:val="24"/>
        </w:rPr>
        <w:t xml:space="preserve"> turmeric</w:t>
      </w:r>
      <w:r w:rsidRPr="002A7FFC">
        <w:rPr>
          <w:rFonts w:ascii="Times New Roman" w:hAnsi="Times New Roman" w:cs="Times New Roman"/>
          <w:sz w:val="24"/>
          <w:szCs w:val="24"/>
        </w:rPr>
        <w:t xml:space="preserve">. </w:t>
      </w:r>
    </w:p>
    <w:p w:rsidR="00364A1F" w:rsidRDefault="00364A1F" w:rsidP="00364A1F">
      <w:pPr>
        <w:autoSpaceDE w:val="0"/>
        <w:autoSpaceDN w:val="0"/>
        <w:adjustRightInd w:val="0"/>
        <w:spacing w:after="0" w:line="360" w:lineRule="auto"/>
        <w:jc w:val="both"/>
        <w:rPr>
          <w:rFonts w:ascii="Times New Roman" w:hAnsi="Times New Roman" w:cs="Times New Roman"/>
          <w:sz w:val="24"/>
          <w:szCs w:val="24"/>
        </w:rPr>
      </w:pPr>
    </w:p>
    <w:p w:rsidR="00364A1F" w:rsidRDefault="00364A1F" w:rsidP="00364A1F">
      <w:pPr>
        <w:autoSpaceDE w:val="0"/>
        <w:autoSpaceDN w:val="0"/>
        <w:adjustRightInd w:val="0"/>
        <w:spacing w:after="0" w:line="360" w:lineRule="auto"/>
        <w:jc w:val="both"/>
        <w:rPr>
          <w:rFonts w:ascii="Times New Roman" w:hAnsi="Times New Roman" w:cs="Times New Roman"/>
          <w:b/>
          <w:sz w:val="24"/>
          <w:szCs w:val="24"/>
        </w:rPr>
      </w:pPr>
      <w:r w:rsidRPr="00AA79D4">
        <w:rPr>
          <w:rFonts w:ascii="Times New Roman" w:hAnsi="Times New Roman" w:cs="Times New Roman"/>
          <w:b/>
          <w:sz w:val="24"/>
          <w:szCs w:val="24"/>
        </w:rPr>
        <w:t>AD</w:t>
      </w:r>
      <w:r>
        <w:rPr>
          <w:rFonts w:ascii="Times New Roman" w:hAnsi="Times New Roman" w:cs="Times New Roman"/>
          <w:b/>
          <w:sz w:val="24"/>
          <w:szCs w:val="24"/>
        </w:rPr>
        <w:t>VANTAGES OF NATURAL FOOD COLORS</w:t>
      </w:r>
    </w:p>
    <w:p w:rsidR="00364A1F" w:rsidRDefault="00364A1F" w:rsidP="00364A1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vast benefits of using natural additives to color food cannot be undermined. They provide a healthier alternative to their artificial counterparts. Time and again, the advantages of utilizing nature’s best ingredients and additives to enhance the appeal and acceptability of food and related products have been brought into focus. Some of these are:</w:t>
      </w:r>
    </w:p>
    <w:p w:rsidR="00364A1F" w:rsidRDefault="00364A1F" w:rsidP="00364A1F">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They are obtained from renewable sources.</w:t>
      </w:r>
    </w:p>
    <w:p w:rsidR="00364A1F" w:rsidRDefault="00364A1F" w:rsidP="00364A1F">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They are safe to use and free from hazardous and life- threatening components.</w:t>
      </w:r>
    </w:p>
    <w:p w:rsidR="00364A1F" w:rsidRDefault="00364A1F" w:rsidP="00364A1F">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They contain bio- active compounds which benefit the health of consumers in the long run.</w:t>
      </w:r>
    </w:p>
    <w:p w:rsidR="00364A1F" w:rsidRDefault="00364A1F" w:rsidP="00364A1F">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They are not associated with any allergic reactions.</w:t>
      </w:r>
    </w:p>
    <w:p w:rsidR="00364A1F" w:rsidRDefault="00364A1F" w:rsidP="00364A1F">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They don’t pose any threat to the environment as the processes involved in their preparation are </w:t>
      </w:r>
      <w:r>
        <w:rPr>
          <w:rFonts w:ascii="Times New Roman" w:hAnsi="Times New Roman" w:cs="Times New Roman"/>
          <w:sz w:val="24"/>
          <w:szCs w:val="24"/>
        </w:rPr>
        <w:lastRenderedPageBreak/>
        <w:t>eco- friendly and there are no issues concerned with their disposal.</w:t>
      </w:r>
    </w:p>
    <w:p w:rsidR="00364A1F" w:rsidRPr="00550A44" w:rsidRDefault="00364A1F" w:rsidP="00364A1F">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They are unsophisticated and harmonized with nature. </w:t>
      </w:r>
    </w:p>
    <w:p w:rsidR="00364A1F" w:rsidRDefault="00364A1F" w:rsidP="00364A1F">
      <w:pPr>
        <w:autoSpaceDE w:val="0"/>
        <w:autoSpaceDN w:val="0"/>
        <w:adjustRightInd w:val="0"/>
        <w:spacing w:after="0" w:line="360" w:lineRule="auto"/>
        <w:jc w:val="both"/>
        <w:rPr>
          <w:rFonts w:ascii="Times New Roman" w:hAnsi="Times New Roman" w:cs="Times New Roman"/>
          <w:sz w:val="24"/>
          <w:szCs w:val="24"/>
        </w:rPr>
      </w:pPr>
    </w:p>
    <w:p w:rsidR="00364A1F" w:rsidRDefault="00364A1F" w:rsidP="00364A1F">
      <w:pPr>
        <w:autoSpaceDE w:val="0"/>
        <w:autoSpaceDN w:val="0"/>
        <w:adjustRightInd w:val="0"/>
        <w:spacing w:after="0" w:line="360" w:lineRule="auto"/>
        <w:jc w:val="both"/>
        <w:rPr>
          <w:rFonts w:ascii="Times New Roman" w:hAnsi="Times New Roman" w:cs="Times New Roman"/>
          <w:b/>
          <w:sz w:val="24"/>
          <w:szCs w:val="24"/>
        </w:rPr>
      </w:pPr>
    </w:p>
    <w:p w:rsidR="00364A1F" w:rsidRDefault="00364A1F" w:rsidP="00364A1F">
      <w:pPr>
        <w:autoSpaceDE w:val="0"/>
        <w:autoSpaceDN w:val="0"/>
        <w:adjustRightInd w:val="0"/>
        <w:spacing w:after="0" w:line="360" w:lineRule="auto"/>
        <w:jc w:val="both"/>
        <w:rPr>
          <w:rFonts w:ascii="Times New Roman" w:hAnsi="Times New Roman" w:cs="Times New Roman"/>
          <w:b/>
          <w:sz w:val="24"/>
          <w:szCs w:val="24"/>
        </w:rPr>
      </w:pPr>
      <w:r w:rsidRPr="00E115AC">
        <w:rPr>
          <w:rFonts w:ascii="Times New Roman" w:hAnsi="Times New Roman" w:cs="Times New Roman"/>
          <w:b/>
          <w:sz w:val="24"/>
          <w:szCs w:val="24"/>
        </w:rPr>
        <w:t>Betalain- a natural source of red food color</w:t>
      </w:r>
      <w:r>
        <w:rPr>
          <w:rFonts w:ascii="Times New Roman" w:hAnsi="Times New Roman" w:cs="Times New Roman"/>
          <w:b/>
          <w:sz w:val="24"/>
          <w:szCs w:val="24"/>
        </w:rPr>
        <w:t>:</w:t>
      </w:r>
    </w:p>
    <w:p w:rsidR="00364A1F" w:rsidRPr="00695C82" w:rsidRDefault="00364A1F" w:rsidP="00364A1F">
      <w:pPr>
        <w:autoSpaceDE w:val="0"/>
        <w:autoSpaceDN w:val="0"/>
        <w:adjustRightInd w:val="0"/>
        <w:spacing w:after="0" w:line="360" w:lineRule="auto"/>
        <w:jc w:val="both"/>
        <w:rPr>
          <w:rFonts w:ascii="Times New Roman" w:hAnsi="Times New Roman" w:cs="Times New Roman"/>
          <w:b/>
          <w:sz w:val="24"/>
          <w:szCs w:val="24"/>
        </w:rPr>
      </w:pPr>
      <w:r w:rsidRPr="002A7FFC">
        <w:rPr>
          <w:rFonts w:ascii="Times New Roman" w:eastAsia="TimesNewRoman" w:hAnsi="Times New Roman" w:cs="Times New Roman"/>
          <w:sz w:val="24"/>
          <w:szCs w:val="24"/>
        </w:rPr>
        <w:t>Betalains constitute an optimum example, displaying not only prominent coloring attributes but also a wide variety of biological properties, namely antioxidant and antiradical, conferring protection against oxidative damages</w:t>
      </w:r>
      <w:r>
        <w:rPr>
          <w:rFonts w:ascii="Times New Roman" w:eastAsia="TimesNewRoman" w:hAnsi="Times New Roman" w:cs="Times New Roman"/>
          <w:sz w:val="24"/>
          <w:szCs w:val="24"/>
        </w:rPr>
        <w:t>[11],[12],[13]</w:t>
      </w:r>
      <w:r w:rsidRPr="002A7FFC">
        <w:rPr>
          <w:rFonts w:ascii="Times New Roman" w:eastAsia="TimesNewRoman" w:hAnsi="Times New Roman" w:cs="Times New Roman"/>
          <w:sz w:val="24"/>
          <w:szCs w:val="24"/>
        </w:rPr>
        <w:t>, antimicrobial</w:t>
      </w:r>
      <w:r>
        <w:rPr>
          <w:rFonts w:ascii="Times New Roman" w:eastAsia="TimesNewRoman" w:hAnsi="Times New Roman" w:cs="Times New Roman"/>
          <w:sz w:val="24"/>
          <w:szCs w:val="24"/>
        </w:rPr>
        <w:t>[11]</w:t>
      </w:r>
      <w:r w:rsidRPr="002A7FFC">
        <w:rPr>
          <w:rFonts w:ascii="Times New Roman" w:eastAsia="TimesNewRoman" w:hAnsi="Times New Roman" w:cs="Times New Roman"/>
          <w:sz w:val="24"/>
          <w:szCs w:val="24"/>
        </w:rPr>
        <w:t>, anti-proliferative and cytotoxic</w:t>
      </w:r>
      <w:r>
        <w:rPr>
          <w:rFonts w:ascii="Times New Roman" w:eastAsia="TimesNewRoman" w:hAnsi="Times New Roman" w:cs="Times New Roman"/>
          <w:sz w:val="24"/>
          <w:szCs w:val="24"/>
        </w:rPr>
        <w:t>[11],[14],[15]</w:t>
      </w:r>
      <w:r w:rsidRPr="002A7FFC">
        <w:rPr>
          <w:rFonts w:ascii="Times New Roman" w:eastAsia="TimesNewRoman" w:hAnsi="Times New Roman" w:cs="Times New Roman"/>
          <w:sz w:val="24"/>
          <w:szCs w:val="24"/>
        </w:rPr>
        <w:t>, radio protective</w:t>
      </w:r>
      <w:r>
        <w:rPr>
          <w:rFonts w:ascii="Times New Roman" w:eastAsia="TimesNewRoman" w:hAnsi="Times New Roman" w:cs="Times New Roman"/>
          <w:sz w:val="24"/>
          <w:szCs w:val="24"/>
        </w:rPr>
        <w:t>[16]</w:t>
      </w:r>
      <w:r w:rsidRPr="002A7FFC">
        <w:rPr>
          <w:rFonts w:ascii="Times New Roman" w:eastAsia="TimesNewRoman" w:hAnsi="Times New Roman" w:cs="Times New Roman"/>
          <w:sz w:val="24"/>
          <w:szCs w:val="24"/>
        </w:rPr>
        <w:t xml:space="preserve">, neuroprotective, and also have the ability to ameliorate cognitive deficits </w:t>
      </w:r>
      <w:r>
        <w:rPr>
          <w:rFonts w:ascii="Times New Roman" w:eastAsia="TimesNewRoman" w:hAnsi="Times New Roman" w:cs="Times New Roman"/>
          <w:sz w:val="24"/>
          <w:szCs w:val="24"/>
        </w:rPr>
        <w:t>[12]</w:t>
      </w:r>
      <w:r w:rsidRPr="002A7FFC">
        <w:rPr>
          <w:rFonts w:ascii="Times New Roman" w:eastAsia="TimesNewRoman" w:hAnsi="Times New Roman" w:cs="Times New Roman"/>
          <w:sz w:val="24"/>
          <w:szCs w:val="24"/>
        </w:rPr>
        <w:t xml:space="preserve">. However, it is important to emphasize that the concentrations used to achieve functional benefits are markedly different (normally higher) from those used to colorant purposes. There are several sources of betalains, but the most common and widely known are those belonging to the </w:t>
      </w:r>
      <w:r w:rsidRPr="002A7FFC">
        <w:rPr>
          <w:rFonts w:ascii="Times New Roman" w:eastAsia="TimesNewRoman" w:hAnsi="Times New Roman" w:cs="Times New Roman"/>
          <w:i/>
          <w:sz w:val="24"/>
          <w:szCs w:val="24"/>
        </w:rPr>
        <w:t>Amaranthaceae</w:t>
      </w:r>
      <w:r w:rsidRPr="002A7FFC">
        <w:rPr>
          <w:rFonts w:ascii="Times New Roman" w:eastAsia="TimesNewRoman" w:hAnsi="Times New Roman" w:cs="Times New Roman"/>
          <w:sz w:val="24"/>
          <w:szCs w:val="24"/>
        </w:rPr>
        <w:t xml:space="preserve">(namely </w:t>
      </w:r>
      <w:r w:rsidRPr="002A7FFC">
        <w:rPr>
          <w:rFonts w:ascii="Times New Roman" w:eastAsia="TimesNewRoman,Italic" w:hAnsi="Times New Roman" w:cs="Times New Roman"/>
          <w:i/>
          <w:iCs/>
          <w:sz w:val="24"/>
          <w:szCs w:val="24"/>
        </w:rPr>
        <w:t xml:space="preserve">Beta vulgaris </w:t>
      </w:r>
      <w:r w:rsidRPr="002A7FFC">
        <w:rPr>
          <w:rFonts w:ascii="Times New Roman" w:eastAsia="TimesNewRoman" w:hAnsi="Times New Roman" w:cs="Times New Roman"/>
          <w:sz w:val="24"/>
          <w:szCs w:val="24"/>
        </w:rPr>
        <w:t xml:space="preserve">L. and </w:t>
      </w:r>
      <w:r w:rsidRPr="002A7FFC">
        <w:rPr>
          <w:rFonts w:ascii="Times New Roman" w:eastAsia="TimesNewRoman,Italic" w:hAnsi="Times New Roman" w:cs="Times New Roman"/>
          <w:i/>
          <w:iCs/>
          <w:sz w:val="24"/>
          <w:szCs w:val="24"/>
        </w:rPr>
        <w:t xml:space="preserve">Amaranthus </w:t>
      </w:r>
      <w:r w:rsidRPr="002A7FFC">
        <w:rPr>
          <w:rFonts w:ascii="Times New Roman" w:eastAsia="TimesNewRoman" w:hAnsi="Times New Roman" w:cs="Times New Roman"/>
          <w:sz w:val="24"/>
          <w:szCs w:val="24"/>
        </w:rPr>
        <w:t xml:space="preserve">spp)and </w:t>
      </w:r>
      <w:r w:rsidRPr="002A7FFC">
        <w:rPr>
          <w:rFonts w:ascii="Times New Roman" w:eastAsia="TimesNewRoman" w:hAnsi="Times New Roman" w:cs="Times New Roman"/>
          <w:i/>
          <w:sz w:val="24"/>
          <w:szCs w:val="24"/>
        </w:rPr>
        <w:lastRenderedPageBreak/>
        <w:t>Cataceae</w:t>
      </w:r>
      <w:r w:rsidRPr="002A7FFC">
        <w:rPr>
          <w:rFonts w:ascii="Times New Roman" w:eastAsia="TimesNewRoman" w:hAnsi="Times New Roman" w:cs="Times New Roman"/>
          <w:sz w:val="24"/>
          <w:szCs w:val="24"/>
        </w:rPr>
        <w:t xml:space="preserve"> families (namely </w:t>
      </w:r>
      <w:r w:rsidRPr="002A7FFC">
        <w:rPr>
          <w:rFonts w:ascii="Times New Roman" w:eastAsia="TimesNewRoman,Italic" w:hAnsi="Times New Roman" w:cs="Times New Roman"/>
          <w:i/>
          <w:iCs/>
          <w:sz w:val="24"/>
          <w:szCs w:val="24"/>
        </w:rPr>
        <w:t xml:space="preserve">Opuntia </w:t>
      </w:r>
      <w:r w:rsidRPr="002A7FFC">
        <w:rPr>
          <w:rFonts w:ascii="Times New Roman" w:eastAsia="TimesNewRoman" w:hAnsi="Times New Roman" w:cs="Times New Roman"/>
          <w:sz w:val="24"/>
          <w:szCs w:val="24"/>
        </w:rPr>
        <w:t xml:space="preserve">xoconostle. and </w:t>
      </w:r>
      <w:r w:rsidRPr="002A7FFC">
        <w:rPr>
          <w:rFonts w:ascii="Times New Roman" w:eastAsia="TimesNewRoman,Italic" w:hAnsi="Times New Roman" w:cs="Times New Roman"/>
          <w:i/>
          <w:iCs/>
          <w:sz w:val="24"/>
          <w:szCs w:val="24"/>
        </w:rPr>
        <w:t>Hylocereus</w:t>
      </w:r>
      <w:r w:rsidRPr="002A7FFC">
        <w:rPr>
          <w:rFonts w:ascii="Times New Roman" w:eastAsia="TimesNewRoman" w:hAnsi="Times New Roman" w:cs="Times New Roman"/>
          <w:sz w:val="24"/>
          <w:szCs w:val="24"/>
        </w:rPr>
        <w:t>spp.)</w:t>
      </w:r>
      <w:r>
        <w:rPr>
          <w:rFonts w:ascii="Times New Roman" w:eastAsia="TimesNewRoman" w:hAnsi="Times New Roman" w:cs="Times New Roman"/>
          <w:sz w:val="24"/>
          <w:szCs w:val="24"/>
        </w:rPr>
        <w:t xml:space="preserve"> [17]</w:t>
      </w:r>
      <w:r w:rsidRPr="002A7FFC">
        <w:rPr>
          <w:rFonts w:ascii="Times New Roman" w:eastAsia="TimesNewRoman" w:hAnsi="Times New Roman" w:cs="Times New Roman"/>
          <w:sz w:val="24"/>
          <w:szCs w:val="24"/>
        </w:rPr>
        <w:t>.</w:t>
      </w:r>
    </w:p>
    <w:p w:rsidR="00364A1F" w:rsidRPr="002A7FFC" w:rsidRDefault="00364A1F" w:rsidP="00364A1F">
      <w:pPr>
        <w:autoSpaceDE w:val="0"/>
        <w:autoSpaceDN w:val="0"/>
        <w:adjustRightInd w:val="0"/>
        <w:spacing w:after="0" w:line="360" w:lineRule="auto"/>
        <w:jc w:val="both"/>
        <w:rPr>
          <w:rFonts w:ascii="Times New Roman" w:eastAsia="TimesNewRoman" w:hAnsi="Times New Roman" w:cs="Times New Roman"/>
          <w:sz w:val="24"/>
          <w:szCs w:val="24"/>
        </w:rPr>
      </w:pPr>
    </w:p>
    <w:p w:rsidR="00364A1F" w:rsidRDefault="00364A1F" w:rsidP="00364A1F">
      <w:pPr>
        <w:spacing w:line="360" w:lineRule="auto"/>
        <w:jc w:val="both"/>
        <w:rPr>
          <w:rFonts w:ascii="Times New Roman" w:hAnsi="Times New Roman" w:cs="Times New Roman"/>
          <w:sz w:val="24"/>
          <w:szCs w:val="24"/>
        </w:rPr>
      </w:pPr>
      <w:r w:rsidRPr="002A7FFC">
        <w:rPr>
          <w:rFonts w:ascii="Times New Roman" w:hAnsi="Times New Roman" w:cs="Times New Roman"/>
          <w:sz w:val="24"/>
          <w:szCs w:val="24"/>
        </w:rPr>
        <w:t>Red beet has been established in the market as the oldest and most abundant red food colorant, called betanin, that is known as E-162 in the European and as 73.40 in the chapter 21 of the Code of Federal Regulations (CFR) section of the Food and Drug Administration (FDA) in the USA. Practically it has been used to color foods such as yoghurt, confectionery, ice creams, syrups, sausages and processed meats. However, the typical earthy flavor caused by geosmin and high nitrate concentrations associated with the formation of nitrosamines may affect its commercial use</w:t>
      </w:r>
      <w:r>
        <w:rPr>
          <w:rFonts w:ascii="Times New Roman" w:hAnsi="Times New Roman" w:cs="Times New Roman"/>
          <w:sz w:val="24"/>
          <w:szCs w:val="24"/>
        </w:rPr>
        <w:t xml:space="preserve"> [18]</w:t>
      </w:r>
      <w:r w:rsidRPr="002A7FFC">
        <w:rPr>
          <w:rFonts w:ascii="Times New Roman" w:hAnsi="Times New Roman" w:cs="Times New Roman"/>
          <w:sz w:val="24"/>
          <w:szCs w:val="24"/>
        </w:rPr>
        <w:t>. Furthermore, the risk to carry-over earth-bound microorganisms from the raw material in red beet is a crucial point. Thereby, there is a high demand for other alternative compounds that can be substitute for red beet</w:t>
      </w:r>
      <w:r>
        <w:rPr>
          <w:rFonts w:ascii="Times New Roman" w:hAnsi="Times New Roman" w:cs="Times New Roman"/>
          <w:sz w:val="24"/>
          <w:szCs w:val="24"/>
        </w:rPr>
        <w:t xml:space="preserve"> [19]</w:t>
      </w:r>
      <w:r w:rsidRPr="002A7FFC">
        <w:rPr>
          <w:rFonts w:ascii="Times New Roman" w:hAnsi="Times New Roman" w:cs="Times New Roman"/>
          <w:sz w:val="24"/>
          <w:szCs w:val="24"/>
        </w:rPr>
        <w:t>.</w:t>
      </w:r>
    </w:p>
    <w:p w:rsidR="00364A1F" w:rsidRPr="00E63927" w:rsidRDefault="00364A1F" w:rsidP="00364A1F">
      <w:pPr>
        <w:spacing w:line="360" w:lineRule="auto"/>
        <w:jc w:val="both"/>
        <w:rPr>
          <w:rFonts w:ascii="Times New Roman" w:hAnsi="Times New Roman" w:cs="Times New Roman"/>
          <w:b/>
          <w:sz w:val="24"/>
          <w:szCs w:val="24"/>
        </w:rPr>
      </w:pPr>
      <w:r w:rsidRPr="00E63927">
        <w:rPr>
          <w:rFonts w:ascii="Times New Roman" w:hAnsi="Times New Roman" w:cs="Times New Roman"/>
          <w:b/>
          <w:i/>
          <w:sz w:val="24"/>
          <w:szCs w:val="24"/>
        </w:rPr>
        <w:t>Celosia cristata</w:t>
      </w:r>
      <w:r w:rsidRPr="00E63927">
        <w:rPr>
          <w:rFonts w:ascii="Times New Roman" w:hAnsi="Times New Roman" w:cs="Times New Roman"/>
          <w:b/>
          <w:sz w:val="24"/>
          <w:szCs w:val="24"/>
        </w:rPr>
        <w:t>- an alternative to beet red:</w:t>
      </w:r>
    </w:p>
    <w:p w:rsidR="00364A1F" w:rsidRDefault="00364A1F" w:rsidP="00364A1F">
      <w:pPr>
        <w:spacing w:line="360" w:lineRule="auto"/>
        <w:jc w:val="both"/>
        <w:rPr>
          <w:rFonts w:ascii="Times New Roman" w:hAnsi="Times New Roman" w:cs="Times New Roman"/>
          <w:sz w:val="24"/>
          <w:szCs w:val="24"/>
        </w:rPr>
      </w:pPr>
      <w:r w:rsidRPr="002A7FFC">
        <w:rPr>
          <w:rFonts w:ascii="Times New Roman" w:hAnsi="Times New Roman" w:cs="Times New Roman"/>
          <w:i/>
          <w:sz w:val="24"/>
          <w:szCs w:val="24"/>
        </w:rPr>
        <w:t>Celosia cristata</w:t>
      </w:r>
      <w:r w:rsidRPr="002A7FFC">
        <w:rPr>
          <w:rFonts w:ascii="Times New Roman" w:hAnsi="Times New Roman" w:cs="Times New Roman"/>
          <w:sz w:val="24"/>
          <w:szCs w:val="24"/>
        </w:rPr>
        <w:t xml:space="preserve">, a deeply hued, magnificient flower, can prove to be an alternative and promising source of </w:t>
      </w:r>
      <w:r w:rsidRPr="002A7FFC">
        <w:rPr>
          <w:rFonts w:ascii="Times New Roman" w:hAnsi="Times New Roman" w:cs="Times New Roman"/>
          <w:sz w:val="24"/>
          <w:szCs w:val="24"/>
        </w:rPr>
        <w:lastRenderedPageBreak/>
        <w:t>betalains pigments. The flower is used mainly as a food color in traditional Kashmiri Wazwan.</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It is </w:t>
      </w:r>
      <w:r w:rsidRPr="002A7FFC">
        <w:rPr>
          <w:rFonts w:ascii="Times New Roman" w:hAnsi="Times New Roman" w:cs="Times New Roman"/>
          <w:color w:val="000000" w:themeColor="text1"/>
          <w:sz w:val="24"/>
          <w:szCs w:val="24"/>
        </w:rPr>
        <w:t xml:space="preserve">commonly recognized as wool flower, common cockscomb, velvet flower, brain celosia, fire-flame bush, foxtail amaranth and wood fordia, belongs to the family </w:t>
      </w:r>
      <w:r w:rsidRPr="00940D1D">
        <w:rPr>
          <w:rFonts w:ascii="Times New Roman" w:hAnsi="Times New Roman" w:cs="Times New Roman"/>
          <w:i/>
          <w:color w:val="000000" w:themeColor="text1"/>
          <w:sz w:val="24"/>
          <w:szCs w:val="24"/>
        </w:rPr>
        <w:t>Amaranthaceae</w:t>
      </w:r>
      <w:r w:rsidRPr="002A7FFC">
        <w:rPr>
          <w:rFonts w:ascii="Times New Roman" w:hAnsi="Times New Roman" w:cs="Times New Roman"/>
          <w:color w:val="000000" w:themeColor="text1"/>
          <w:sz w:val="24"/>
          <w:szCs w:val="24"/>
        </w:rPr>
        <w:t>. Owing to its marvelous appearance and flame like flowers, it derives its name from the Greek word ‘</w:t>
      </w:r>
      <w:r w:rsidRPr="002A7FFC">
        <w:rPr>
          <w:rFonts w:ascii="Times New Roman" w:hAnsi="Times New Roman" w:cs="Times New Roman"/>
          <w:i/>
          <w:color w:val="000000" w:themeColor="text1"/>
          <w:sz w:val="24"/>
          <w:szCs w:val="24"/>
        </w:rPr>
        <w:t>kelos</w:t>
      </w:r>
      <w:r w:rsidRPr="002A7FFC">
        <w:rPr>
          <w:rFonts w:ascii="Times New Roman" w:hAnsi="Times New Roman" w:cs="Times New Roman"/>
          <w:color w:val="000000" w:themeColor="text1"/>
          <w:sz w:val="24"/>
          <w:szCs w:val="24"/>
        </w:rPr>
        <w:t>’ meaning ‘burned’.The flowers have a crested appearance resembling a rooster’s comb, hence the name “</w:t>
      </w:r>
      <w:r w:rsidRPr="002A7FFC">
        <w:rPr>
          <w:rFonts w:ascii="Times New Roman" w:hAnsi="Times New Roman" w:cs="Times New Roman"/>
          <w:i/>
          <w:color w:val="000000" w:themeColor="text1"/>
          <w:sz w:val="24"/>
          <w:szCs w:val="24"/>
        </w:rPr>
        <w:t>Cockscomb</w:t>
      </w:r>
      <w:r w:rsidRPr="002A7FFC">
        <w:rPr>
          <w:rFonts w:ascii="Times New Roman" w:hAnsi="Times New Roman" w:cs="Times New Roman"/>
          <w:color w:val="000000" w:themeColor="text1"/>
          <w:sz w:val="24"/>
          <w:szCs w:val="24"/>
        </w:rPr>
        <w:t>” or “</w:t>
      </w:r>
      <w:r w:rsidRPr="002A7FFC">
        <w:rPr>
          <w:rFonts w:ascii="Times New Roman" w:hAnsi="Times New Roman" w:cs="Times New Roman"/>
          <w:i/>
          <w:color w:val="000000" w:themeColor="text1"/>
          <w:sz w:val="24"/>
          <w:szCs w:val="24"/>
        </w:rPr>
        <w:t>Lalmurga</w:t>
      </w:r>
      <w:r w:rsidRPr="002A7FFC">
        <w:rPr>
          <w:rFonts w:ascii="Times New Roman" w:hAnsi="Times New Roman" w:cs="Times New Roman"/>
          <w:color w:val="000000" w:themeColor="text1"/>
          <w:sz w:val="24"/>
          <w:szCs w:val="24"/>
        </w:rPr>
        <w:t>”. The scentless flowers are deeply hued and wrinkled</w:t>
      </w:r>
      <w:r>
        <w:rPr>
          <w:rFonts w:ascii="Times New Roman" w:hAnsi="Times New Roman" w:cs="Times New Roman"/>
          <w:color w:val="000000" w:themeColor="text1"/>
          <w:sz w:val="24"/>
          <w:szCs w:val="24"/>
        </w:rPr>
        <w:t xml:space="preserve"> (Figure 1). </w:t>
      </w:r>
      <w:r w:rsidRPr="002A7FFC">
        <w:rPr>
          <w:rFonts w:ascii="Times New Roman" w:hAnsi="Times New Roman" w:cs="Times New Roman"/>
          <w:color w:val="000000" w:themeColor="text1"/>
          <w:sz w:val="24"/>
          <w:szCs w:val="24"/>
        </w:rPr>
        <w:t xml:space="preserve">Although mostly red in colour, different shades of pink, orange, purple and yellow are also found. The flower bears a large number of black, lustrous seeds up to 1500 per gram or 43000 per ounce and about 1mm in diameter. Known for its brilliantly colored inflorescences, it is mainly grown as an ornamental plant. In some parts of the World like Africa, Indonesia, India, and other parts of Asia, its leaves and young flowers are eaten as vegetables. The flowers, leaves, and seeds of </w:t>
      </w:r>
      <w:r w:rsidRPr="002A7FFC">
        <w:rPr>
          <w:rFonts w:ascii="Times New Roman" w:hAnsi="Times New Roman" w:cs="Times New Roman"/>
          <w:i/>
          <w:color w:val="000000" w:themeColor="text1"/>
          <w:sz w:val="24"/>
          <w:szCs w:val="24"/>
        </w:rPr>
        <w:t xml:space="preserve">C. cristata </w:t>
      </w:r>
      <w:r w:rsidRPr="002A7FFC">
        <w:rPr>
          <w:rFonts w:ascii="Times New Roman" w:hAnsi="Times New Roman" w:cs="Times New Roman"/>
          <w:color w:val="000000" w:themeColor="text1"/>
          <w:sz w:val="24"/>
          <w:szCs w:val="24"/>
        </w:rPr>
        <w:t xml:space="preserve">are reportedly used in Ayurvedic, Unani </w:t>
      </w:r>
      <w:r w:rsidRPr="002A7FFC">
        <w:rPr>
          <w:rFonts w:ascii="Times New Roman" w:hAnsi="Times New Roman" w:cs="Times New Roman"/>
          <w:color w:val="000000" w:themeColor="text1"/>
          <w:sz w:val="24"/>
          <w:szCs w:val="24"/>
        </w:rPr>
        <w:lastRenderedPageBreak/>
        <w:t>and Chinese medicine</w:t>
      </w:r>
      <w:r w:rsidR="00B140F4">
        <w:rPr>
          <w:rFonts w:ascii="Times New Roman" w:hAnsi="Times New Roman" w:cs="Times New Roman"/>
          <w:color w:val="000000" w:themeColor="text1"/>
          <w:sz w:val="24"/>
          <w:szCs w:val="24"/>
        </w:rPr>
        <w:t xml:space="preserve"> </w:t>
      </w:r>
      <w:r w:rsidRPr="002A7FFC">
        <w:rPr>
          <w:rFonts w:ascii="Times New Roman" w:hAnsi="Times New Roman" w:cs="Times New Roman"/>
          <w:sz w:val="24"/>
          <w:szCs w:val="24"/>
        </w:rPr>
        <w:t>and</w:t>
      </w:r>
      <w:r>
        <w:rPr>
          <w:rFonts w:ascii="Times New Roman" w:hAnsi="Times New Roman" w:cs="Times New Roman"/>
          <w:sz w:val="24"/>
          <w:szCs w:val="24"/>
        </w:rPr>
        <w:t xml:space="preserve"> is</w:t>
      </w:r>
      <w:r w:rsidRPr="002A7FFC">
        <w:rPr>
          <w:rFonts w:ascii="Times New Roman" w:hAnsi="Times New Roman" w:cs="Times New Roman"/>
          <w:sz w:val="24"/>
          <w:szCs w:val="24"/>
        </w:rPr>
        <w:t xml:space="preserve"> known for activities like in the treatment of hematemesis, abnormal uterine bleeding, hematochezia, hemorrhoidal bleeding, leukorrhea, chronic dysentery with persistent diarrhoea, redness of the eye and dizziness due to excessive heat or fire in the liver; nebula with blurred vision. Ideal way to use the plant for therapy as per the conventional method is the decoction of whole herb. For the research purpose extracts by organic solvents of either flowers or leaves are used to determine the biological activity. Several activities like Antioxidant, Antiviral, Anthelmintic actions are found to be investigated.</w:t>
      </w:r>
    </w:p>
    <w:p w:rsidR="00364A1F" w:rsidRDefault="00364A1F" w:rsidP="00364A1F">
      <w:pPr>
        <w:spacing w:line="360" w:lineRule="auto"/>
        <w:jc w:val="center"/>
        <w:rPr>
          <w:rFonts w:ascii="Times New Roman" w:hAnsi="Times New Roman" w:cs="Times New Roman"/>
          <w:color w:val="000000" w:themeColor="text1"/>
          <w:sz w:val="24"/>
          <w:szCs w:val="24"/>
        </w:rPr>
      </w:pPr>
      <w:r>
        <w:rPr>
          <w:noProof/>
          <w:lang w:val="en-US"/>
        </w:rPr>
        <w:drawing>
          <wp:inline distT="0" distB="0" distL="0" distR="0">
            <wp:extent cx="2400300" cy="2258695"/>
            <wp:effectExtent l="114300" t="114300" r="152400" b="141605"/>
            <wp:docPr id="4" name="Picture 0" descr="Cockscomb-flower-Celosia-cristata.png"/>
            <wp:cNvGraphicFramePr/>
            <a:graphic xmlns:a="http://schemas.openxmlformats.org/drawingml/2006/main">
              <a:graphicData uri="http://schemas.openxmlformats.org/drawingml/2006/picture">
                <pic:pic xmlns:pic="http://schemas.openxmlformats.org/drawingml/2006/picture">
                  <pic:nvPicPr>
                    <pic:cNvPr id="1" name="Picture 0" descr="Cockscomb-flower-Celosia-cristata.png"/>
                    <pic:cNvPicPr/>
                  </pic:nvPicPr>
                  <pic:blipFill>
                    <a:blip r:embed="rId11"/>
                    <a:srcRect t="8311" b="22616"/>
                    <a:stretch>
                      <a:fillRect/>
                    </a:stretch>
                  </pic:blipFill>
                  <pic:spPr>
                    <a:xfrm>
                      <a:off x="0" y="0"/>
                      <a:ext cx="2400300" cy="2258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64A1F" w:rsidRPr="00695C82" w:rsidRDefault="00364A1F" w:rsidP="00364A1F">
      <w:pPr>
        <w:spacing w:line="360" w:lineRule="auto"/>
        <w:jc w:val="center"/>
        <w:rPr>
          <w:rFonts w:ascii="Times New Roman" w:hAnsi="Times New Roman" w:cs="Times New Roman"/>
          <w:b/>
          <w:bCs/>
          <w:color w:val="000000" w:themeColor="text1"/>
          <w:sz w:val="20"/>
          <w:szCs w:val="20"/>
        </w:rPr>
      </w:pPr>
      <w:r w:rsidRPr="00695C82">
        <w:rPr>
          <w:rFonts w:ascii="Times New Roman" w:hAnsi="Times New Roman" w:cs="Times New Roman"/>
          <w:b/>
          <w:bCs/>
          <w:color w:val="000000" w:themeColor="text1"/>
          <w:sz w:val="20"/>
          <w:szCs w:val="20"/>
        </w:rPr>
        <w:t xml:space="preserve">Figure 1: </w:t>
      </w:r>
      <w:r w:rsidRPr="00695C82">
        <w:rPr>
          <w:rFonts w:ascii="Times New Roman" w:hAnsi="Times New Roman" w:cs="Times New Roman"/>
          <w:b/>
          <w:bCs/>
          <w:i/>
          <w:sz w:val="20"/>
          <w:szCs w:val="20"/>
        </w:rPr>
        <w:t xml:space="preserve"> Celosia cristata</w:t>
      </w:r>
      <w:r w:rsidRPr="00695C82">
        <w:rPr>
          <w:rFonts w:ascii="Times New Roman" w:hAnsi="Times New Roman" w:cs="Times New Roman"/>
          <w:b/>
          <w:bCs/>
          <w:sz w:val="20"/>
          <w:szCs w:val="20"/>
        </w:rPr>
        <w:t>, commonly known as Cock’s comb flower.</w:t>
      </w:r>
    </w:p>
    <w:p w:rsidR="00364A1F" w:rsidRPr="002A7FFC" w:rsidRDefault="00364A1F" w:rsidP="00364A1F">
      <w:pPr>
        <w:spacing w:line="360" w:lineRule="auto"/>
        <w:jc w:val="both"/>
        <w:rPr>
          <w:rFonts w:ascii="Times New Roman" w:hAnsi="Times New Roman" w:cs="Times New Roman"/>
          <w:b/>
          <w:color w:val="000000" w:themeColor="text1"/>
          <w:sz w:val="24"/>
          <w:szCs w:val="24"/>
        </w:rPr>
      </w:pPr>
      <w:r w:rsidRPr="002A7FFC">
        <w:rPr>
          <w:rFonts w:ascii="Times New Roman" w:hAnsi="Times New Roman" w:cs="Times New Roman"/>
          <w:b/>
          <w:color w:val="000000" w:themeColor="text1"/>
          <w:sz w:val="24"/>
          <w:szCs w:val="24"/>
        </w:rPr>
        <w:lastRenderedPageBreak/>
        <w:t>TRADITIO</w:t>
      </w:r>
      <w:r>
        <w:rPr>
          <w:rFonts w:ascii="Times New Roman" w:hAnsi="Times New Roman" w:cs="Times New Roman"/>
          <w:b/>
          <w:color w:val="000000" w:themeColor="text1"/>
          <w:sz w:val="24"/>
          <w:szCs w:val="24"/>
        </w:rPr>
        <w:t xml:space="preserve">NAL METHOD OF COLOR EXTRACTION FROM </w:t>
      </w:r>
      <w:r w:rsidRPr="00C152E1">
        <w:rPr>
          <w:rFonts w:ascii="Times New Roman" w:hAnsi="Times New Roman" w:cs="Times New Roman"/>
          <w:b/>
          <w:i/>
          <w:color w:val="000000" w:themeColor="text1"/>
          <w:sz w:val="24"/>
          <w:szCs w:val="24"/>
        </w:rPr>
        <w:t>CELOSIA CRISTATA</w:t>
      </w:r>
    </w:p>
    <w:p w:rsidR="00364A1F" w:rsidRDefault="00364A1F" w:rsidP="00364A1F">
      <w:pPr>
        <w:spacing w:line="360" w:lineRule="auto"/>
        <w:jc w:val="both"/>
        <w:rPr>
          <w:rFonts w:ascii="Times New Roman" w:eastAsia="Times New Roman" w:hAnsi="Times New Roman" w:cs="Times New Roman"/>
          <w:color w:val="000000" w:themeColor="text1"/>
          <w:sz w:val="24"/>
          <w:szCs w:val="24"/>
        </w:rPr>
      </w:pPr>
      <w:r w:rsidRPr="002A7FFC">
        <w:rPr>
          <w:rFonts w:ascii="Times New Roman" w:eastAsia="Times New Roman" w:hAnsi="Times New Roman" w:cs="Times New Roman"/>
          <w:i/>
          <w:color w:val="000000" w:themeColor="text1"/>
          <w:sz w:val="24"/>
          <w:szCs w:val="24"/>
        </w:rPr>
        <w:t>C. cristata</w:t>
      </w:r>
      <w:r>
        <w:rPr>
          <w:rFonts w:ascii="Times New Roman" w:hAnsi="Times New Roman" w:cs="Times New Roman"/>
          <w:color w:val="000000" w:themeColor="text1"/>
          <w:sz w:val="24"/>
          <w:szCs w:val="24"/>
        </w:rPr>
        <w:t xml:space="preserve">is </w:t>
      </w:r>
      <w:r w:rsidRPr="002A7FFC">
        <w:rPr>
          <w:rFonts w:ascii="Times New Roman" w:hAnsi="Times New Roman" w:cs="Times New Roman"/>
          <w:color w:val="000000" w:themeColor="text1"/>
          <w:sz w:val="24"/>
          <w:szCs w:val="24"/>
        </w:rPr>
        <w:t xml:space="preserve">used as a key ingredient in culinary delicacies. The Kashmiri cockscomb flower is bright red in color. </w:t>
      </w:r>
      <w:r w:rsidRPr="002A7FFC">
        <w:rPr>
          <w:rFonts w:ascii="Times New Roman" w:eastAsia="Times New Roman" w:hAnsi="Times New Roman" w:cs="Times New Roman"/>
          <w:color w:val="000000" w:themeColor="text1"/>
          <w:sz w:val="24"/>
          <w:szCs w:val="24"/>
        </w:rPr>
        <w:t xml:space="preserve">Kashmiris have found a unique way of using </w:t>
      </w:r>
      <w:r>
        <w:rPr>
          <w:rFonts w:ascii="Times New Roman" w:eastAsia="Times New Roman" w:hAnsi="Times New Roman" w:cs="Times New Roman"/>
          <w:color w:val="000000" w:themeColor="text1"/>
          <w:sz w:val="24"/>
          <w:szCs w:val="24"/>
        </w:rPr>
        <w:t>the flower</w:t>
      </w:r>
      <w:r w:rsidRPr="002A7FFC">
        <w:rPr>
          <w:rFonts w:ascii="Times New Roman" w:eastAsia="Times New Roman" w:hAnsi="Times New Roman" w:cs="Times New Roman"/>
          <w:i/>
          <w:color w:val="000000" w:themeColor="text1"/>
          <w:sz w:val="24"/>
          <w:szCs w:val="24"/>
        </w:rPr>
        <w:t xml:space="preserve">, </w:t>
      </w:r>
      <w:r w:rsidRPr="002A7FFC">
        <w:rPr>
          <w:rFonts w:ascii="Times New Roman" w:eastAsia="Times New Roman" w:hAnsi="Times New Roman" w:cs="Times New Roman"/>
          <w:color w:val="000000" w:themeColor="text1"/>
          <w:sz w:val="24"/>
          <w:szCs w:val="24"/>
        </w:rPr>
        <w:t>and that is its use as a natural food colorant in local dishes. This invention dates back to the 14</w:t>
      </w:r>
      <w:r w:rsidRPr="002A7FFC">
        <w:rPr>
          <w:rFonts w:ascii="Times New Roman" w:eastAsia="Times New Roman" w:hAnsi="Times New Roman" w:cs="Times New Roman"/>
          <w:color w:val="000000" w:themeColor="text1"/>
          <w:sz w:val="24"/>
          <w:szCs w:val="24"/>
          <w:vertAlign w:val="superscript"/>
        </w:rPr>
        <w:t>th</w:t>
      </w:r>
      <w:r w:rsidRPr="002A7FFC">
        <w:rPr>
          <w:rFonts w:ascii="Times New Roman" w:eastAsia="Times New Roman" w:hAnsi="Times New Roman" w:cs="Times New Roman"/>
          <w:color w:val="000000" w:themeColor="text1"/>
          <w:sz w:val="24"/>
          <w:szCs w:val="24"/>
        </w:rPr>
        <w:t xml:space="preserve"> century when</w:t>
      </w:r>
      <w:r w:rsidR="00B140F4">
        <w:rPr>
          <w:rFonts w:ascii="Times New Roman" w:eastAsia="Times New Roman" w:hAnsi="Times New Roman" w:cs="Times New Roman"/>
          <w:color w:val="000000" w:themeColor="text1"/>
          <w:sz w:val="24"/>
          <w:szCs w:val="24"/>
        </w:rPr>
        <w:t xml:space="preserve"> </w:t>
      </w:r>
      <w:r w:rsidRPr="002A7FFC">
        <w:rPr>
          <w:rFonts w:ascii="Times New Roman" w:eastAsia="Times New Roman" w:hAnsi="Times New Roman" w:cs="Times New Roman"/>
          <w:i/>
          <w:color w:val="000000" w:themeColor="text1"/>
          <w:sz w:val="24"/>
          <w:szCs w:val="24"/>
        </w:rPr>
        <w:t>wazwan</w:t>
      </w:r>
      <w:r w:rsidR="00B140F4">
        <w:rPr>
          <w:rFonts w:ascii="Times New Roman" w:eastAsia="Times New Roman" w:hAnsi="Times New Roman" w:cs="Times New Roman"/>
          <w:i/>
          <w:color w:val="000000" w:themeColor="text1"/>
          <w:sz w:val="24"/>
          <w:szCs w:val="24"/>
        </w:rPr>
        <w:t xml:space="preserve"> </w:t>
      </w:r>
      <w:r w:rsidRPr="002A7FFC">
        <w:rPr>
          <w:rFonts w:ascii="Times New Roman" w:eastAsia="Times New Roman" w:hAnsi="Times New Roman" w:cs="Times New Roman"/>
          <w:color w:val="000000" w:themeColor="text1"/>
          <w:sz w:val="24"/>
          <w:szCs w:val="24"/>
        </w:rPr>
        <w:t>as a cuisine was introduced in Kashmir under Mongoli</w:t>
      </w:r>
      <w:r>
        <w:rPr>
          <w:rFonts w:ascii="Times New Roman" w:eastAsia="Times New Roman" w:hAnsi="Times New Roman" w:cs="Times New Roman"/>
          <w:color w:val="000000" w:themeColor="text1"/>
          <w:sz w:val="24"/>
          <w:szCs w:val="24"/>
        </w:rPr>
        <w:t>an. It imparts a fiery hot colo</w:t>
      </w:r>
      <w:r w:rsidRPr="002A7FFC">
        <w:rPr>
          <w:rFonts w:ascii="Times New Roman" w:eastAsia="Times New Roman" w:hAnsi="Times New Roman" w:cs="Times New Roman"/>
          <w:color w:val="000000" w:themeColor="text1"/>
          <w:sz w:val="24"/>
          <w:szCs w:val="24"/>
        </w:rPr>
        <w:t>r to gravies, without affecting the taste and aroma of the dish. The decoction is prepared by grinding the dried flowers, extracting the color with warm water and straining to remove any residues. The resulting extract is added directly to the dishes</w:t>
      </w:r>
      <w:r>
        <w:rPr>
          <w:rFonts w:ascii="Times New Roman" w:eastAsia="Times New Roman" w:hAnsi="Times New Roman" w:cs="Times New Roman"/>
          <w:color w:val="000000" w:themeColor="text1"/>
          <w:sz w:val="24"/>
          <w:szCs w:val="24"/>
        </w:rPr>
        <w:t xml:space="preserve"> (Figure 2a and 2b).</w:t>
      </w:r>
    </w:p>
    <w:p w:rsidR="00364A1F" w:rsidRDefault="00364A1F" w:rsidP="00364A1F">
      <w:pPr>
        <w:spacing w:line="360" w:lineRule="auto"/>
        <w:rPr>
          <w:rFonts w:ascii="Times New Roman" w:eastAsia="Times New Roman" w:hAnsi="Times New Roman" w:cs="Times New Roman"/>
          <w:color w:val="000000" w:themeColor="text1"/>
          <w:sz w:val="24"/>
          <w:szCs w:val="24"/>
        </w:rPr>
      </w:pPr>
      <w:r>
        <w:rPr>
          <w:noProof/>
          <w:lang w:val="en-US"/>
        </w:rPr>
        <w:lastRenderedPageBreak/>
        <w:drawing>
          <wp:inline distT="0" distB="0" distL="0" distR="0">
            <wp:extent cx="2266950" cy="2390775"/>
            <wp:effectExtent l="133350" t="114300" r="133350" b="161925"/>
            <wp:docPr id="6" name="Picture 2" descr="spica114.jpg"/>
            <wp:cNvGraphicFramePr/>
            <a:graphic xmlns:a="http://schemas.openxmlformats.org/drawingml/2006/main">
              <a:graphicData uri="http://schemas.openxmlformats.org/drawingml/2006/picture">
                <pic:pic xmlns:pic="http://schemas.openxmlformats.org/drawingml/2006/picture">
                  <pic:nvPicPr>
                    <pic:cNvPr id="3" name="Picture 2" descr="spica114.jpg"/>
                    <pic:cNvPicPr/>
                  </pic:nvPicPr>
                  <pic:blipFill>
                    <a:blip r:embed="rId12" cstate="print"/>
                    <a:stretch>
                      <a:fillRect/>
                    </a:stretch>
                  </pic:blipFill>
                  <pic:spPr>
                    <a:xfrm>
                      <a:off x="0" y="0"/>
                      <a:ext cx="2266950" cy="2390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US"/>
        </w:rPr>
        <w:drawing>
          <wp:inline distT="0" distB="0" distL="0" distR="0">
            <wp:extent cx="2333625" cy="2400300"/>
            <wp:effectExtent l="133350" t="114300" r="123825" b="171450"/>
            <wp:docPr id="7" name="Picture 3" descr="resized_305x282_web-red-beet-4507.jpg"/>
            <wp:cNvGraphicFramePr/>
            <a:graphic xmlns:a="http://schemas.openxmlformats.org/drawingml/2006/main">
              <a:graphicData uri="http://schemas.openxmlformats.org/drawingml/2006/picture">
                <pic:pic xmlns:pic="http://schemas.openxmlformats.org/drawingml/2006/picture">
                  <pic:nvPicPr>
                    <pic:cNvPr id="4" name="Picture 3" descr="resized_305x282_web-red-beet-4507.jpg"/>
                    <pic:cNvPicPr/>
                  </pic:nvPicPr>
                  <pic:blipFill>
                    <a:blip r:embed="rId13"/>
                    <a:stretch>
                      <a:fillRect/>
                    </a:stretch>
                  </pic:blipFill>
                  <pic:spPr>
                    <a:xfrm>
                      <a:off x="0" y="0"/>
                      <a:ext cx="2333625" cy="2400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64A1F" w:rsidRDefault="00364A1F" w:rsidP="00364A1F">
      <w:pPr>
        <w:pStyle w:val="Caption"/>
        <w:jc w:val="right"/>
        <w:rPr>
          <w:rFonts w:ascii="Times New Roman" w:hAnsi="Times New Roman" w:cs="Times New Roman"/>
          <w:color w:val="auto"/>
          <w:sz w:val="20"/>
        </w:rPr>
      </w:pPr>
      <w:r>
        <w:rPr>
          <w:rFonts w:ascii="Times New Roman" w:hAnsi="Times New Roman" w:cs="Times New Roman"/>
          <w:color w:val="auto"/>
          <w:sz w:val="20"/>
        </w:rPr>
        <w:t xml:space="preserve">Figure 2 </w:t>
      </w:r>
      <w:r w:rsidR="00AC1704">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Figure_2 \* alphabetic </w:instrText>
      </w:r>
      <w:r w:rsidR="00AC1704">
        <w:rPr>
          <w:rFonts w:ascii="Times New Roman" w:hAnsi="Times New Roman" w:cs="Times New Roman"/>
          <w:color w:val="auto"/>
          <w:sz w:val="20"/>
        </w:rPr>
        <w:fldChar w:fldCharType="separate"/>
      </w:r>
      <w:r>
        <w:rPr>
          <w:rFonts w:ascii="Times New Roman" w:hAnsi="Times New Roman" w:cs="Times New Roman"/>
          <w:noProof/>
          <w:color w:val="auto"/>
          <w:sz w:val="20"/>
        </w:rPr>
        <w:t>a</w:t>
      </w:r>
      <w:r w:rsidR="00AC1704">
        <w:rPr>
          <w:rFonts w:ascii="Times New Roman" w:hAnsi="Times New Roman" w:cs="Times New Roman"/>
          <w:color w:val="auto"/>
          <w:sz w:val="20"/>
        </w:rPr>
        <w:fldChar w:fldCharType="end"/>
      </w:r>
      <w:r>
        <w:rPr>
          <w:rFonts w:ascii="Times New Roman" w:hAnsi="Times New Roman" w:cs="Times New Roman"/>
          <w:color w:val="auto"/>
          <w:sz w:val="20"/>
        </w:rPr>
        <w:t xml:space="preserve">: Dried flower ground into powder                  Figure 2 </w:t>
      </w:r>
      <w:r w:rsidR="00AC1704">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Figure_2 \* alphabetic </w:instrText>
      </w:r>
      <w:r w:rsidR="00AC1704">
        <w:rPr>
          <w:rFonts w:ascii="Times New Roman" w:hAnsi="Times New Roman" w:cs="Times New Roman"/>
          <w:color w:val="auto"/>
          <w:sz w:val="20"/>
        </w:rPr>
        <w:fldChar w:fldCharType="separate"/>
      </w:r>
      <w:r>
        <w:rPr>
          <w:rFonts w:ascii="Times New Roman" w:hAnsi="Times New Roman" w:cs="Times New Roman"/>
          <w:noProof/>
          <w:color w:val="auto"/>
          <w:sz w:val="20"/>
        </w:rPr>
        <w:t>b</w:t>
      </w:r>
      <w:r w:rsidR="00AC1704">
        <w:rPr>
          <w:rFonts w:ascii="Times New Roman" w:hAnsi="Times New Roman" w:cs="Times New Roman"/>
          <w:color w:val="auto"/>
          <w:sz w:val="20"/>
        </w:rPr>
        <w:fldChar w:fldCharType="end"/>
      </w:r>
      <w:r>
        <w:rPr>
          <w:rFonts w:ascii="Times New Roman" w:hAnsi="Times New Roman" w:cs="Times New Roman"/>
          <w:color w:val="auto"/>
          <w:sz w:val="20"/>
        </w:rPr>
        <w:t>: Extracted color from Cock's comb flower.</w:t>
      </w:r>
    </w:p>
    <w:p w:rsidR="00364A1F" w:rsidRPr="00296F7B" w:rsidRDefault="00364A1F" w:rsidP="00364A1F"/>
    <w:p w:rsidR="00364A1F" w:rsidRDefault="00364A1F" w:rsidP="00364A1F">
      <w:pPr>
        <w:spacing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IV. APPLICATION OF EXTRACTED COLOR FROM </w:t>
      </w:r>
      <w:r w:rsidRPr="00C65C87">
        <w:rPr>
          <w:rFonts w:ascii="Times New Roman" w:eastAsia="Times New Roman" w:hAnsi="Times New Roman" w:cs="Times New Roman"/>
          <w:b/>
          <w:i/>
          <w:color w:val="000000" w:themeColor="text1"/>
          <w:sz w:val="24"/>
          <w:szCs w:val="24"/>
        </w:rPr>
        <w:t>CELOSIA CRISTATA</w:t>
      </w:r>
    </w:p>
    <w:p w:rsidR="00364A1F" w:rsidRDefault="00364A1F" w:rsidP="00364A1F">
      <w:pPr>
        <w:autoSpaceDE w:val="0"/>
        <w:autoSpaceDN w:val="0"/>
        <w:adjustRightInd w:val="0"/>
        <w:spacing w:after="0" w:line="360" w:lineRule="auto"/>
        <w:jc w:val="both"/>
        <w:rPr>
          <w:rFonts w:ascii="Times New Roman" w:eastAsia="TimesNewRoman" w:hAnsi="Times New Roman" w:cs="Times New Roman"/>
          <w:sz w:val="24"/>
          <w:szCs w:val="24"/>
        </w:rPr>
      </w:pPr>
      <w:r>
        <w:rPr>
          <w:rFonts w:ascii="Times New Roman" w:hAnsi="Times New Roman" w:cs="Times New Roman"/>
          <w:sz w:val="23"/>
          <w:szCs w:val="23"/>
        </w:rPr>
        <w:t xml:space="preserve">The extracted color finds its use in food for enhancing the appearance and the appeal of </w:t>
      </w:r>
      <w:r>
        <w:rPr>
          <w:rFonts w:ascii="Times New Roman" w:hAnsi="Times New Roman" w:cs="Times New Roman"/>
          <w:sz w:val="23"/>
          <w:szCs w:val="23"/>
        </w:rPr>
        <w:lastRenderedPageBreak/>
        <w:t xml:space="preserve">homemade food and if this traditional knowledge is utilized properly the pigment from cockscomb flower can replace the artificial colors used in processed food preparations. </w:t>
      </w:r>
      <w:r w:rsidRPr="00153346">
        <w:rPr>
          <w:rFonts w:ascii="Times New Roman" w:hAnsi="Times New Roman" w:cs="Times New Roman"/>
          <w:sz w:val="24"/>
          <w:szCs w:val="24"/>
        </w:rPr>
        <w:t xml:space="preserve">It's not only food coloring bottles that we need to throw away, but also to start to look at the ingredients lists and eliminate artificial additives as much as realistically possible. </w:t>
      </w:r>
      <w:r w:rsidRPr="00153346">
        <w:rPr>
          <w:rFonts w:ascii="Times New Roman" w:eastAsia="TimesNewRoman" w:hAnsi="Times New Roman" w:cs="Times New Roman"/>
          <w:sz w:val="24"/>
          <w:szCs w:val="24"/>
        </w:rPr>
        <w:t xml:space="preserve">The color extracted from </w:t>
      </w:r>
      <w:r w:rsidRPr="00153346">
        <w:rPr>
          <w:rFonts w:ascii="Times New Roman" w:eastAsia="TimesNewRoman" w:hAnsi="Times New Roman" w:cs="Times New Roman"/>
          <w:i/>
          <w:sz w:val="24"/>
          <w:szCs w:val="24"/>
        </w:rPr>
        <w:t xml:space="preserve">C. cristata </w:t>
      </w:r>
      <w:r w:rsidRPr="00153346">
        <w:rPr>
          <w:rFonts w:ascii="Times New Roman" w:eastAsia="TimesNewRoman" w:hAnsi="Times New Roman" w:cs="Times New Roman"/>
          <w:sz w:val="24"/>
          <w:szCs w:val="24"/>
        </w:rPr>
        <w:t>can be used in burgers, bakery items, desserts, cake frostings, colored rice, puddings, ice cream, jams, jellies, soups, sauces,</w:t>
      </w:r>
      <w:r w:rsidR="00B140F4">
        <w:rPr>
          <w:rFonts w:ascii="Times New Roman" w:eastAsia="TimesNewRoman" w:hAnsi="Times New Roman" w:cs="Times New Roman"/>
          <w:sz w:val="24"/>
          <w:szCs w:val="24"/>
        </w:rPr>
        <w:t xml:space="preserve"> </w:t>
      </w:r>
      <w:r w:rsidRPr="00153346">
        <w:rPr>
          <w:rFonts w:ascii="Times New Roman" w:eastAsia="TimesNewRoman" w:hAnsi="Times New Roman" w:cs="Times New Roman"/>
          <w:sz w:val="24"/>
          <w:szCs w:val="24"/>
        </w:rPr>
        <w:t>sweets, drinks, dairy products and yogurts</w:t>
      </w:r>
      <w:r>
        <w:rPr>
          <w:rFonts w:ascii="Times New Roman" w:eastAsia="TimesNewRoman" w:hAnsi="Times New Roman" w:cs="Times New Roman"/>
          <w:sz w:val="24"/>
          <w:szCs w:val="24"/>
        </w:rPr>
        <w:t xml:space="preserve"> [20]</w:t>
      </w:r>
      <w:r w:rsidRPr="00153346">
        <w:rPr>
          <w:rFonts w:ascii="Times New Roman" w:eastAsia="TimesNewRoman" w:hAnsi="Times New Roman" w:cs="Times New Roman"/>
          <w:sz w:val="24"/>
          <w:szCs w:val="24"/>
        </w:rPr>
        <w:t>. Traditionally, the extract is used to color meat gravies</w:t>
      </w:r>
      <w:r>
        <w:rPr>
          <w:rFonts w:ascii="Times New Roman" w:eastAsia="TimesNewRoman" w:hAnsi="Times New Roman" w:cs="Times New Roman"/>
          <w:sz w:val="24"/>
          <w:szCs w:val="24"/>
        </w:rPr>
        <w:t xml:space="preserve"> (Figure 3).</w:t>
      </w:r>
    </w:p>
    <w:p w:rsidR="00364A1F" w:rsidRDefault="00364A1F" w:rsidP="00364A1F">
      <w:pPr>
        <w:autoSpaceDE w:val="0"/>
        <w:autoSpaceDN w:val="0"/>
        <w:adjustRightInd w:val="0"/>
        <w:spacing w:after="0" w:line="360" w:lineRule="auto"/>
        <w:jc w:val="both"/>
        <w:rPr>
          <w:rFonts w:ascii="Times New Roman" w:eastAsia="TimesNewRoman" w:hAnsi="Times New Roman" w:cs="Times New Roman"/>
          <w:sz w:val="24"/>
          <w:szCs w:val="24"/>
        </w:rPr>
      </w:pPr>
    </w:p>
    <w:p w:rsidR="00364A1F" w:rsidRDefault="00364A1F" w:rsidP="00364A1F">
      <w:pPr>
        <w:autoSpaceDE w:val="0"/>
        <w:autoSpaceDN w:val="0"/>
        <w:adjustRightInd w:val="0"/>
        <w:spacing w:after="0" w:line="360" w:lineRule="auto"/>
        <w:jc w:val="both"/>
        <w:rPr>
          <w:rFonts w:ascii="Times New Roman" w:eastAsia="TimesNewRoman" w:hAnsi="Times New Roman" w:cs="Times New Roman"/>
          <w:sz w:val="24"/>
          <w:szCs w:val="24"/>
        </w:rPr>
      </w:pPr>
    </w:p>
    <w:p w:rsidR="00364A1F" w:rsidRDefault="00364A1F" w:rsidP="00364A1F">
      <w:pPr>
        <w:autoSpaceDE w:val="0"/>
        <w:autoSpaceDN w:val="0"/>
        <w:adjustRightInd w:val="0"/>
        <w:spacing w:after="0" w:line="360" w:lineRule="auto"/>
        <w:jc w:val="both"/>
        <w:rPr>
          <w:rFonts w:ascii="Times New Roman" w:hAnsi="Times New Roman" w:cs="Times New Roman"/>
          <w:sz w:val="23"/>
          <w:szCs w:val="23"/>
        </w:rPr>
      </w:pPr>
      <w:r>
        <w:rPr>
          <w:noProof/>
          <w:lang w:val="en-US"/>
        </w:rPr>
        <w:lastRenderedPageBreak/>
        <w:drawing>
          <wp:inline distT="0" distB="0" distL="0" distR="0">
            <wp:extent cx="2378765" cy="1675130"/>
            <wp:effectExtent l="76200" t="76200" r="116785" b="77470"/>
            <wp:docPr id="10" name="Picture 4" descr="maxresdefault.jpg"/>
            <wp:cNvGraphicFramePr/>
            <a:graphic xmlns:a="http://schemas.openxmlformats.org/drawingml/2006/main">
              <a:graphicData uri="http://schemas.openxmlformats.org/drawingml/2006/picture">
                <pic:pic xmlns:pic="http://schemas.openxmlformats.org/drawingml/2006/picture">
                  <pic:nvPicPr>
                    <pic:cNvPr id="5" name="Picture 4" descr="maxresdefault.jpg"/>
                    <pic:cNvPicPr/>
                  </pic:nvPicPr>
                  <pic:blipFill>
                    <a:blip r:embed="rId14" cstate="print"/>
                    <a:stretch>
                      <a:fillRect/>
                    </a:stretch>
                  </pic:blipFill>
                  <pic:spPr>
                    <a:xfrm>
                      <a:off x="0" y="0"/>
                      <a:ext cx="2381631" cy="16771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US"/>
        </w:rPr>
        <w:drawing>
          <wp:inline distT="0" distB="0" distL="0" distR="0">
            <wp:extent cx="2266950" cy="1733550"/>
            <wp:effectExtent l="133350" t="114300" r="114300" b="152400"/>
            <wp:docPr id="12" name="Picture 6" descr="Beet Ice Cream Top.jpg"/>
            <wp:cNvGraphicFramePr/>
            <a:graphic xmlns:a="http://schemas.openxmlformats.org/drawingml/2006/main">
              <a:graphicData uri="http://schemas.openxmlformats.org/drawingml/2006/picture">
                <pic:pic xmlns:pic="http://schemas.openxmlformats.org/drawingml/2006/picture">
                  <pic:nvPicPr>
                    <pic:cNvPr id="7" name="Picture 6" descr="Beet Ice Cream Top.jpg"/>
                    <pic:cNvPicPr/>
                  </pic:nvPicPr>
                  <pic:blipFill>
                    <a:blip r:embed="rId15"/>
                    <a:stretch>
                      <a:fillRect/>
                    </a:stretch>
                  </pic:blipFill>
                  <pic:spPr>
                    <a:xfrm>
                      <a:off x="0" y="0"/>
                      <a:ext cx="2266950" cy="1733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64A1F" w:rsidRDefault="00364A1F" w:rsidP="00364A1F">
      <w:pPr>
        <w:autoSpaceDE w:val="0"/>
        <w:autoSpaceDN w:val="0"/>
        <w:adjustRightInd w:val="0"/>
        <w:spacing w:after="0" w:line="360" w:lineRule="auto"/>
        <w:rPr>
          <w:rFonts w:ascii="Times New Roman" w:eastAsia="Calibri" w:hAnsi="Times New Roman" w:cs="Times New Roman"/>
          <w:b/>
          <w:sz w:val="20"/>
        </w:rPr>
      </w:pPr>
      <w:r w:rsidRPr="00296F7B">
        <w:rPr>
          <w:rFonts w:ascii="Times New Roman" w:eastAsia="Calibri" w:hAnsi="Times New Roman" w:cs="Times New Roman"/>
          <w:b/>
          <w:sz w:val="20"/>
        </w:rPr>
        <w:t>A red</w:t>
      </w:r>
      <w:r>
        <w:rPr>
          <w:rFonts w:ascii="Times New Roman" w:eastAsia="Calibri" w:hAnsi="Times New Roman" w:cs="Times New Roman"/>
          <w:b/>
          <w:sz w:val="20"/>
        </w:rPr>
        <w:t xml:space="preserve">- velvet cake </w:t>
      </w:r>
      <w:r w:rsidRPr="00296F7B">
        <w:rPr>
          <w:rFonts w:ascii="Times New Roman" w:eastAsia="Calibri" w:hAnsi="Times New Roman" w:cs="Times New Roman"/>
          <w:b/>
          <w:sz w:val="20"/>
        </w:rPr>
        <w:t>prepared from</w:t>
      </w:r>
      <w:r>
        <w:rPr>
          <w:rFonts w:ascii="Times New Roman" w:hAnsi="Times New Roman" w:cs="Times New Roman"/>
          <w:b/>
          <w:sz w:val="20"/>
          <w:szCs w:val="20"/>
        </w:rPr>
        <w:t xml:space="preserve">ice- cream colored with </w:t>
      </w:r>
      <w:r>
        <w:rPr>
          <w:rFonts w:ascii="Times New Roman" w:hAnsi="Times New Roman" w:cs="Times New Roman"/>
          <w:b/>
          <w:i/>
          <w:sz w:val="20"/>
          <w:szCs w:val="20"/>
        </w:rPr>
        <w:t xml:space="preserve">Celosia cristata </w:t>
      </w:r>
      <w:r>
        <w:rPr>
          <w:rFonts w:ascii="Times New Roman" w:hAnsi="Times New Roman" w:cs="Times New Roman"/>
          <w:b/>
          <w:sz w:val="20"/>
          <w:szCs w:val="20"/>
        </w:rPr>
        <w:t>extract</w:t>
      </w:r>
      <w:r w:rsidRPr="00296F7B">
        <w:rPr>
          <w:rFonts w:ascii="Times New Roman" w:eastAsia="Calibri" w:hAnsi="Times New Roman" w:cs="Times New Roman"/>
          <w:b/>
          <w:sz w:val="20"/>
        </w:rPr>
        <w:t>the pigment extracted from</w:t>
      </w:r>
    </w:p>
    <w:p w:rsidR="00364A1F" w:rsidRPr="00296F7B" w:rsidRDefault="00364A1F" w:rsidP="00364A1F">
      <w:pPr>
        <w:autoSpaceDE w:val="0"/>
        <w:autoSpaceDN w:val="0"/>
        <w:adjustRightInd w:val="0"/>
        <w:spacing w:after="0" w:line="360" w:lineRule="auto"/>
        <w:rPr>
          <w:rFonts w:ascii="Times New Roman" w:hAnsi="Times New Roman" w:cs="Times New Roman"/>
          <w:sz w:val="23"/>
          <w:szCs w:val="23"/>
        </w:rPr>
      </w:pPr>
      <w:r w:rsidRPr="00296F7B">
        <w:rPr>
          <w:rFonts w:ascii="Times New Roman" w:eastAsia="Calibri" w:hAnsi="Times New Roman" w:cs="Times New Roman"/>
          <w:b/>
          <w:i/>
          <w:sz w:val="20"/>
        </w:rPr>
        <w:t>Celosia cristata</w:t>
      </w:r>
      <w:r w:rsidRPr="00296F7B">
        <w:rPr>
          <w:rFonts w:ascii="Times New Roman" w:eastAsia="Calibri" w:hAnsi="Times New Roman" w:cs="Times New Roman"/>
          <w:b/>
          <w:sz w:val="20"/>
        </w:rPr>
        <w:t>.</w:t>
      </w:r>
    </w:p>
    <w:p w:rsidR="00364A1F" w:rsidRDefault="00364A1F" w:rsidP="00364A1F">
      <w:pPr>
        <w:autoSpaceDE w:val="0"/>
        <w:autoSpaceDN w:val="0"/>
        <w:adjustRightInd w:val="0"/>
        <w:spacing w:after="0" w:line="360" w:lineRule="auto"/>
        <w:jc w:val="both"/>
        <w:rPr>
          <w:rFonts w:ascii="Times New Roman" w:hAnsi="Times New Roman" w:cs="Times New Roman"/>
          <w:sz w:val="23"/>
          <w:szCs w:val="23"/>
        </w:rPr>
      </w:pPr>
    </w:p>
    <w:p w:rsidR="00364A1F" w:rsidRPr="00296F7B" w:rsidRDefault="00364A1F" w:rsidP="00364A1F">
      <w:pPr>
        <w:autoSpaceDE w:val="0"/>
        <w:autoSpaceDN w:val="0"/>
        <w:adjustRightInd w:val="0"/>
        <w:spacing w:after="0" w:line="360" w:lineRule="auto"/>
        <w:jc w:val="both"/>
        <w:rPr>
          <w:rFonts w:ascii="Times New Roman" w:hAnsi="Times New Roman" w:cs="Times New Roman"/>
          <w:sz w:val="23"/>
          <w:szCs w:val="23"/>
        </w:rPr>
      </w:pPr>
      <w:r>
        <w:rPr>
          <w:noProof/>
          <w:lang w:val="en-US"/>
        </w:rPr>
        <w:lastRenderedPageBreak/>
        <w:drawing>
          <wp:inline distT="0" distB="0" distL="0" distR="0">
            <wp:extent cx="2266950" cy="1790700"/>
            <wp:effectExtent l="133350" t="114300" r="114300" b="152400"/>
            <wp:docPr id="11" name="Picture 9" descr="kashmiri-wazwan-pots.jpg"/>
            <wp:cNvGraphicFramePr/>
            <a:graphic xmlns:a="http://schemas.openxmlformats.org/drawingml/2006/main">
              <a:graphicData uri="http://schemas.openxmlformats.org/drawingml/2006/picture">
                <pic:pic xmlns:pic="http://schemas.openxmlformats.org/drawingml/2006/picture">
                  <pic:nvPicPr>
                    <pic:cNvPr id="10" name="Picture 9" descr="kashmiri-wazwan-pots.jpg"/>
                    <pic:cNvPicPr/>
                  </pic:nvPicPr>
                  <pic:blipFill>
                    <a:blip r:embed="rId16"/>
                    <a:stretch>
                      <a:fillRect/>
                    </a:stretch>
                  </pic:blipFill>
                  <pic:spPr>
                    <a:xfrm>
                      <a:off x="0" y="0"/>
                      <a:ext cx="2266950" cy="1790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US"/>
        </w:rPr>
        <w:drawing>
          <wp:inline distT="0" distB="0" distL="0" distR="0">
            <wp:extent cx="2266950" cy="1790700"/>
            <wp:effectExtent l="133350" t="114300" r="114300" b="152400"/>
            <wp:docPr id="14" name="Picture 13" descr="2271383.jpg"/>
            <wp:cNvGraphicFramePr/>
            <a:graphic xmlns:a="http://schemas.openxmlformats.org/drawingml/2006/main">
              <a:graphicData uri="http://schemas.openxmlformats.org/drawingml/2006/picture">
                <pic:pic xmlns:pic="http://schemas.openxmlformats.org/drawingml/2006/picture">
                  <pic:nvPicPr>
                    <pic:cNvPr id="14" name="Picture 13" descr="2271383.jpg"/>
                    <pic:cNvPicPr/>
                  </pic:nvPicPr>
                  <pic:blipFill>
                    <a:blip r:embed="rId17"/>
                    <a:stretch>
                      <a:fillRect/>
                    </a:stretch>
                  </pic:blipFill>
                  <pic:spPr>
                    <a:xfrm>
                      <a:off x="0" y="0"/>
                      <a:ext cx="2266950" cy="1790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64A1F" w:rsidRPr="00296F7B" w:rsidRDefault="00364A1F" w:rsidP="00364A1F">
      <w:pPr>
        <w:jc w:val="center"/>
        <w:rPr>
          <w:rFonts w:ascii="Times New Roman" w:eastAsia="Calibri" w:hAnsi="Times New Roman" w:cs="Times New Roman"/>
          <w:b/>
          <w:sz w:val="20"/>
        </w:rPr>
      </w:pPr>
      <w:r w:rsidRPr="00296F7B">
        <w:rPr>
          <w:rFonts w:ascii="Times New Roman" w:eastAsia="Calibri" w:hAnsi="Times New Roman" w:cs="Times New Roman"/>
          <w:b/>
          <w:sz w:val="20"/>
        </w:rPr>
        <w:t xml:space="preserve">Use of color extracted from </w:t>
      </w:r>
      <w:r w:rsidRPr="00296F7B">
        <w:rPr>
          <w:rFonts w:ascii="Times New Roman" w:eastAsia="Calibri" w:hAnsi="Times New Roman" w:cs="Times New Roman"/>
          <w:b/>
          <w:i/>
          <w:sz w:val="20"/>
        </w:rPr>
        <w:t>C. crsitata</w:t>
      </w:r>
      <w:r w:rsidRPr="00296F7B">
        <w:rPr>
          <w:rFonts w:ascii="Times New Roman" w:eastAsia="Calibri" w:hAnsi="Times New Roman" w:cs="Times New Roman"/>
          <w:b/>
          <w:sz w:val="20"/>
        </w:rPr>
        <w:t xml:space="preserve"> in traditional Kashmiri dishes and beverages.</w:t>
      </w:r>
    </w:p>
    <w:p w:rsidR="00364A1F" w:rsidRPr="00296F7B" w:rsidRDefault="00364A1F" w:rsidP="00364A1F">
      <w:pPr>
        <w:jc w:val="center"/>
        <w:rPr>
          <w:rFonts w:ascii="Times New Roman" w:eastAsia="Calibri" w:hAnsi="Times New Roman" w:cs="Times New Roman"/>
          <w:b/>
        </w:rPr>
      </w:pPr>
      <w:r w:rsidRPr="00296F7B">
        <w:rPr>
          <w:rFonts w:ascii="Times New Roman" w:eastAsia="Calibri" w:hAnsi="Times New Roman" w:cs="Times New Roman"/>
          <w:b/>
        </w:rPr>
        <w:t xml:space="preserve">Figure 3: Applications of </w:t>
      </w:r>
      <w:r w:rsidRPr="00296F7B">
        <w:rPr>
          <w:rFonts w:ascii="Times New Roman" w:eastAsia="Calibri" w:hAnsi="Times New Roman" w:cs="Times New Roman"/>
          <w:b/>
          <w:i/>
        </w:rPr>
        <w:t>Celosia cristata</w:t>
      </w:r>
      <w:r w:rsidRPr="00296F7B">
        <w:rPr>
          <w:rFonts w:ascii="Times New Roman" w:eastAsia="Calibri" w:hAnsi="Times New Roman" w:cs="Times New Roman"/>
          <w:b/>
        </w:rPr>
        <w:t xml:space="preserve"> extract in different food products.</w:t>
      </w:r>
    </w:p>
    <w:p w:rsidR="00364A1F" w:rsidRDefault="00364A1F" w:rsidP="00364A1F">
      <w:pPr>
        <w:spacing w:line="360" w:lineRule="auto"/>
        <w:jc w:val="both"/>
        <w:rPr>
          <w:rFonts w:ascii="Times New Roman" w:hAnsi="Times New Roman" w:cs="Times New Roman"/>
          <w:b/>
          <w:color w:val="000000" w:themeColor="text1"/>
          <w:sz w:val="24"/>
          <w:szCs w:val="24"/>
        </w:rPr>
      </w:pPr>
    </w:p>
    <w:p w:rsidR="00364A1F" w:rsidRPr="009C6DCB" w:rsidRDefault="00364A1F" w:rsidP="00364A1F">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V. CONCLUSION</w:t>
      </w:r>
    </w:p>
    <w:p w:rsidR="00364A1F" w:rsidRDefault="00364A1F" w:rsidP="00364A1F">
      <w:pPr>
        <w:autoSpaceDE w:val="0"/>
        <w:autoSpaceDN w:val="0"/>
        <w:adjustRightInd w:val="0"/>
        <w:spacing w:after="0" w:line="360" w:lineRule="auto"/>
        <w:jc w:val="both"/>
        <w:rPr>
          <w:rFonts w:ascii="Times New Roman" w:eastAsia="Times New Roman" w:hAnsi="Times New Roman" w:cs="Times New Roman"/>
          <w:color w:val="000000" w:themeColor="text1"/>
        </w:rPr>
      </w:pPr>
      <w:r w:rsidRPr="00F07159">
        <w:rPr>
          <w:rFonts w:ascii="Times New Roman" w:eastAsia="TimesNewRoman" w:hAnsi="Times New Roman" w:cs="Times New Roman"/>
          <w:sz w:val="24"/>
          <w:szCs w:val="24"/>
        </w:rPr>
        <w:t xml:space="preserve">Food colorants constitute a widespread requirement and industrial key to ensureconsumers satisfaction and foodstuffs appealing. Currently, the consumers’ satisfaction is not only reached through optimum organoleptic characteristic of food, but also by its </w:t>
      </w:r>
      <w:r w:rsidRPr="00F07159">
        <w:rPr>
          <w:rFonts w:ascii="Times New Roman" w:eastAsia="TimesNewRoman" w:hAnsi="Times New Roman" w:cs="Times New Roman"/>
          <w:sz w:val="24"/>
          <w:szCs w:val="24"/>
        </w:rPr>
        <w:lastRenderedPageBreak/>
        <w:t>ability to act as longevity promoter and health-improving effects. Linked with this, the interest by consumers for healthy foodstuffs, bioactive ingredients, functional foods, and even “super foods” has been largely observed, up to a point that natural ingredients gained the market leadership, Food industry is increasingly focused on the discovery of effective and safer alternatives to many food additives from synthetic origin, once several side effects, and even the occurrence of short-middle or long terms toxicity has been reported. Overall, betalain pigments and corresponding sources have a promissory potential of application, not only in the food industry, but also for cosmetic, pharmaceutical and nutraceutical purposes.</w:t>
      </w:r>
      <w:r>
        <w:rPr>
          <w:rFonts w:ascii="Times New Roman" w:hAnsi="Times New Roman" w:cs="Times New Roman"/>
          <w:sz w:val="24"/>
          <w:szCs w:val="24"/>
        </w:rPr>
        <w:t xml:space="preserve">So far there is only one single betalainic source that has been extensively used in food industries worldwide and that is the red beet. To meet the high demands of food industries, there is a need for developing natural food colors from sources other than red beets. </w:t>
      </w:r>
      <w:r w:rsidRPr="00174DC4">
        <w:rPr>
          <w:rFonts w:ascii="Times New Roman" w:hAnsi="Times New Roman" w:cs="Times New Roman"/>
          <w:i/>
          <w:sz w:val="24"/>
          <w:szCs w:val="24"/>
        </w:rPr>
        <w:t>Celosia crisata</w:t>
      </w:r>
      <w:r>
        <w:rPr>
          <w:rFonts w:ascii="Times New Roman" w:hAnsi="Times New Roman" w:cs="Times New Roman"/>
          <w:sz w:val="24"/>
          <w:szCs w:val="24"/>
        </w:rPr>
        <w:t xml:space="preserve">, which has relatively high betalain content, has a high potential as a natural food colorant and an alternative beet red color. </w:t>
      </w:r>
      <w:r>
        <w:rPr>
          <w:rFonts w:ascii="Times New Roman" w:eastAsia="Times New Roman" w:hAnsi="Times New Roman" w:cs="Times New Roman"/>
          <w:color w:val="000000" w:themeColor="text1"/>
        </w:rPr>
        <w:t>T</w:t>
      </w:r>
      <w:r w:rsidRPr="006B5967">
        <w:rPr>
          <w:rFonts w:ascii="Times New Roman" w:eastAsia="Times New Roman" w:hAnsi="Times New Roman" w:cs="Times New Roman"/>
          <w:color w:val="000000" w:themeColor="text1"/>
        </w:rPr>
        <w:t xml:space="preserve">he unexploited potential can be further </w:t>
      </w:r>
      <w:r w:rsidRPr="006B5967">
        <w:rPr>
          <w:rFonts w:ascii="Times New Roman" w:eastAsia="Times New Roman" w:hAnsi="Times New Roman" w:cs="Times New Roman"/>
          <w:color w:val="000000" w:themeColor="text1"/>
        </w:rPr>
        <w:lastRenderedPageBreak/>
        <w:t>explored and the flower can be used to extract the natural colorants</w:t>
      </w:r>
      <w:r>
        <w:rPr>
          <w:rFonts w:ascii="Times New Roman" w:eastAsia="Times New Roman" w:hAnsi="Times New Roman" w:cs="Times New Roman"/>
          <w:color w:val="000000" w:themeColor="text1"/>
        </w:rPr>
        <w:t xml:space="preserve"> at a commercial scale.</w:t>
      </w:r>
    </w:p>
    <w:p w:rsidR="00364A1F" w:rsidRDefault="00364A1F" w:rsidP="00364A1F">
      <w:pPr>
        <w:autoSpaceDE w:val="0"/>
        <w:autoSpaceDN w:val="0"/>
        <w:adjustRightInd w:val="0"/>
        <w:spacing w:after="0" w:line="360" w:lineRule="auto"/>
        <w:jc w:val="both"/>
        <w:rPr>
          <w:rFonts w:ascii="Times New Roman" w:eastAsia="Times New Roman" w:hAnsi="Times New Roman" w:cs="Times New Roman"/>
          <w:color w:val="000000" w:themeColor="text1"/>
        </w:rPr>
      </w:pPr>
    </w:p>
    <w:p w:rsidR="00364A1F" w:rsidRPr="00FB5B7D" w:rsidRDefault="00364A1F" w:rsidP="00364A1F">
      <w:pPr>
        <w:autoSpaceDE w:val="0"/>
        <w:autoSpaceDN w:val="0"/>
        <w:adjustRightInd w:val="0"/>
        <w:spacing w:after="0" w:line="360" w:lineRule="auto"/>
        <w:jc w:val="both"/>
        <w:rPr>
          <w:rFonts w:ascii="Times New Roman" w:eastAsia="Times-Roman" w:hAnsi="Times New Roman" w:cs="Times New Roman"/>
          <w:b/>
          <w:sz w:val="24"/>
          <w:szCs w:val="24"/>
        </w:rPr>
      </w:pPr>
      <w:r w:rsidRPr="00881268">
        <w:rPr>
          <w:rFonts w:ascii="Times New Roman" w:eastAsia="Times-Roman" w:hAnsi="Times New Roman" w:cs="Times New Roman"/>
          <w:b/>
          <w:sz w:val="24"/>
          <w:szCs w:val="24"/>
        </w:rPr>
        <w:t>REFERENCES:</w:t>
      </w:r>
    </w:p>
    <w:p w:rsidR="00364A1F" w:rsidRPr="00FB5B7D" w:rsidRDefault="00364A1F" w:rsidP="00364A1F">
      <w:pPr>
        <w:pStyle w:val="ListParagraph"/>
        <w:numPr>
          <w:ilvl w:val="0"/>
          <w:numId w:val="3"/>
        </w:numPr>
        <w:spacing w:line="360" w:lineRule="auto"/>
        <w:ind w:left="450"/>
        <w:jc w:val="mediumKashida"/>
        <w:rPr>
          <w:rFonts w:asciiTheme="majorBidi" w:hAnsiTheme="majorBidi" w:cstheme="majorBidi"/>
          <w:sz w:val="24"/>
          <w:szCs w:val="24"/>
        </w:rPr>
      </w:pPr>
      <w:r w:rsidRPr="00FB5B7D">
        <w:rPr>
          <w:rFonts w:asciiTheme="majorBidi" w:hAnsiTheme="majorBidi" w:cstheme="majorBidi"/>
          <w:bCs/>
          <w:sz w:val="24"/>
          <w:szCs w:val="24"/>
        </w:rPr>
        <w:t>Ali A., 2011. Department of fisheries, Behbahan High Educational Complex, Behbahan, Iran.</w:t>
      </w:r>
    </w:p>
    <w:p w:rsidR="00364A1F" w:rsidRPr="00FB5B7D" w:rsidRDefault="00364A1F" w:rsidP="00364A1F">
      <w:pPr>
        <w:pStyle w:val="ListParagraph"/>
        <w:numPr>
          <w:ilvl w:val="0"/>
          <w:numId w:val="3"/>
        </w:numPr>
        <w:spacing w:line="360" w:lineRule="auto"/>
        <w:ind w:left="450"/>
        <w:jc w:val="mediumKashida"/>
        <w:rPr>
          <w:rFonts w:asciiTheme="majorBidi" w:hAnsiTheme="majorBidi" w:cstheme="majorBidi"/>
          <w:sz w:val="24"/>
          <w:szCs w:val="24"/>
        </w:rPr>
      </w:pPr>
      <w:r w:rsidRPr="00FB5B7D">
        <w:rPr>
          <w:rFonts w:asciiTheme="majorBidi" w:hAnsiTheme="majorBidi" w:cstheme="majorBidi"/>
          <w:bCs/>
          <w:sz w:val="24"/>
          <w:szCs w:val="24"/>
        </w:rPr>
        <w:t>Anna Bakowska-Barczak., 2005. Department of fruit, vegetable and cereal technology, Agricultural University, Wroclaw.</w:t>
      </w:r>
    </w:p>
    <w:p w:rsidR="00364A1F" w:rsidRPr="00FB5B7D" w:rsidRDefault="00364A1F" w:rsidP="00364A1F">
      <w:pPr>
        <w:pStyle w:val="ListParagraph"/>
        <w:numPr>
          <w:ilvl w:val="0"/>
          <w:numId w:val="3"/>
        </w:numPr>
        <w:spacing w:line="360" w:lineRule="auto"/>
        <w:ind w:left="450"/>
        <w:jc w:val="mediumKashida"/>
        <w:rPr>
          <w:rFonts w:asciiTheme="majorBidi" w:hAnsiTheme="majorBidi" w:cstheme="majorBidi"/>
          <w:sz w:val="24"/>
          <w:szCs w:val="24"/>
        </w:rPr>
      </w:pPr>
      <w:r w:rsidRPr="00FB5B7D">
        <w:rPr>
          <w:rFonts w:asciiTheme="majorBidi" w:eastAsia="Times-Roman" w:hAnsiTheme="majorBidi" w:cstheme="majorBidi"/>
          <w:sz w:val="24"/>
          <w:szCs w:val="24"/>
        </w:rPr>
        <w:t xml:space="preserve">Ree E, 2006. Opinion of the Scientific Panel on Food Additives, Flavourings, Processing Aids and Materials in Contact with Food on a request from the Commission related to Lutein for use in foods for particular nutritional uses, </w:t>
      </w:r>
      <w:r w:rsidRPr="00FB5B7D">
        <w:rPr>
          <w:rFonts w:asciiTheme="majorBidi" w:eastAsia="Times-Roman" w:hAnsiTheme="majorBidi" w:cstheme="majorBidi"/>
          <w:iCs/>
          <w:sz w:val="24"/>
          <w:szCs w:val="24"/>
        </w:rPr>
        <w:t>The EFSA Journal.</w:t>
      </w:r>
    </w:p>
    <w:p w:rsidR="00364A1F" w:rsidRPr="00FB5B7D" w:rsidRDefault="00364A1F" w:rsidP="00364A1F">
      <w:pPr>
        <w:pStyle w:val="ListParagraph"/>
        <w:numPr>
          <w:ilvl w:val="0"/>
          <w:numId w:val="3"/>
        </w:numPr>
        <w:spacing w:line="360" w:lineRule="auto"/>
        <w:ind w:left="540"/>
        <w:jc w:val="mediumKashida"/>
        <w:rPr>
          <w:rFonts w:asciiTheme="majorBidi" w:hAnsiTheme="majorBidi" w:cstheme="majorBidi"/>
          <w:sz w:val="24"/>
          <w:szCs w:val="24"/>
        </w:rPr>
      </w:pPr>
      <w:r w:rsidRPr="00FB5B7D">
        <w:rPr>
          <w:rFonts w:asciiTheme="majorBidi" w:eastAsia="Times-Roman" w:hAnsiTheme="majorBidi" w:cstheme="majorBidi"/>
          <w:sz w:val="24"/>
          <w:szCs w:val="24"/>
        </w:rPr>
        <w:t>Magoulas C., 2009. How color affect food choices?. University of Nevada.</w:t>
      </w:r>
    </w:p>
    <w:p w:rsidR="00364A1F" w:rsidRPr="00FB5B7D" w:rsidRDefault="00364A1F" w:rsidP="00364A1F">
      <w:pPr>
        <w:pStyle w:val="ListParagraph"/>
        <w:numPr>
          <w:ilvl w:val="0"/>
          <w:numId w:val="3"/>
        </w:numPr>
        <w:spacing w:line="360" w:lineRule="auto"/>
        <w:ind w:left="540"/>
        <w:jc w:val="mediumKashida"/>
        <w:rPr>
          <w:rFonts w:asciiTheme="majorBidi" w:hAnsiTheme="majorBidi" w:cstheme="majorBidi"/>
          <w:sz w:val="24"/>
          <w:szCs w:val="24"/>
        </w:rPr>
      </w:pPr>
      <w:r w:rsidRPr="00FB5B7D">
        <w:rPr>
          <w:rFonts w:asciiTheme="majorBidi" w:hAnsiTheme="majorBidi" w:cstheme="majorBidi"/>
          <w:sz w:val="24"/>
          <w:szCs w:val="24"/>
        </w:rPr>
        <w:t xml:space="preserve">Kamel M.M, El-Shishtawy R.M, Yussef B.M and Mashaly H, 2005. Ultrasonic assisted dyeing: III. Dyeing of wool with lac as a </w:t>
      </w:r>
      <w:r w:rsidRPr="00FB5B7D">
        <w:rPr>
          <w:rFonts w:asciiTheme="majorBidi" w:hAnsiTheme="majorBidi" w:cstheme="majorBidi"/>
          <w:sz w:val="24"/>
          <w:szCs w:val="24"/>
        </w:rPr>
        <w:lastRenderedPageBreak/>
        <w:t xml:space="preserve">natural dye, </w:t>
      </w:r>
      <w:r w:rsidRPr="00FB5B7D">
        <w:rPr>
          <w:rFonts w:asciiTheme="majorBidi" w:hAnsiTheme="majorBidi" w:cstheme="majorBidi"/>
          <w:iCs/>
          <w:sz w:val="24"/>
          <w:szCs w:val="24"/>
        </w:rPr>
        <w:t>Dyes Pigments</w:t>
      </w:r>
      <w:r w:rsidRPr="00FB5B7D">
        <w:rPr>
          <w:rFonts w:asciiTheme="majorBidi" w:hAnsiTheme="majorBidi" w:cstheme="majorBidi"/>
          <w:sz w:val="24"/>
          <w:szCs w:val="24"/>
        </w:rPr>
        <w:t xml:space="preserve">. </w:t>
      </w:r>
      <w:r w:rsidRPr="00FB5B7D">
        <w:rPr>
          <w:rFonts w:asciiTheme="majorBidi" w:hAnsiTheme="majorBidi" w:cstheme="majorBidi"/>
          <w:bCs/>
          <w:sz w:val="24"/>
          <w:szCs w:val="24"/>
        </w:rPr>
        <w:t>65</w:t>
      </w:r>
      <w:r w:rsidRPr="00FB5B7D">
        <w:rPr>
          <w:rFonts w:asciiTheme="majorBidi" w:hAnsiTheme="majorBidi" w:cstheme="majorBidi"/>
          <w:sz w:val="24"/>
          <w:szCs w:val="24"/>
        </w:rPr>
        <w:t>: 103-110.</w:t>
      </w:r>
    </w:p>
    <w:p w:rsidR="00364A1F" w:rsidRPr="00FB5B7D" w:rsidRDefault="00364A1F" w:rsidP="00364A1F">
      <w:pPr>
        <w:pStyle w:val="ListParagraph"/>
        <w:numPr>
          <w:ilvl w:val="0"/>
          <w:numId w:val="3"/>
        </w:numPr>
        <w:spacing w:line="480" w:lineRule="auto"/>
        <w:ind w:left="630"/>
        <w:jc w:val="mediumKashida"/>
        <w:rPr>
          <w:rFonts w:asciiTheme="majorBidi" w:hAnsiTheme="majorBidi" w:cstheme="majorBidi"/>
          <w:bCs/>
          <w:sz w:val="24"/>
          <w:szCs w:val="24"/>
        </w:rPr>
      </w:pPr>
      <w:r w:rsidRPr="00FB5B7D">
        <w:rPr>
          <w:rFonts w:asciiTheme="majorBidi" w:eastAsia="TimesNewRoman" w:hAnsiTheme="majorBidi" w:cstheme="majorBidi"/>
          <w:sz w:val="24"/>
          <w:szCs w:val="24"/>
        </w:rPr>
        <w:t xml:space="preserve">Alavizadeh S. H. and Hosseinzadeh H., 2014. </w:t>
      </w:r>
      <w:r w:rsidRPr="00FB5B7D">
        <w:rPr>
          <w:rFonts w:asciiTheme="majorBidi" w:eastAsia="TimesNewRoman,Italic" w:hAnsiTheme="majorBidi" w:cstheme="majorBidi"/>
          <w:iCs/>
          <w:sz w:val="24"/>
          <w:szCs w:val="24"/>
        </w:rPr>
        <w:t>Food Chem. Toxicol.</w:t>
      </w:r>
      <w:r w:rsidRPr="00FB5B7D">
        <w:rPr>
          <w:rFonts w:asciiTheme="majorBidi" w:eastAsia="TimesNewRoman" w:hAnsiTheme="majorBidi" w:cstheme="majorBidi"/>
          <w:bCs/>
          <w:sz w:val="24"/>
          <w:szCs w:val="24"/>
        </w:rPr>
        <w:t>64</w:t>
      </w:r>
      <w:r w:rsidRPr="00FB5B7D">
        <w:rPr>
          <w:rFonts w:asciiTheme="majorBidi" w:eastAsia="TimesNewRoman" w:hAnsiTheme="majorBidi" w:cstheme="majorBidi"/>
          <w:sz w:val="24"/>
          <w:szCs w:val="24"/>
        </w:rPr>
        <w:t>: 65–80.</w:t>
      </w:r>
    </w:p>
    <w:p w:rsidR="00364A1F" w:rsidRPr="00FB5B7D" w:rsidRDefault="00364A1F" w:rsidP="00364A1F">
      <w:pPr>
        <w:pStyle w:val="ListParagraph"/>
        <w:numPr>
          <w:ilvl w:val="0"/>
          <w:numId w:val="3"/>
        </w:numPr>
        <w:spacing w:line="360" w:lineRule="auto"/>
        <w:ind w:left="630"/>
        <w:jc w:val="mediumKashida"/>
        <w:rPr>
          <w:rFonts w:asciiTheme="majorBidi" w:hAnsiTheme="majorBidi" w:cstheme="majorBidi"/>
          <w:sz w:val="24"/>
          <w:szCs w:val="24"/>
        </w:rPr>
      </w:pPr>
      <w:r w:rsidRPr="00FB5B7D">
        <w:rPr>
          <w:rFonts w:asciiTheme="majorBidi" w:eastAsia="TimesNewRoman" w:hAnsiTheme="majorBidi" w:cstheme="majorBidi"/>
          <w:sz w:val="24"/>
          <w:szCs w:val="24"/>
        </w:rPr>
        <w:t xml:space="preserve">Rodriguez-Amaya D. B., 2016. </w:t>
      </w:r>
      <w:r w:rsidRPr="00FB5B7D">
        <w:rPr>
          <w:rFonts w:asciiTheme="majorBidi" w:eastAsia="TimesNewRoman,Italic" w:hAnsiTheme="majorBidi" w:cstheme="majorBidi"/>
          <w:iCs/>
          <w:sz w:val="24"/>
          <w:szCs w:val="24"/>
        </w:rPr>
        <w:t>Curr. Opin. Food Sci.</w:t>
      </w:r>
      <w:r w:rsidRPr="00FB5B7D">
        <w:rPr>
          <w:rFonts w:asciiTheme="majorBidi" w:eastAsia="TimesNewRoman" w:hAnsiTheme="majorBidi" w:cstheme="majorBidi"/>
          <w:bCs/>
          <w:sz w:val="24"/>
          <w:szCs w:val="24"/>
        </w:rPr>
        <w:t>7</w:t>
      </w:r>
      <w:r w:rsidRPr="00FB5B7D">
        <w:rPr>
          <w:rFonts w:asciiTheme="majorBidi" w:eastAsia="TimesNewRoman" w:hAnsiTheme="majorBidi" w:cstheme="majorBidi"/>
          <w:sz w:val="24"/>
          <w:szCs w:val="24"/>
        </w:rPr>
        <w:t>: 20–26.</w:t>
      </w:r>
    </w:p>
    <w:p w:rsidR="00364A1F" w:rsidRPr="00FB5B7D" w:rsidRDefault="00364A1F" w:rsidP="00364A1F">
      <w:pPr>
        <w:pStyle w:val="ListParagraph"/>
        <w:numPr>
          <w:ilvl w:val="0"/>
          <w:numId w:val="3"/>
        </w:numPr>
        <w:spacing w:line="360" w:lineRule="auto"/>
        <w:ind w:left="630"/>
        <w:jc w:val="mediumKashida"/>
        <w:rPr>
          <w:rFonts w:asciiTheme="majorBidi" w:hAnsiTheme="majorBidi" w:cstheme="majorBidi"/>
          <w:sz w:val="24"/>
          <w:szCs w:val="24"/>
        </w:rPr>
      </w:pPr>
      <w:r w:rsidRPr="00FB5B7D">
        <w:rPr>
          <w:rFonts w:asciiTheme="majorBidi" w:eastAsia="TimesNewRoman" w:hAnsiTheme="majorBidi" w:cstheme="majorBidi"/>
          <w:sz w:val="24"/>
          <w:szCs w:val="24"/>
        </w:rPr>
        <w:t xml:space="preserve">Shahid M., Shahid-ul-Islam and Mohammad F., 2013. </w:t>
      </w:r>
      <w:r w:rsidRPr="00FB5B7D">
        <w:rPr>
          <w:rFonts w:asciiTheme="majorBidi" w:eastAsia="TimesNewRoman,Italic" w:hAnsiTheme="majorBidi" w:cstheme="majorBidi"/>
          <w:iCs/>
          <w:sz w:val="24"/>
          <w:szCs w:val="24"/>
        </w:rPr>
        <w:t>J. Clean. Prod.</w:t>
      </w:r>
      <w:r w:rsidRPr="00FB5B7D">
        <w:rPr>
          <w:rFonts w:asciiTheme="majorBidi" w:eastAsia="TimesNewRoman" w:hAnsiTheme="majorBidi" w:cstheme="majorBidi"/>
          <w:bCs/>
          <w:sz w:val="24"/>
          <w:szCs w:val="24"/>
        </w:rPr>
        <w:t>53</w:t>
      </w:r>
      <w:r w:rsidRPr="00FB5B7D">
        <w:rPr>
          <w:rFonts w:asciiTheme="majorBidi" w:eastAsia="TimesNewRoman" w:hAnsiTheme="majorBidi" w:cstheme="majorBidi"/>
          <w:sz w:val="24"/>
          <w:szCs w:val="24"/>
        </w:rPr>
        <w:t>, 310–331</w:t>
      </w:r>
    </w:p>
    <w:p w:rsidR="00364A1F" w:rsidRPr="00FB5B7D" w:rsidRDefault="00364A1F" w:rsidP="00364A1F">
      <w:pPr>
        <w:pStyle w:val="ListParagraph"/>
        <w:numPr>
          <w:ilvl w:val="0"/>
          <w:numId w:val="3"/>
        </w:numPr>
        <w:spacing w:line="480" w:lineRule="auto"/>
        <w:ind w:left="630"/>
        <w:jc w:val="mediumKashida"/>
        <w:rPr>
          <w:rFonts w:asciiTheme="majorBidi" w:hAnsiTheme="majorBidi" w:cstheme="majorBidi"/>
          <w:sz w:val="24"/>
          <w:szCs w:val="24"/>
        </w:rPr>
      </w:pPr>
      <w:r w:rsidRPr="00FB5B7D">
        <w:rPr>
          <w:rFonts w:asciiTheme="majorBidi" w:eastAsia="TimesNewRoman" w:hAnsiTheme="majorBidi" w:cstheme="majorBidi"/>
          <w:sz w:val="24"/>
          <w:szCs w:val="24"/>
        </w:rPr>
        <w:t xml:space="preserve">Shahid-ul-Islam, Rather L. J.  and Mohammad F., 2015. </w:t>
      </w:r>
      <w:r w:rsidRPr="00FB5B7D">
        <w:rPr>
          <w:rFonts w:asciiTheme="majorBidi" w:eastAsia="TimesNewRoman,Italic" w:hAnsiTheme="majorBidi" w:cstheme="majorBidi"/>
          <w:iCs/>
          <w:sz w:val="24"/>
          <w:szCs w:val="24"/>
        </w:rPr>
        <w:t>J. Adv. Res.</w:t>
      </w:r>
    </w:p>
    <w:p w:rsidR="00364A1F" w:rsidRPr="00FB5B7D" w:rsidRDefault="00364A1F" w:rsidP="00364A1F">
      <w:pPr>
        <w:pStyle w:val="ListParagraph"/>
        <w:numPr>
          <w:ilvl w:val="0"/>
          <w:numId w:val="3"/>
        </w:numPr>
        <w:spacing w:line="480" w:lineRule="auto"/>
        <w:ind w:hanging="270"/>
        <w:jc w:val="mediumKashida"/>
        <w:rPr>
          <w:rFonts w:asciiTheme="majorBidi" w:hAnsiTheme="majorBidi" w:cstheme="majorBidi"/>
          <w:sz w:val="24"/>
          <w:szCs w:val="24"/>
        </w:rPr>
      </w:pPr>
      <w:r w:rsidRPr="00FB5B7D">
        <w:rPr>
          <w:rFonts w:asciiTheme="majorBidi" w:hAnsiTheme="majorBidi" w:cstheme="majorBidi"/>
          <w:bCs/>
          <w:sz w:val="24"/>
          <w:szCs w:val="24"/>
        </w:rPr>
        <w:t>Rymbai H., Sharma R.R., Srivastav M., 2011. International Journal of Pharm tech Research. 3: 2228-2244.</w:t>
      </w:r>
      <w:r w:rsidRPr="00FB5B7D">
        <w:rPr>
          <w:rFonts w:asciiTheme="majorBidi" w:eastAsia="TimesNewRoman" w:hAnsiTheme="majorBidi" w:cstheme="majorBidi"/>
          <w:sz w:val="24"/>
          <w:szCs w:val="24"/>
        </w:rPr>
        <w:t xml:space="preserve">Vulić J. J., Cebović T. N., Canadanović V. M., Cetković G. S., Djilas S. M.,.Canadanović-Brunet J. M, Velićanski A. S., Cvetković D. D.  and Tumbas V. T., 2013. </w:t>
      </w:r>
      <w:r w:rsidRPr="00FB5B7D">
        <w:rPr>
          <w:rFonts w:asciiTheme="majorBidi" w:eastAsia="TimesNewRoman,Italic" w:hAnsiTheme="majorBidi" w:cstheme="majorBidi"/>
          <w:iCs/>
          <w:sz w:val="24"/>
          <w:szCs w:val="24"/>
        </w:rPr>
        <w:t>Food Funct.</w:t>
      </w:r>
      <w:r w:rsidRPr="00FB5B7D">
        <w:rPr>
          <w:rFonts w:asciiTheme="majorBidi" w:eastAsia="TimesNewRoman" w:hAnsiTheme="majorBidi" w:cstheme="majorBidi"/>
          <w:bCs/>
          <w:sz w:val="24"/>
          <w:szCs w:val="24"/>
        </w:rPr>
        <w:t>4</w:t>
      </w:r>
      <w:r w:rsidRPr="00FB5B7D">
        <w:rPr>
          <w:rFonts w:asciiTheme="majorBidi" w:eastAsia="TimesNewRoman" w:hAnsiTheme="majorBidi" w:cstheme="majorBidi"/>
          <w:sz w:val="24"/>
          <w:szCs w:val="24"/>
        </w:rPr>
        <w:t>: 713–721.</w:t>
      </w:r>
    </w:p>
    <w:p w:rsidR="00364A1F" w:rsidRPr="00FB5B7D" w:rsidRDefault="00364A1F" w:rsidP="00364A1F">
      <w:pPr>
        <w:pStyle w:val="ListParagraph"/>
        <w:numPr>
          <w:ilvl w:val="0"/>
          <w:numId w:val="3"/>
        </w:numPr>
        <w:spacing w:line="480" w:lineRule="auto"/>
        <w:ind w:left="540" w:right="-630" w:hanging="450"/>
        <w:jc w:val="mediumKashida"/>
        <w:rPr>
          <w:rFonts w:asciiTheme="majorBidi" w:hAnsiTheme="majorBidi" w:cstheme="majorBidi"/>
          <w:sz w:val="24"/>
          <w:szCs w:val="24"/>
        </w:rPr>
      </w:pPr>
      <w:r w:rsidRPr="00FB5B7D">
        <w:rPr>
          <w:rFonts w:asciiTheme="majorBidi" w:eastAsia="TimesNewRoman" w:hAnsiTheme="majorBidi" w:cstheme="majorBidi"/>
          <w:sz w:val="24"/>
          <w:szCs w:val="24"/>
        </w:rPr>
        <w:t xml:space="preserve">Vulić J. J., Cebović T. N., Canadanović V. M., Cetković G. S., Djilas S. </w:t>
      </w:r>
      <w:r w:rsidRPr="00FB5B7D">
        <w:rPr>
          <w:rFonts w:asciiTheme="majorBidi" w:eastAsia="TimesNewRoman" w:hAnsiTheme="majorBidi" w:cstheme="majorBidi"/>
          <w:sz w:val="24"/>
          <w:szCs w:val="24"/>
        </w:rPr>
        <w:lastRenderedPageBreak/>
        <w:t xml:space="preserve">M.,.Canadanović-Brunet   J.   M, Velićanski A. S., Cvetković D. D.  and Tumbas V. T., 2013. </w:t>
      </w:r>
      <w:r w:rsidRPr="00FB5B7D">
        <w:rPr>
          <w:rFonts w:asciiTheme="majorBidi" w:eastAsia="TimesNewRoman,Italic" w:hAnsiTheme="majorBidi" w:cstheme="majorBidi"/>
          <w:iCs/>
          <w:sz w:val="24"/>
          <w:szCs w:val="24"/>
        </w:rPr>
        <w:t>Food Funct.</w:t>
      </w:r>
      <w:r w:rsidRPr="00FB5B7D">
        <w:rPr>
          <w:rFonts w:asciiTheme="majorBidi" w:eastAsia="TimesNewRoman" w:hAnsiTheme="majorBidi" w:cstheme="majorBidi"/>
          <w:bCs/>
          <w:sz w:val="24"/>
          <w:szCs w:val="24"/>
        </w:rPr>
        <w:t>4</w:t>
      </w:r>
      <w:r w:rsidRPr="00FB5B7D">
        <w:rPr>
          <w:rFonts w:asciiTheme="majorBidi" w:eastAsia="TimesNewRoman" w:hAnsiTheme="majorBidi" w:cstheme="majorBidi"/>
          <w:sz w:val="24"/>
          <w:szCs w:val="24"/>
        </w:rPr>
        <w:t>: 713–721.</w:t>
      </w:r>
    </w:p>
    <w:p w:rsidR="00364A1F" w:rsidRPr="00FB5B7D" w:rsidRDefault="00364A1F" w:rsidP="00364A1F">
      <w:pPr>
        <w:pStyle w:val="ListParagraph"/>
        <w:numPr>
          <w:ilvl w:val="0"/>
          <w:numId w:val="3"/>
        </w:numPr>
        <w:spacing w:line="480" w:lineRule="auto"/>
        <w:ind w:left="450" w:hanging="270"/>
        <w:jc w:val="mediumKashida"/>
        <w:rPr>
          <w:rFonts w:asciiTheme="majorBidi" w:hAnsiTheme="majorBidi" w:cstheme="majorBidi"/>
          <w:sz w:val="24"/>
          <w:szCs w:val="24"/>
        </w:rPr>
      </w:pPr>
      <w:r w:rsidRPr="00FB5B7D">
        <w:rPr>
          <w:rFonts w:asciiTheme="majorBidi" w:eastAsia="TimesNewRoman" w:hAnsiTheme="majorBidi" w:cstheme="majorBidi"/>
          <w:sz w:val="24"/>
          <w:szCs w:val="24"/>
        </w:rPr>
        <w:t xml:space="preserve">Wang C.-Q.  and Yang G.-Q., 2010. </w:t>
      </w:r>
      <w:r w:rsidRPr="00FB5B7D">
        <w:rPr>
          <w:rFonts w:asciiTheme="majorBidi" w:eastAsia="TimesNewRoman,Italic" w:hAnsiTheme="majorBidi" w:cstheme="majorBidi"/>
          <w:iCs/>
          <w:sz w:val="24"/>
          <w:szCs w:val="24"/>
        </w:rPr>
        <w:t>Phytomedicine</w:t>
      </w:r>
      <w:r w:rsidRPr="00FB5B7D">
        <w:rPr>
          <w:rFonts w:asciiTheme="majorBidi" w:eastAsia="TimesNewRoman" w:hAnsiTheme="majorBidi" w:cstheme="majorBidi"/>
          <w:sz w:val="24"/>
          <w:szCs w:val="24"/>
        </w:rPr>
        <w:t xml:space="preserve">. </w:t>
      </w:r>
      <w:r w:rsidRPr="00FB5B7D">
        <w:rPr>
          <w:rFonts w:asciiTheme="majorBidi" w:eastAsia="TimesNewRoman" w:hAnsiTheme="majorBidi" w:cstheme="majorBidi"/>
          <w:bCs/>
          <w:sz w:val="24"/>
          <w:szCs w:val="24"/>
        </w:rPr>
        <w:t>17</w:t>
      </w:r>
      <w:r w:rsidRPr="00FB5B7D">
        <w:rPr>
          <w:rFonts w:asciiTheme="majorBidi" w:eastAsia="TimesNewRoman" w:hAnsiTheme="majorBidi" w:cstheme="majorBidi"/>
          <w:sz w:val="24"/>
          <w:szCs w:val="24"/>
        </w:rPr>
        <w:t>, 527–532.</w:t>
      </w:r>
    </w:p>
    <w:p w:rsidR="00364A1F" w:rsidRPr="00FB5B7D" w:rsidRDefault="00364A1F" w:rsidP="00364A1F">
      <w:pPr>
        <w:pStyle w:val="ListParagraph"/>
        <w:numPr>
          <w:ilvl w:val="0"/>
          <w:numId w:val="3"/>
        </w:numPr>
        <w:spacing w:line="480" w:lineRule="auto"/>
        <w:ind w:left="540"/>
        <w:jc w:val="mediumKashida"/>
        <w:rPr>
          <w:rFonts w:asciiTheme="majorBidi" w:eastAsia="TimesNewRoman" w:hAnsiTheme="majorBidi" w:cstheme="majorBidi"/>
          <w:sz w:val="24"/>
          <w:szCs w:val="24"/>
        </w:rPr>
      </w:pPr>
      <w:r w:rsidRPr="00FB5B7D">
        <w:rPr>
          <w:rFonts w:asciiTheme="majorBidi" w:eastAsia="TimesNewRoman" w:hAnsiTheme="majorBidi" w:cstheme="majorBidi"/>
          <w:sz w:val="24"/>
          <w:szCs w:val="24"/>
        </w:rPr>
        <w:t xml:space="preserve">Zhang J., Hou X., Ahmad H., Zhang H., Zhang L. and Wang T., 2014. </w:t>
      </w:r>
      <w:r w:rsidRPr="00FB5B7D">
        <w:rPr>
          <w:rFonts w:asciiTheme="majorBidi" w:eastAsia="TimesNewRoman,Italic" w:hAnsiTheme="majorBidi" w:cstheme="majorBidi"/>
          <w:iCs/>
          <w:sz w:val="24"/>
          <w:szCs w:val="24"/>
        </w:rPr>
        <w:t>Food Chem.</w:t>
      </w:r>
      <w:r w:rsidRPr="00FB5B7D">
        <w:rPr>
          <w:rFonts w:asciiTheme="majorBidi" w:eastAsia="TimesNewRoman" w:hAnsiTheme="majorBidi" w:cstheme="majorBidi"/>
          <w:sz w:val="24"/>
          <w:szCs w:val="24"/>
        </w:rPr>
        <w:t xml:space="preserve">, </w:t>
      </w:r>
      <w:r w:rsidRPr="00FB5B7D">
        <w:rPr>
          <w:rFonts w:asciiTheme="majorBidi" w:eastAsia="TimesNewRoman" w:hAnsiTheme="majorBidi" w:cstheme="majorBidi"/>
          <w:bCs/>
          <w:sz w:val="24"/>
          <w:szCs w:val="24"/>
        </w:rPr>
        <w:t>145</w:t>
      </w:r>
      <w:r w:rsidRPr="00FB5B7D">
        <w:rPr>
          <w:rFonts w:asciiTheme="majorBidi" w:eastAsia="TimesNewRoman" w:hAnsiTheme="majorBidi" w:cstheme="majorBidi"/>
          <w:sz w:val="24"/>
          <w:szCs w:val="24"/>
        </w:rPr>
        <w:t>: 57–65.</w:t>
      </w:r>
    </w:p>
    <w:p w:rsidR="00364A1F" w:rsidRPr="00FB5B7D" w:rsidRDefault="00364A1F" w:rsidP="00364A1F">
      <w:pPr>
        <w:pStyle w:val="ListParagraph"/>
        <w:numPr>
          <w:ilvl w:val="0"/>
          <w:numId w:val="3"/>
        </w:numPr>
        <w:spacing w:line="480" w:lineRule="auto"/>
        <w:ind w:left="540"/>
        <w:jc w:val="mediumKashida"/>
        <w:rPr>
          <w:rFonts w:asciiTheme="majorBidi" w:hAnsiTheme="majorBidi" w:cstheme="majorBidi"/>
          <w:sz w:val="24"/>
          <w:szCs w:val="24"/>
        </w:rPr>
      </w:pPr>
      <w:r w:rsidRPr="00FB5B7D">
        <w:rPr>
          <w:rFonts w:asciiTheme="majorBidi" w:eastAsia="TimesNewRoman" w:hAnsiTheme="majorBidi" w:cstheme="majorBidi"/>
          <w:sz w:val="24"/>
          <w:szCs w:val="24"/>
        </w:rPr>
        <w:t xml:space="preserve">Serra A. T., Poejo J., Matias A. A., Bronze M. R.  and Duarte C. M. M., 2013. </w:t>
      </w:r>
      <w:r w:rsidRPr="00FB5B7D">
        <w:rPr>
          <w:rFonts w:asciiTheme="majorBidi" w:eastAsia="TimesNewRoman,Italic" w:hAnsiTheme="majorBidi" w:cstheme="majorBidi"/>
          <w:iCs/>
          <w:sz w:val="24"/>
          <w:szCs w:val="24"/>
        </w:rPr>
        <w:t xml:space="preserve">FoodRes. Int. </w:t>
      </w:r>
      <w:r w:rsidRPr="00FB5B7D">
        <w:rPr>
          <w:rFonts w:asciiTheme="majorBidi" w:eastAsia="TimesNewRoman" w:hAnsiTheme="majorBidi" w:cstheme="majorBidi"/>
          <w:bCs/>
          <w:sz w:val="24"/>
          <w:szCs w:val="24"/>
        </w:rPr>
        <w:t>54</w:t>
      </w:r>
      <w:r w:rsidRPr="00FB5B7D">
        <w:rPr>
          <w:rFonts w:asciiTheme="majorBidi" w:eastAsia="TimesNewRoman" w:hAnsiTheme="majorBidi" w:cstheme="majorBidi"/>
          <w:sz w:val="24"/>
          <w:szCs w:val="24"/>
        </w:rPr>
        <w:t>: 892–901.</w:t>
      </w:r>
    </w:p>
    <w:p w:rsidR="00364A1F" w:rsidRPr="00FB5B7D" w:rsidRDefault="00364A1F" w:rsidP="00364A1F">
      <w:pPr>
        <w:pStyle w:val="ListParagraph"/>
        <w:numPr>
          <w:ilvl w:val="0"/>
          <w:numId w:val="3"/>
        </w:numPr>
        <w:spacing w:line="480" w:lineRule="auto"/>
        <w:ind w:left="540"/>
        <w:jc w:val="mediumKashida"/>
        <w:rPr>
          <w:rFonts w:asciiTheme="majorBidi" w:hAnsiTheme="majorBidi" w:cstheme="majorBidi"/>
          <w:sz w:val="24"/>
          <w:szCs w:val="24"/>
        </w:rPr>
      </w:pPr>
      <w:r w:rsidRPr="00FB5B7D">
        <w:rPr>
          <w:rFonts w:asciiTheme="majorBidi" w:eastAsia="TimesNewRoman" w:hAnsiTheme="majorBidi" w:cstheme="majorBidi"/>
          <w:sz w:val="24"/>
          <w:szCs w:val="24"/>
        </w:rPr>
        <w:t xml:space="preserve">Sreekanth D., Arunasree M. K., Roy K. R., Chandramohan Reddy T., Reddy G. V. and Reddanna P., 2007. </w:t>
      </w:r>
      <w:r w:rsidRPr="00FB5B7D">
        <w:rPr>
          <w:rFonts w:asciiTheme="majorBidi" w:eastAsia="TimesNewRoman,Italic" w:hAnsiTheme="majorBidi" w:cstheme="majorBidi"/>
          <w:iCs/>
          <w:sz w:val="24"/>
          <w:szCs w:val="24"/>
        </w:rPr>
        <w:t>Phytomedicine</w:t>
      </w:r>
      <w:r w:rsidRPr="00FB5B7D">
        <w:rPr>
          <w:rFonts w:asciiTheme="majorBidi" w:eastAsia="TimesNewRoman" w:hAnsiTheme="majorBidi" w:cstheme="majorBidi"/>
          <w:sz w:val="24"/>
          <w:szCs w:val="24"/>
        </w:rPr>
        <w:t xml:space="preserve">. </w:t>
      </w:r>
      <w:r w:rsidRPr="00FB5B7D">
        <w:rPr>
          <w:rFonts w:asciiTheme="majorBidi" w:eastAsia="TimesNewRoman" w:hAnsiTheme="majorBidi" w:cstheme="majorBidi"/>
          <w:bCs/>
          <w:sz w:val="24"/>
          <w:szCs w:val="24"/>
        </w:rPr>
        <w:t>14</w:t>
      </w:r>
      <w:r w:rsidRPr="00FB5B7D">
        <w:rPr>
          <w:rFonts w:asciiTheme="majorBidi" w:eastAsia="TimesNewRoman" w:hAnsiTheme="majorBidi" w:cstheme="majorBidi"/>
          <w:sz w:val="24"/>
          <w:szCs w:val="24"/>
        </w:rPr>
        <w:t>: 739–746.</w:t>
      </w:r>
    </w:p>
    <w:p w:rsidR="00364A1F" w:rsidRPr="00FB5B7D" w:rsidRDefault="00364A1F" w:rsidP="00364A1F">
      <w:pPr>
        <w:pStyle w:val="ListParagraph"/>
        <w:numPr>
          <w:ilvl w:val="0"/>
          <w:numId w:val="3"/>
        </w:numPr>
        <w:spacing w:line="480" w:lineRule="auto"/>
        <w:ind w:left="270" w:hanging="90"/>
        <w:jc w:val="mediumKashida"/>
        <w:rPr>
          <w:rFonts w:asciiTheme="majorBidi" w:hAnsiTheme="majorBidi" w:cstheme="majorBidi"/>
          <w:sz w:val="24"/>
          <w:szCs w:val="24"/>
        </w:rPr>
      </w:pPr>
      <w:r w:rsidRPr="00FB5B7D">
        <w:rPr>
          <w:rFonts w:asciiTheme="majorBidi" w:eastAsia="TimesNewRoman" w:hAnsiTheme="majorBidi" w:cstheme="majorBidi"/>
          <w:sz w:val="24"/>
          <w:szCs w:val="24"/>
        </w:rPr>
        <w:lastRenderedPageBreak/>
        <w:t xml:space="preserve">Lu X., Wang Y.  and Zhang Z., 2009. </w:t>
      </w:r>
      <w:r w:rsidRPr="00FB5B7D">
        <w:rPr>
          <w:rFonts w:asciiTheme="majorBidi" w:eastAsia="TimesNewRoman,Italic" w:hAnsiTheme="majorBidi" w:cstheme="majorBidi"/>
          <w:iCs/>
          <w:sz w:val="24"/>
          <w:szCs w:val="24"/>
        </w:rPr>
        <w:t>Eur. J. Pharmacol.</w:t>
      </w:r>
      <w:r w:rsidRPr="00FB5B7D">
        <w:rPr>
          <w:rFonts w:asciiTheme="majorBidi" w:eastAsia="TimesNewRoman" w:hAnsiTheme="majorBidi" w:cstheme="majorBidi"/>
          <w:sz w:val="24"/>
          <w:szCs w:val="24"/>
        </w:rPr>
        <w:t xml:space="preserve"> 6</w:t>
      </w:r>
      <w:r w:rsidRPr="00FB5B7D">
        <w:rPr>
          <w:rFonts w:asciiTheme="majorBidi" w:eastAsia="TimesNewRoman" w:hAnsiTheme="majorBidi" w:cstheme="majorBidi"/>
          <w:bCs/>
          <w:sz w:val="24"/>
          <w:szCs w:val="24"/>
        </w:rPr>
        <w:t>15:</w:t>
      </w:r>
      <w:r w:rsidRPr="00FB5B7D">
        <w:rPr>
          <w:rFonts w:asciiTheme="majorBidi" w:eastAsia="TimesNewRoman" w:hAnsiTheme="majorBidi" w:cstheme="majorBidi"/>
          <w:sz w:val="24"/>
          <w:szCs w:val="24"/>
        </w:rPr>
        <w:t xml:space="preserve"> 223–227.</w:t>
      </w:r>
    </w:p>
    <w:p w:rsidR="00364A1F" w:rsidRPr="00FB5B7D" w:rsidRDefault="00364A1F" w:rsidP="00364A1F">
      <w:pPr>
        <w:pStyle w:val="ListParagraph"/>
        <w:numPr>
          <w:ilvl w:val="0"/>
          <w:numId w:val="3"/>
        </w:numPr>
        <w:spacing w:line="480" w:lineRule="auto"/>
        <w:ind w:left="270" w:hanging="90"/>
        <w:jc w:val="mediumKashida"/>
        <w:rPr>
          <w:rFonts w:asciiTheme="majorBidi" w:hAnsiTheme="majorBidi" w:cstheme="majorBidi"/>
          <w:sz w:val="24"/>
          <w:szCs w:val="24"/>
        </w:rPr>
      </w:pPr>
      <w:r w:rsidRPr="00FB5B7D">
        <w:rPr>
          <w:rFonts w:asciiTheme="majorBidi" w:eastAsia="TimesNewRoman" w:hAnsiTheme="majorBidi" w:cstheme="majorBidi"/>
          <w:sz w:val="24"/>
          <w:szCs w:val="24"/>
        </w:rPr>
        <w:t xml:space="preserve">Azeredo H. M. C., 2009.  </w:t>
      </w:r>
      <w:r w:rsidRPr="00FB5B7D">
        <w:rPr>
          <w:rFonts w:asciiTheme="majorBidi" w:eastAsia="TimesNewRoman,Italic" w:hAnsiTheme="majorBidi" w:cstheme="majorBidi"/>
          <w:iCs/>
          <w:sz w:val="24"/>
          <w:szCs w:val="24"/>
        </w:rPr>
        <w:t xml:space="preserve">Int. J. Food Sci. Technol. </w:t>
      </w:r>
      <w:r w:rsidRPr="00FB5B7D">
        <w:rPr>
          <w:rFonts w:asciiTheme="majorBidi" w:eastAsia="TimesNewRoman" w:hAnsiTheme="majorBidi" w:cstheme="majorBidi"/>
          <w:bCs/>
          <w:sz w:val="24"/>
          <w:szCs w:val="24"/>
        </w:rPr>
        <w:t>44:</w:t>
      </w:r>
      <w:r w:rsidRPr="00FB5B7D">
        <w:rPr>
          <w:rFonts w:asciiTheme="majorBidi" w:eastAsia="TimesNewRoman" w:hAnsiTheme="majorBidi" w:cstheme="majorBidi"/>
          <w:sz w:val="24"/>
          <w:szCs w:val="24"/>
        </w:rPr>
        <w:t xml:space="preserve"> 2365–2376.</w:t>
      </w:r>
    </w:p>
    <w:p w:rsidR="00364A1F" w:rsidRPr="00FB5B7D" w:rsidRDefault="00364A1F" w:rsidP="00364A1F">
      <w:pPr>
        <w:pStyle w:val="ListParagraph"/>
        <w:numPr>
          <w:ilvl w:val="0"/>
          <w:numId w:val="3"/>
        </w:numPr>
        <w:spacing w:before="33" w:line="480" w:lineRule="auto"/>
        <w:ind w:left="540" w:right="-25"/>
        <w:jc w:val="mediumKashida"/>
        <w:rPr>
          <w:rFonts w:asciiTheme="majorBidi" w:hAnsiTheme="majorBidi" w:cstheme="majorBidi"/>
          <w:sz w:val="24"/>
          <w:szCs w:val="24"/>
        </w:rPr>
      </w:pPr>
      <w:r w:rsidRPr="00FB5B7D">
        <w:rPr>
          <w:rFonts w:asciiTheme="majorBidi" w:eastAsia="Times New Roman" w:hAnsiTheme="majorBidi" w:cstheme="majorBidi"/>
          <w:spacing w:val="3"/>
          <w:sz w:val="24"/>
          <w:szCs w:val="24"/>
        </w:rPr>
        <w:t>C</w:t>
      </w:r>
      <w:r w:rsidRPr="00FB5B7D">
        <w:rPr>
          <w:rFonts w:asciiTheme="majorBidi" w:eastAsia="Times New Roman" w:hAnsiTheme="majorBidi" w:cstheme="majorBidi"/>
          <w:spacing w:val="4"/>
          <w:sz w:val="24"/>
          <w:szCs w:val="24"/>
        </w:rPr>
        <w:t>l</w:t>
      </w:r>
      <w:r w:rsidRPr="00FB5B7D">
        <w:rPr>
          <w:rFonts w:asciiTheme="majorBidi" w:eastAsia="Times New Roman" w:hAnsiTheme="majorBidi" w:cstheme="majorBidi"/>
          <w:sz w:val="24"/>
          <w:szCs w:val="24"/>
        </w:rPr>
        <w:t>yd</w:t>
      </w:r>
      <w:r w:rsidRPr="00FB5B7D">
        <w:rPr>
          <w:rFonts w:asciiTheme="majorBidi" w:eastAsia="Times New Roman" w:hAnsiTheme="majorBidi" w:cstheme="majorBidi"/>
          <w:spacing w:val="1"/>
          <w:sz w:val="24"/>
          <w:szCs w:val="24"/>
        </w:rPr>
        <w:t>e</w:t>
      </w:r>
      <w:r w:rsidRPr="00FB5B7D">
        <w:rPr>
          <w:rFonts w:asciiTheme="majorBidi" w:eastAsia="Times New Roman" w:hAnsiTheme="majorBidi" w:cstheme="majorBidi"/>
          <w:spacing w:val="-2"/>
          <w:sz w:val="24"/>
          <w:szCs w:val="24"/>
        </w:rPr>
        <w:t>s</w:t>
      </w:r>
      <w:r w:rsidRPr="00FB5B7D">
        <w:rPr>
          <w:rFonts w:asciiTheme="majorBidi" w:eastAsia="Times New Roman" w:hAnsiTheme="majorBidi" w:cstheme="majorBidi"/>
          <w:spacing w:val="2"/>
          <w:sz w:val="24"/>
          <w:szCs w:val="24"/>
        </w:rPr>
        <w:t>d</w:t>
      </w:r>
      <w:r w:rsidRPr="00FB5B7D">
        <w:rPr>
          <w:rFonts w:asciiTheme="majorBidi" w:eastAsia="Times New Roman" w:hAnsiTheme="majorBidi" w:cstheme="majorBidi"/>
          <w:spacing w:val="-3"/>
          <w:sz w:val="24"/>
          <w:szCs w:val="24"/>
        </w:rPr>
        <w:t>a</w:t>
      </w:r>
      <w:r w:rsidRPr="00FB5B7D">
        <w:rPr>
          <w:rFonts w:asciiTheme="majorBidi" w:eastAsia="Times New Roman" w:hAnsiTheme="majorBidi" w:cstheme="majorBidi"/>
          <w:sz w:val="24"/>
          <w:szCs w:val="24"/>
        </w:rPr>
        <w:t>l</w:t>
      </w:r>
      <w:r w:rsidRPr="00FB5B7D">
        <w:rPr>
          <w:rFonts w:asciiTheme="majorBidi" w:eastAsia="Times New Roman" w:hAnsiTheme="majorBidi" w:cstheme="majorBidi"/>
          <w:spacing w:val="1"/>
          <w:sz w:val="24"/>
          <w:szCs w:val="24"/>
        </w:rPr>
        <w:t>e</w:t>
      </w:r>
      <w:r w:rsidRPr="00FB5B7D">
        <w:rPr>
          <w:rFonts w:asciiTheme="majorBidi" w:eastAsia="Times New Roman" w:hAnsiTheme="majorBidi" w:cstheme="majorBidi"/>
          <w:sz w:val="24"/>
          <w:szCs w:val="24"/>
        </w:rPr>
        <w:t>, F</w:t>
      </w:r>
      <w:r w:rsidRPr="00FB5B7D">
        <w:rPr>
          <w:rFonts w:asciiTheme="majorBidi" w:eastAsia="Times New Roman" w:hAnsiTheme="majorBidi" w:cstheme="majorBidi"/>
          <w:spacing w:val="2"/>
          <w:sz w:val="24"/>
          <w:szCs w:val="24"/>
        </w:rPr>
        <w:t>.</w:t>
      </w:r>
      <w:r w:rsidRPr="00FB5B7D">
        <w:rPr>
          <w:rFonts w:asciiTheme="majorBidi" w:eastAsia="Times New Roman" w:hAnsiTheme="majorBidi" w:cstheme="majorBidi"/>
          <w:sz w:val="24"/>
          <w:szCs w:val="24"/>
        </w:rPr>
        <w:t xml:space="preserve">M., </w:t>
      </w:r>
      <w:r w:rsidRPr="00FB5B7D">
        <w:rPr>
          <w:rFonts w:asciiTheme="majorBidi" w:eastAsia="Times New Roman" w:hAnsiTheme="majorBidi" w:cstheme="majorBidi"/>
          <w:spacing w:val="2"/>
          <w:sz w:val="24"/>
          <w:szCs w:val="24"/>
        </w:rPr>
        <w:t>1</w:t>
      </w:r>
      <w:r w:rsidRPr="00FB5B7D">
        <w:rPr>
          <w:rFonts w:asciiTheme="majorBidi" w:eastAsia="Times New Roman" w:hAnsiTheme="majorBidi" w:cstheme="majorBidi"/>
          <w:sz w:val="24"/>
          <w:szCs w:val="24"/>
        </w:rPr>
        <w:t>99</w:t>
      </w:r>
      <w:r w:rsidRPr="00FB5B7D">
        <w:rPr>
          <w:rFonts w:asciiTheme="majorBidi" w:eastAsia="Times New Roman" w:hAnsiTheme="majorBidi" w:cstheme="majorBidi"/>
          <w:spacing w:val="2"/>
          <w:sz w:val="24"/>
          <w:szCs w:val="24"/>
        </w:rPr>
        <w:t>3</w:t>
      </w:r>
      <w:r w:rsidRPr="00FB5B7D">
        <w:rPr>
          <w:rFonts w:asciiTheme="majorBidi" w:eastAsia="Times New Roman" w:hAnsiTheme="majorBidi" w:cstheme="majorBidi"/>
          <w:sz w:val="24"/>
          <w:szCs w:val="24"/>
        </w:rPr>
        <w:t>.C</w:t>
      </w:r>
      <w:r w:rsidRPr="00FB5B7D">
        <w:rPr>
          <w:rFonts w:asciiTheme="majorBidi" w:eastAsia="Times New Roman" w:hAnsiTheme="majorBidi" w:cstheme="majorBidi"/>
          <w:spacing w:val="2"/>
          <w:sz w:val="24"/>
          <w:szCs w:val="24"/>
        </w:rPr>
        <w:t>o</w:t>
      </w:r>
      <w:r w:rsidRPr="00FB5B7D">
        <w:rPr>
          <w:rFonts w:asciiTheme="majorBidi" w:eastAsia="Times New Roman" w:hAnsiTheme="majorBidi" w:cstheme="majorBidi"/>
          <w:sz w:val="24"/>
          <w:szCs w:val="24"/>
        </w:rPr>
        <w:t>l</w:t>
      </w:r>
      <w:r w:rsidRPr="00FB5B7D">
        <w:rPr>
          <w:rFonts w:asciiTheme="majorBidi" w:eastAsia="Times New Roman" w:hAnsiTheme="majorBidi" w:cstheme="majorBidi"/>
          <w:spacing w:val="2"/>
          <w:sz w:val="24"/>
          <w:szCs w:val="24"/>
        </w:rPr>
        <w:t>o</w:t>
      </w:r>
      <w:r w:rsidRPr="00FB5B7D">
        <w:rPr>
          <w:rFonts w:asciiTheme="majorBidi" w:eastAsia="Times New Roman" w:hAnsiTheme="majorBidi" w:cstheme="majorBidi"/>
          <w:sz w:val="24"/>
          <w:szCs w:val="24"/>
        </w:rPr>
        <w:t xml:space="preserve">r </w:t>
      </w:r>
      <w:r w:rsidRPr="00FB5B7D">
        <w:rPr>
          <w:rFonts w:asciiTheme="majorBidi" w:eastAsia="Times New Roman" w:hAnsiTheme="majorBidi" w:cstheme="majorBidi"/>
          <w:spacing w:val="1"/>
          <w:sz w:val="24"/>
          <w:szCs w:val="24"/>
        </w:rPr>
        <w:t>a</w:t>
      </w:r>
      <w:r w:rsidRPr="00FB5B7D">
        <w:rPr>
          <w:rFonts w:asciiTheme="majorBidi" w:eastAsia="Times New Roman" w:hAnsiTheme="majorBidi" w:cstheme="majorBidi"/>
          <w:sz w:val="24"/>
          <w:szCs w:val="24"/>
        </w:rPr>
        <w:t>sa</w:t>
      </w:r>
      <w:r w:rsidRPr="00FB5B7D">
        <w:rPr>
          <w:rFonts w:asciiTheme="majorBidi" w:eastAsia="Times New Roman" w:hAnsiTheme="majorBidi" w:cstheme="majorBidi"/>
          <w:spacing w:val="1"/>
          <w:sz w:val="24"/>
          <w:szCs w:val="24"/>
        </w:rPr>
        <w:t>f</w:t>
      </w:r>
      <w:r w:rsidRPr="00FB5B7D">
        <w:rPr>
          <w:rFonts w:asciiTheme="majorBidi" w:eastAsia="Times New Roman" w:hAnsiTheme="majorBidi" w:cstheme="majorBidi"/>
          <w:sz w:val="24"/>
          <w:szCs w:val="24"/>
        </w:rPr>
        <w:t>act</w:t>
      </w:r>
      <w:r w:rsidRPr="00FB5B7D">
        <w:rPr>
          <w:rFonts w:asciiTheme="majorBidi" w:eastAsia="Times New Roman" w:hAnsiTheme="majorBidi" w:cstheme="majorBidi"/>
          <w:spacing w:val="2"/>
          <w:sz w:val="24"/>
          <w:szCs w:val="24"/>
        </w:rPr>
        <w:t>o</w:t>
      </w:r>
      <w:r w:rsidRPr="00FB5B7D">
        <w:rPr>
          <w:rFonts w:asciiTheme="majorBidi" w:eastAsia="Times New Roman" w:hAnsiTheme="majorBidi" w:cstheme="majorBidi"/>
          <w:sz w:val="24"/>
          <w:szCs w:val="24"/>
        </w:rPr>
        <w:t xml:space="preserve">r </w:t>
      </w:r>
      <w:r w:rsidRPr="00FB5B7D">
        <w:rPr>
          <w:rFonts w:asciiTheme="majorBidi" w:eastAsia="Times New Roman" w:hAnsiTheme="majorBidi" w:cstheme="majorBidi"/>
          <w:spacing w:val="2"/>
          <w:sz w:val="24"/>
          <w:szCs w:val="24"/>
        </w:rPr>
        <w:t>i</w:t>
      </w:r>
      <w:r w:rsidRPr="00FB5B7D">
        <w:rPr>
          <w:rFonts w:asciiTheme="majorBidi" w:eastAsia="Times New Roman" w:hAnsiTheme="majorBidi" w:cstheme="majorBidi"/>
          <w:sz w:val="24"/>
          <w:szCs w:val="24"/>
        </w:rPr>
        <w:t>n</w:t>
      </w:r>
      <w:r w:rsidRPr="00FB5B7D">
        <w:rPr>
          <w:rFonts w:asciiTheme="majorBidi" w:eastAsia="Times New Roman" w:hAnsiTheme="majorBidi" w:cstheme="majorBidi"/>
          <w:spacing w:val="1"/>
          <w:w w:val="102"/>
          <w:sz w:val="24"/>
          <w:szCs w:val="24"/>
        </w:rPr>
        <w:t>f</w:t>
      </w:r>
      <w:r w:rsidRPr="00FB5B7D">
        <w:rPr>
          <w:rFonts w:asciiTheme="majorBidi" w:eastAsia="Times New Roman" w:hAnsiTheme="majorBidi" w:cstheme="majorBidi"/>
          <w:w w:val="102"/>
          <w:sz w:val="24"/>
          <w:szCs w:val="24"/>
        </w:rPr>
        <w:t xml:space="preserve">ood </w:t>
      </w:r>
      <w:r w:rsidRPr="00FB5B7D">
        <w:rPr>
          <w:rFonts w:asciiTheme="majorBidi" w:eastAsia="Times New Roman" w:hAnsiTheme="majorBidi" w:cstheme="majorBidi"/>
          <w:spacing w:val="1"/>
          <w:sz w:val="24"/>
          <w:szCs w:val="24"/>
        </w:rPr>
        <w:t>c</w:t>
      </w:r>
      <w:r w:rsidRPr="00FB5B7D">
        <w:rPr>
          <w:rFonts w:asciiTheme="majorBidi" w:eastAsia="Times New Roman" w:hAnsiTheme="majorBidi" w:cstheme="majorBidi"/>
          <w:sz w:val="24"/>
          <w:szCs w:val="24"/>
        </w:rPr>
        <w:t>h</w:t>
      </w:r>
      <w:r w:rsidRPr="00FB5B7D">
        <w:rPr>
          <w:rFonts w:asciiTheme="majorBidi" w:eastAsia="Times New Roman" w:hAnsiTheme="majorBidi" w:cstheme="majorBidi"/>
          <w:spacing w:val="2"/>
          <w:sz w:val="24"/>
          <w:szCs w:val="24"/>
        </w:rPr>
        <w:t>o</w:t>
      </w:r>
      <w:r w:rsidRPr="00FB5B7D">
        <w:rPr>
          <w:rFonts w:asciiTheme="majorBidi" w:eastAsia="Times New Roman" w:hAnsiTheme="majorBidi" w:cstheme="majorBidi"/>
          <w:spacing w:val="-2"/>
          <w:sz w:val="24"/>
          <w:szCs w:val="24"/>
        </w:rPr>
        <w:t>i</w:t>
      </w:r>
      <w:r w:rsidRPr="00FB5B7D">
        <w:rPr>
          <w:rFonts w:asciiTheme="majorBidi" w:eastAsia="Times New Roman" w:hAnsiTheme="majorBidi" w:cstheme="majorBidi"/>
          <w:spacing w:val="1"/>
          <w:sz w:val="24"/>
          <w:szCs w:val="24"/>
        </w:rPr>
        <w:t>ce</w:t>
      </w:r>
      <w:r w:rsidRPr="00FB5B7D">
        <w:rPr>
          <w:rFonts w:asciiTheme="majorBidi" w:eastAsia="Times New Roman" w:hAnsiTheme="majorBidi" w:cstheme="majorBidi"/>
          <w:sz w:val="24"/>
          <w:szCs w:val="24"/>
        </w:rPr>
        <w:t>.Cri</w:t>
      </w:r>
      <w:r w:rsidRPr="00FB5B7D">
        <w:rPr>
          <w:rFonts w:asciiTheme="majorBidi" w:eastAsia="Times New Roman" w:hAnsiTheme="majorBidi" w:cstheme="majorBidi"/>
          <w:spacing w:val="2"/>
          <w:sz w:val="24"/>
          <w:szCs w:val="24"/>
        </w:rPr>
        <w:t>t</w:t>
      </w:r>
      <w:r w:rsidRPr="00FB5B7D">
        <w:rPr>
          <w:rFonts w:asciiTheme="majorBidi" w:eastAsia="Times New Roman" w:hAnsiTheme="majorBidi" w:cstheme="majorBidi"/>
          <w:spacing w:val="-2"/>
          <w:sz w:val="24"/>
          <w:szCs w:val="24"/>
        </w:rPr>
        <w:t>i</w:t>
      </w:r>
      <w:r w:rsidRPr="00FB5B7D">
        <w:rPr>
          <w:rFonts w:asciiTheme="majorBidi" w:eastAsia="Times New Roman" w:hAnsiTheme="majorBidi" w:cstheme="majorBidi"/>
          <w:spacing w:val="3"/>
          <w:sz w:val="24"/>
          <w:szCs w:val="24"/>
        </w:rPr>
        <w:t>c</w:t>
      </w:r>
      <w:r w:rsidRPr="00FB5B7D">
        <w:rPr>
          <w:rFonts w:asciiTheme="majorBidi" w:eastAsia="Times New Roman" w:hAnsiTheme="majorBidi" w:cstheme="majorBidi"/>
          <w:sz w:val="24"/>
          <w:szCs w:val="24"/>
        </w:rPr>
        <w:t>al</w:t>
      </w:r>
      <w:r w:rsidRPr="00FB5B7D">
        <w:rPr>
          <w:rFonts w:asciiTheme="majorBidi" w:eastAsia="Times New Roman" w:hAnsiTheme="majorBidi" w:cstheme="majorBidi"/>
          <w:spacing w:val="3"/>
          <w:sz w:val="24"/>
          <w:szCs w:val="24"/>
        </w:rPr>
        <w:t>R</w:t>
      </w:r>
      <w:r w:rsidRPr="00FB5B7D">
        <w:rPr>
          <w:rFonts w:asciiTheme="majorBidi" w:eastAsia="Times New Roman" w:hAnsiTheme="majorBidi" w:cstheme="majorBidi"/>
          <w:sz w:val="24"/>
          <w:szCs w:val="24"/>
        </w:rPr>
        <w:t>e</w:t>
      </w:r>
      <w:r w:rsidRPr="00FB5B7D">
        <w:rPr>
          <w:rFonts w:asciiTheme="majorBidi" w:eastAsia="Times New Roman" w:hAnsiTheme="majorBidi" w:cstheme="majorBidi"/>
          <w:spacing w:val="2"/>
          <w:sz w:val="24"/>
          <w:szCs w:val="24"/>
        </w:rPr>
        <w:t>v</w:t>
      </w:r>
      <w:r w:rsidRPr="00FB5B7D">
        <w:rPr>
          <w:rFonts w:asciiTheme="majorBidi" w:eastAsia="Times New Roman" w:hAnsiTheme="majorBidi" w:cstheme="majorBidi"/>
          <w:sz w:val="24"/>
          <w:szCs w:val="24"/>
        </w:rPr>
        <w:t>.F</w:t>
      </w:r>
      <w:r w:rsidRPr="00FB5B7D">
        <w:rPr>
          <w:rFonts w:asciiTheme="majorBidi" w:eastAsia="Times New Roman" w:hAnsiTheme="majorBidi" w:cstheme="majorBidi"/>
          <w:spacing w:val="2"/>
          <w:sz w:val="24"/>
          <w:szCs w:val="24"/>
        </w:rPr>
        <w:t>o</w:t>
      </w:r>
      <w:r w:rsidRPr="00FB5B7D">
        <w:rPr>
          <w:rFonts w:asciiTheme="majorBidi" w:eastAsia="Times New Roman" w:hAnsiTheme="majorBidi" w:cstheme="majorBidi"/>
          <w:sz w:val="24"/>
          <w:szCs w:val="24"/>
        </w:rPr>
        <w:t>odS</w:t>
      </w:r>
      <w:r w:rsidRPr="00FB5B7D">
        <w:rPr>
          <w:rFonts w:asciiTheme="majorBidi" w:eastAsia="Times New Roman" w:hAnsiTheme="majorBidi" w:cstheme="majorBidi"/>
          <w:spacing w:val="3"/>
          <w:sz w:val="24"/>
          <w:szCs w:val="24"/>
        </w:rPr>
        <w:t>c</w:t>
      </w:r>
      <w:r w:rsidRPr="00FB5B7D">
        <w:rPr>
          <w:rFonts w:asciiTheme="majorBidi" w:eastAsia="Times New Roman" w:hAnsiTheme="majorBidi" w:cstheme="majorBidi"/>
          <w:spacing w:val="-2"/>
          <w:sz w:val="24"/>
          <w:szCs w:val="24"/>
        </w:rPr>
        <w:t>i</w:t>
      </w:r>
      <w:r w:rsidRPr="00FB5B7D">
        <w:rPr>
          <w:rFonts w:asciiTheme="majorBidi" w:eastAsia="Times New Roman" w:hAnsiTheme="majorBidi" w:cstheme="majorBidi"/>
          <w:sz w:val="24"/>
          <w:szCs w:val="24"/>
        </w:rPr>
        <w:t>.Nut</w:t>
      </w:r>
      <w:r w:rsidRPr="00FB5B7D">
        <w:rPr>
          <w:rFonts w:asciiTheme="majorBidi" w:eastAsia="Times New Roman" w:hAnsiTheme="majorBidi" w:cstheme="majorBidi"/>
          <w:spacing w:val="1"/>
          <w:sz w:val="24"/>
          <w:szCs w:val="24"/>
        </w:rPr>
        <w:t>r</w:t>
      </w:r>
      <w:r w:rsidRPr="00FB5B7D">
        <w:rPr>
          <w:rFonts w:asciiTheme="majorBidi" w:eastAsia="Times New Roman" w:hAnsiTheme="majorBidi" w:cstheme="majorBidi"/>
          <w:sz w:val="24"/>
          <w:szCs w:val="24"/>
        </w:rPr>
        <w:t>.</w:t>
      </w:r>
      <w:r w:rsidRPr="00FB5B7D">
        <w:rPr>
          <w:rFonts w:asciiTheme="majorBidi" w:eastAsia="Times New Roman" w:hAnsiTheme="majorBidi" w:cstheme="majorBidi"/>
          <w:spacing w:val="2"/>
          <w:sz w:val="24"/>
          <w:szCs w:val="24"/>
        </w:rPr>
        <w:t>3</w:t>
      </w:r>
      <w:r w:rsidRPr="00FB5B7D">
        <w:rPr>
          <w:rFonts w:asciiTheme="majorBidi" w:eastAsia="Times New Roman" w:hAnsiTheme="majorBidi" w:cstheme="majorBidi"/>
          <w:sz w:val="24"/>
          <w:szCs w:val="24"/>
        </w:rPr>
        <w:t>3:</w:t>
      </w:r>
      <w:r w:rsidRPr="00FB5B7D">
        <w:rPr>
          <w:rFonts w:asciiTheme="majorBidi" w:eastAsia="Times New Roman" w:hAnsiTheme="majorBidi" w:cstheme="majorBidi"/>
          <w:w w:val="102"/>
          <w:sz w:val="24"/>
          <w:szCs w:val="24"/>
        </w:rPr>
        <w:t>83</w:t>
      </w:r>
      <w:r w:rsidRPr="00FB5B7D">
        <w:rPr>
          <w:rFonts w:asciiTheme="majorBidi" w:eastAsia="Times New Roman" w:hAnsiTheme="majorBidi" w:cstheme="majorBidi"/>
          <w:spacing w:val="1"/>
          <w:w w:val="102"/>
          <w:sz w:val="24"/>
          <w:szCs w:val="24"/>
        </w:rPr>
        <w:t>-</w:t>
      </w:r>
      <w:r w:rsidRPr="00FB5B7D">
        <w:rPr>
          <w:rFonts w:asciiTheme="majorBidi" w:eastAsia="Times New Roman" w:hAnsiTheme="majorBidi" w:cstheme="majorBidi"/>
          <w:w w:val="102"/>
          <w:sz w:val="24"/>
          <w:szCs w:val="24"/>
        </w:rPr>
        <w:t>1</w:t>
      </w:r>
      <w:r w:rsidRPr="00FB5B7D">
        <w:rPr>
          <w:rFonts w:asciiTheme="majorBidi" w:eastAsia="Times New Roman" w:hAnsiTheme="majorBidi" w:cstheme="majorBidi"/>
          <w:spacing w:val="2"/>
          <w:w w:val="102"/>
          <w:sz w:val="24"/>
          <w:szCs w:val="24"/>
        </w:rPr>
        <w:t>0</w:t>
      </w:r>
      <w:r w:rsidRPr="00FB5B7D">
        <w:rPr>
          <w:rFonts w:asciiTheme="majorBidi" w:eastAsia="Times New Roman" w:hAnsiTheme="majorBidi" w:cstheme="majorBidi"/>
          <w:w w:val="102"/>
          <w:sz w:val="24"/>
          <w:szCs w:val="24"/>
        </w:rPr>
        <w:t>1.</w:t>
      </w:r>
    </w:p>
    <w:p w:rsidR="00364A1F" w:rsidRPr="00FB5B7D" w:rsidRDefault="00364A1F" w:rsidP="00364A1F">
      <w:pPr>
        <w:pStyle w:val="ListParagraph"/>
        <w:numPr>
          <w:ilvl w:val="0"/>
          <w:numId w:val="3"/>
        </w:numPr>
        <w:spacing w:line="480" w:lineRule="auto"/>
        <w:ind w:left="540"/>
        <w:jc w:val="mediumKashida"/>
        <w:rPr>
          <w:rFonts w:asciiTheme="majorBidi" w:hAnsiTheme="majorBidi" w:cstheme="majorBidi"/>
          <w:sz w:val="24"/>
          <w:szCs w:val="24"/>
        </w:rPr>
      </w:pPr>
      <w:r w:rsidRPr="00FB5B7D">
        <w:rPr>
          <w:rFonts w:asciiTheme="majorBidi" w:hAnsiTheme="majorBidi" w:cstheme="majorBidi"/>
          <w:sz w:val="24"/>
          <w:szCs w:val="24"/>
        </w:rPr>
        <w:t xml:space="preserve">Rukhsaar Sayeed, and Monika Thakur.  2019. Comparative studies on extraction methods of betalain content and anti-oxidant activity of biocolorant obtained from </w:t>
      </w:r>
      <w:r w:rsidRPr="00FB5B7D">
        <w:rPr>
          <w:rFonts w:asciiTheme="majorBidi" w:hAnsiTheme="majorBidi" w:cstheme="majorBidi"/>
          <w:i/>
          <w:sz w:val="24"/>
          <w:szCs w:val="24"/>
        </w:rPr>
        <w:t>Celosia cristata</w:t>
      </w:r>
      <w:r w:rsidRPr="00FB5B7D">
        <w:rPr>
          <w:rFonts w:asciiTheme="majorBidi" w:hAnsiTheme="majorBidi" w:cstheme="majorBidi"/>
          <w:sz w:val="24"/>
          <w:szCs w:val="24"/>
        </w:rPr>
        <w:t xml:space="preserve"> L. flowers. Medicinal Plants. 11(4): 367-371.</w:t>
      </w:r>
    </w:p>
    <w:p w:rsidR="00364A1F" w:rsidRPr="00FB5B7D" w:rsidRDefault="00364A1F" w:rsidP="00364A1F">
      <w:pPr>
        <w:pStyle w:val="ListParagraph"/>
        <w:numPr>
          <w:ilvl w:val="0"/>
          <w:numId w:val="3"/>
        </w:numPr>
        <w:spacing w:line="480" w:lineRule="auto"/>
        <w:ind w:left="270" w:hanging="90"/>
        <w:jc w:val="mediumKashida"/>
        <w:rPr>
          <w:rFonts w:asciiTheme="majorBidi" w:hAnsiTheme="majorBidi" w:cstheme="majorBidi"/>
          <w:sz w:val="24"/>
          <w:szCs w:val="24"/>
        </w:rPr>
      </w:pPr>
      <w:r w:rsidRPr="00FB5B7D">
        <w:rPr>
          <w:rFonts w:asciiTheme="majorBidi" w:hAnsiTheme="majorBidi" w:cstheme="majorBidi"/>
          <w:sz w:val="24"/>
          <w:szCs w:val="24"/>
        </w:rPr>
        <w:t xml:space="preserve">Sayeed R, Thakur M and Gani A. 2020. Effect of </w:t>
      </w:r>
      <w:r w:rsidRPr="00FB5B7D">
        <w:rPr>
          <w:rFonts w:asciiTheme="majorBidi" w:hAnsiTheme="majorBidi" w:cstheme="majorBidi"/>
          <w:i/>
          <w:iCs/>
          <w:sz w:val="24"/>
          <w:szCs w:val="24"/>
        </w:rPr>
        <w:t>Celosia cristata</w:t>
      </w:r>
      <w:r w:rsidRPr="00FB5B7D">
        <w:rPr>
          <w:rFonts w:asciiTheme="majorBidi" w:hAnsiTheme="majorBidi" w:cstheme="majorBidi"/>
          <w:sz w:val="24"/>
          <w:szCs w:val="24"/>
        </w:rPr>
        <w:t xml:space="preserve"> extract on the quality of flavoured milk during storage. Indian Journal of Agricultural Sciences 90 (3): 569–72, March 2020.</w:t>
      </w:r>
    </w:p>
    <w:p w:rsidR="0024148A" w:rsidRPr="0024148A" w:rsidRDefault="0024148A" w:rsidP="00423333">
      <w:pPr>
        <w:spacing w:line="360" w:lineRule="auto"/>
        <w:jc w:val="both"/>
        <w:rPr>
          <w:rFonts w:ascii="Times New Roman" w:hAnsi="Times New Roman" w:cs="Times New Roman"/>
          <w:sz w:val="26"/>
          <w:szCs w:val="26"/>
        </w:rPr>
      </w:pPr>
    </w:p>
    <w:sectPr w:rsidR="0024148A" w:rsidRPr="0024148A" w:rsidSect="00423333">
      <w:type w:val="continuous"/>
      <w:pgSz w:w="11906" w:h="16838"/>
      <w:pgMar w:top="1440" w:right="1440" w:bottom="1440" w:left="144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0CEE" w:rsidRDefault="00600CEE" w:rsidP="0024148A">
      <w:pPr>
        <w:spacing w:after="0" w:line="240" w:lineRule="auto"/>
      </w:pPr>
      <w:r>
        <w:separator/>
      </w:r>
    </w:p>
  </w:endnote>
  <w:endnote w:type="continuationSeparator" w:id="1">
    <w:p w:rsidR="00600CEE" w:rsidRDefault="00600CEE" w:rsidP="002414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Roman">
    <w:altName w:val="MS Mincho"/>
    <w:panose1 w:val="00000000000000000000"/>
    <w:charset w:val="80"/>
    <w:family w:val="auto"/>
    <w:notTrueType/>
    <w:pitch w:val="default"/>
    <w:sig w:usb0="00000003" w:usb1="08070000" w:usb2="00000010" w:usb3="00000000" w:csb0="0002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48A" w:rsidRDefault="00AC1704" w:rsidP="0024148A">
    <w:pPr>
      <w:pStyle w:val="BodyText"/>
      <w:spacing w:line="14" w:lineRule="auto"/>
      <w:rPr>
        <w:sz w:val="20"/>
      </w:rPr>
    </w:pPr>
    <w:r w:rsidRPr="00AC1704">
      <w:rPr>
        <w:noProof/>
        <w:lang w:val="en-IN" w:bidi="hi-IN"/>
      </w:rPr>
      <w:pict>
        <v:group id="Group 11" o:spid="_x0000_s2051" style="position:absolute;margin-left:.55pt;margin-top:777.2pt;width:594.15pt;height:64.5pt;z-index:-251653120;mso-position-horizontal-relative:page;mso-position-vertical-relative:page" coordorigin="11,15544" coordsize="11883,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">
          <v:rect id="Rectangle 10" o:spid="_x0000_s2056" style="position:absolute;left:11505;top:15552;width:143;height:1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C3MUA&#10;AADbAAAADwAAAGRycy9kb3ducmV2LnhtbESPQWvCQBCF70L/wzIFL6KbhiIaXaUVpEpPRhG8jdlp&#10;kjY7G3a3mv77riB4m+G9ed+b+bIzjbiQ87VlBS+jBARxYXXNpYLDfj2cgPABWWNjmRT8kYfl4qk3&#10;x0zbK+/okodSxBD2GSqoQmgzKX1RkUE/si1x1L6sMxji6kqpHV5juGlkmiRjabDmSKiwpVVFxU/+&#10;ayIkGR83p8H2nE7f8/x19e0+dx9Oqf5z9zYDEagLD/P9eqNj/RRuv8QB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4LcxQAAANsAAAAPAAAAAAAAAAAAAAAAAJgCAABkcnMv&#10;ZG93bnJldi54bWxQSwUGAAAAAAQABAD1AAAAigMAAAAA&#10;" fillcolor="#4aacc5" stroked="f"/>
          <v:rect id="Rectangle 11" o:spid="_x0000_s2055" style="position:absolute;left:11505;top:15552;width:143;height:1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3BqcQA&#10;AADbAAAADwAAAGRycy9kb3ducmV2LnhtbESPQYvCMBCF7wv+hzDC3tZUhbJUoxRBEEFEV8Hj2Ixt&#10;tZnUJmrXX2+Ehb3N8N735s142ppK3KlxpWUF/V4EgjizuuRcwe5n/vUNwnlkjZVlUvBLDqaTzscY&#10;E20fvKH71ucihLBLUEHhfZ1I6bKCDLqerYmDdrKNQR/WJpe6wUcIN5UcRFEsDZYcLhRY06yg7LK9&#10;mVBjLa/t7bw8pvFsFa9dap6HvVHqs9umIxCeWv9v/qMXOnBDeP8SBp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twanEAAAA2wAAAA8AAAAAAAAAAAAAAAAAmAIAAGRycy9k&#10;b3ducmV2LnhtbFBLBQYAAAAABAAEAPUAAACJAwAAAAA=&#10;" filled="f" strokecolor="#1f5767"/>
          <v:rect id="Rectangle 12" o:spid="_x0000_s2054" style="position:absolute;left:648;top:15552;width:143;height:1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a/M8UA&#10;AADbAAAADwAAAGRycy9kb3ducmV2LnhtbESPQWsCMRCF74L/IUzBi2hWEalbo6ggVXpyK4K3cTPd&#10;3bqZLEnU7b9vhEJvM7w373szX7amFndyvrKsYDRMQBDnVldcKDh+bgevIHxA1lhbJgU/5GG56Hbm&#10;mGr74APds1CIGMI+RQVlCE0qpc9LMuiHtiGO2pd1BkNcXSG1w0cMN7UcJ8lUGqw4EkpsaFNSfs1u&#10;JkKS6Wl37u8v49k6yyabb/dxeHdK9V7a1RuIQG34N/9d73SsP4HnL3E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dr8zxQAAANsAAAAPAAAAAAAAAAAAAAAAAJgCAABkcnMv&#10;ZG93bnJldi54bWxQSwUGAAAAAAQABAD1AAAAigMAAAAA&#10;" fillcolor="#4aacc5" stroked="f"/>
          <v:rect id="Rectangle 13" o:spid="_x0000_s2053" style="position:absolute;left:648;top:15552;width:143;height:1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8RsQA&#10;AADbAAAADwAAAGRycy9kb3ducmV2LnhtbESPQYvCMBCF7wv+hzDC3tZUwbJUoxRBEEFEV8Hj2Ixt&#10;tZnUJmrXX2+Ehb3N8N735s142ppK3KlxpWUF/V4EgjizuuRcwe5n/vUNwnlkjZVlUvBLDqaTzscY&#10;E20fvKH71ucihLBLUEHhfZ1I6bKCDLqerYmDdrKNQR/WJpe6wUcIN5UcRFEsDZYcLhRY06yg7LK9&#10;mVBjLa/t7bw8pvFsFa9dap6HvVHqs9umIxCeWv9v/qMXOnBDeP8SBp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I/EbEAAAA2wAAAA8AAAAAAAAAAAAAAAAAmAIAAGRycy9k&#10;b3ducmV2LnhtbFBLBQYAAAAABAAEAPUAAACJAwAAAAA=&#10;" filled="f" strokecolor="#1f5767"/>
          <v:line id="Line 14" o:spid="_x0000_s2052" style="position:absolute;visibility:visible" from="11,15557" to="11894,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R1NcEAAADbAAAADwAAAGRycy9kb3ducmV2LnhtbERPPWvDMBDdC/kP4gLZajnFDsGxEoKh&#10;0CVD3S7ZDutim1gnR1Jit7++KhS63eN9XnmYzSAe5HxvWcE6SUEQN1b33Cr4/Hh93oLwAVnjYJkU&#10;fJGHw37xVGKh7cTv9KhDK2II+wIVdCGMhZS+6cigT+xIHLmLdQZDhK6V2uEUw80gX9J0Iw32HBs6&#10;HKnqqLnWd6OgOrltVn/n+nyr0lYfswlzOSm1Ws7HHYhAc/gX/7nfdJy/gd9f4gF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9HU1wQAAANsAAAAPAAAAAAAAAAAAAAAA&#10;AKECAABkcnMvZG93bnJldi54bWxQSwUGAAAAAAQABAD5AAAAjwMAAAAA&#10;" strokecolor="#30849b"/>
          <w10:wrap anchorx="page" anchory="page"/>
        </v:group>
      </w:pict>
    </w:r>
    <w:r w:rsidRPr="00AC1704">
      <w:rPr>
        <w:noProof/>
        <w:lang w:val="en-IN" w:bidi="hi-IN"/>
      </w:rPr>
      <w:pict>
        <v:shapetype id="_x0000_t202" coordsize="21600,21600" o:spt="202" path="m,l,21600r21600,l21600,xe">
          <v:stroke joinstyle="miter"/>
          <v:path gradientshapeok="t" o:connecttype="rect"/>
        </v:shapetype>
        <v:shape id="Text Box 10" o:spid="_x0000_s2050" type="#_x0000_t202" style="position:absolute;margin-left:71pt;margin-top:779.75pt;width:304.1pt;height:14.95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V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" filled="f" stroked="f">
          <v:textbox inset="0,0,0,0">
            <w:txbxContent>
              <w:p w:rsidR="0024148A" w:rsidRDefault="0024148A" w:rsidP="0024148A">
                <w:pPr>
                  <w:spacing w:before="20"/>
                  <w:ind w:left="20"/>
                  <w:rPr>
                    <w:rFonts w:ascii="Cambria" w:hAnsi="Cambria"/>
                  </w:rPr>
                </w:pPr>
                <w:r>
                  <w:rPr>
                    <w:rFonts w:ascii="Cambria" w:hAnsi="Cambria"/>
                  </w:rPr>
                  <w:t>© International Journal of Science, Technology and Management</w:t>
                </w:r>
              </w:p>
            </w:txbxContent>
          </v:textbox>
          <w10:wrap anchorx="page" anchory="page"/>
        </v:shape>
      </w:pict>
    </w:r>
    <w:r w:rsidRPr="00AC1704">
      <w:rPr>
        <w:noProof/>
        <w:lang w:val="en-IN" w:bidi="hi-IN"/>
      </w:rPr>
      <w:pict>
        <v:shape id="Text Box 9" o:spid="_x0000_s2049" type="#_x0000_t202" style="position:absolute;margin-left:530.8pt;margin-top:792.75pt;width:33.85pt;height:14.95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FrwIAAK8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" filled="f" stroked="f">
          <v:textbox inset="0,0,0,0">
            <w:txbxContent>
              <w:p w:rsidR="0024148A" w:rsidRDefault="0024148A" w:rsidP="0024148A">
                <w:pPr>
                  <w:spacing w:before="20"/>
                  <w:ind w:left="20"/>
                  <w:rPr>
                    <w:rFonts w:ascii="Cambria"/>
                  </w:rPr>
                </w:pPr>
                <w:r>
                  <w:rPr>
                    <w:rFonts w:ascii="Cambria"/>
                  </w:rPr>
                  <w:t xml:space="preserve">Page </w:t>
                </w:r>
                <w:r w:rsidR="00AC1704">
                  <w:fldChar w:fldCharType="begin"/>
                </w:r>
                <w:r>
                  <w:rPr>
                    <w:rFonts w:ascii="Cambria"/>
                  </w:rPr>
                  <w:instrText xml:space="preserve"> PAGE </w:instrText>
                </w:r>
                <w:r w:rsidR="00AC1704">
                  <w:fldChar w:fldCharType="separate"/>
                </w:r>
                <w:r w:rsidR="00B140F4">
                  <w:rPr>
                    <w:rFonts w:ascii="Cambria"/>
                    <w:noProof/>
                  </w:rPr>
                  <w:t>8</w:t>
                </w:r>
                <w:r w:rsidR="00AC1704">
                  <w:fldChar w:fldCharType="end"/>
                </w:r>
              </w:p>
            </w:txbxContent>
          </v:textbox>
          <w10:wrap anchorx="page" anchory="page"/>
        </v:shape>
      </w:pict>
    </w:r>
  </w:p>
  <w:p w:rsidR="0024148A" w:rsidRDefault="0024148A" w:rsidP="0024148A">
    <w:pPr>
      <w:pStyle w:val="Footer"/>
    </w:pPr>
  </w:p>
  <w:p w:rsidR="0024148A" w:rsidRDefault="0024148A" w:rsidP="0024148A">
    <w:pPr>
      <w:pStyle w:val="Footer"/>
    </w:pPr>
  </w:p>
  <w:p w:rsidR="0024148A" w:rsidRDefault="0024148A" w:rsidP="0024148A">
    <w:pPr>
      <w:pStyle w:val="Footer"/>
    </w:pPr>
  </w:p>
  <w:p w:rsidR="0024148A" w:rsidRDefault="0024148A" w:rsidP="0024148A">
    <w:pPr>
      <w:pStyle w:val="Footer"/>
    </w:pPr>
  </w:p>
  <w:p w:rsidR="0024148A" w:rsidRDefault="0024148A" w:rsidP="0024148A">
    <w:pPr>
      <w:pStyle w:val="Footer"/>
    </w:pPr>
  </w:p>
  <w:p w:rsidR="0024148A" w:rsidRDefault="0024148A" w:rsidP="0024148A">
    <w:pPr>
      <w:pStyle w:val="Footer"/>
    </w:pPr>
  </w:p>
  <w:p w:rsidR="0024148A" w:rsidRDefault="002414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0CEE" w:rsidRDefault="00600CEE" w:rsidP="0024148A">
      <w:pPr>
        <w:spacing w:after="0" w:line="240" w:lineRule="auto"/>
      </w:pPr>
      <w:r>
        <w:separator/>
      </w:r>
    </w:p>
  </w:footnote>
  <w:footnote w:type="continuationSeparator" w:id="1">
    <w:p w:rsidR="00600CEE" w:rsidRDefault="00600CEE" w:rsidP="002414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48A" w:rsidRDefault="00AC1704" w:rsidP="0024148A">
    <w:pPr>
      <w:pStyle w:val="BodyText"/>
      <w:spacing w:line="14" w:lineRule="auto"/>
      <w:rPr>
        <w:sz w:val="20"/>
      </w:rPr>
    </w:pPr>
    <w:r w:rsidRPr="00AC1704">
      <w:rPr>
        <w:noProof/>
        <w:lang w:val="en-IN" w:bidi="hi-IN"/>
      </w:rPr>
      <w:pict>
        <v:shapetype id="_x0000_t202" coordsize="21600,21600" o:spt="202" path="m,l,21600r21600,l21600,xe">
          <v:stroke joinstyle="miter"/>
          <v:path gradientshapeok="t" o:connecttype="rect"/>
        </v:shapetype>
        <v:shape id="Text Box 2" o:spid="_x0000_s2058" type="#_x0000_t202" style="position:absolute;margin-left:71pt;margin-top:34.15pt;width:159.1pt;height:27.9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wRrAIAAKk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" filled="f" stroked="f">
          <v:textbox inset="0,0,0,0">
            <w:txbxContent>
              <w:p w:rsidR="0024148A" w:rsidRDefault="00006601" w:rsidP="0024148A">
                <w:pPr>
                  <w:spacing w:before="20"/>
                  <w:ind w:left="20" w:right="-2"/>
                  <w:rPr>
                    <w:rFonts w:ascii="Cambria" w:hAnsi="Cambria"/>
                  </w:rPr>
                </w:pPr>
                <w:r>
                  <w:rPr>
                    <w:rFonts w:ascii="Cambria" w:hAnsi="Cambria"/>
                  </w:rPr>
                  <w:t>IJSTM, Vol.- 11</w:t>
                </w:r>
                <w:r w:rsidR="00B140F4">
                  <w:rPr>
                    <w:rFonts w:ascii="Cambria" w:hAnsi="Cambria"/>
                  </w:rPr>
                  <w:t>, Issue – 2</w:t>
                </w:r>
                <w:hyperlink r:id="rId1">
                  <w:r>
                    <w:rPr>
                      <w:rFonts w:ascii="Cambria" w:hAnsi="Cambria"/>
                    </w:rPr>
                    <w:t xml:space="preserve"> www.ijstm.</w:t>
                  </w:r>
                  <w:r w:rsidR="0024148A">
                    <w:rPr>
                      <w:rFonts w:ascii="Cambria" w:hAnsi="Cambria"/>
                    </w:rPr>
                    <w:t>in</w:t>
                  </w:r>
                </w:hyperlink>
                <w:r>
                  <w:t>, www.ijstm.co.in</w:t>
                </w:r>
              </w:p>
            </w:txbxContent>
          </v:textbox>
          <w10:wrap anchorx="page" anchory="page"/>
        </v:shape>
      </w:pict>
    </w:r>
    <w:r w:rsidRPr="00AC1704">
      <w:rPr>
        <w:noProof/>
        <w:lang w:val="en-IN" w:bidi="hi-IN"/>
      </w:rPr>
      <w:pict>
        <v:group id="Group 3" o:spid="_x0000_s2059" style="position:absolute;margin-left:.55pt;margin-top:.1pt;width:594.15pt;height:64.55pt;z-index:-251657216;mso-position-horizontal-relative:page;mso-position-vertical-relative:page" coordorigin="11,2" coordsize="11883,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">
          <v:rect id="Rectangle 2" o:spid="_x0000_s2064" style="position:absolute;left:648;top:10;width:143;height:1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9p8QA&#10;AADaAAAADwAAAGRycy9kb3ducmV2LnhtbESPX2vCMBTF3wf7DuEKexmaTkRcNcpWGDp8sg5hb3fN&#10;ta1rbkqS1frtzUDw8XD+/DiLVW8a0ZHztWUFL6MEBHFhdc2lgq/9x3AGwgdkjY1lUnAhD6vl48MC&#10;U23PvKMuD6WII+xTVFCF0KZS+qIig35kW+LoHa0zGKJ0pdQOz3HcNHKcJFNpsOZIqLClrKLiN/8z&#10;EZJMD5vv58+f8et7nk+yk9vu1k6pp0H/NgcRqA/38K290Qom8H8l3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nfafEAAAA2gAAAA8AAAAAAAAAAAAAAAAAmAIAAGRycy9k&#10;b3ducmV2LnhtbFBLBQYAAAAABAAEAPUAAACJAwAAAAA=&#10;" fillcolor="#4aacc5" stroked="f"/>
          <v:rect id="Rectangle 3" o:spid="_x0000_s2063" style="position:absolute;left:648;top:10;width:143;height:1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L1MEA&#10;AADaAAAADwAAAGRycy9kb3ducmV2LnhtbERPXWvCMBR9F/YfwhV809TBinRGKcJABkOmG+zx2lzb&#10;bs1NTWJb9+uXgeDj4Xwv14NpREfO15YVzGcJCOLC6ppLBR+Hl+kChA/IGhvLpOBKHtarh9ESM217&#10;fqduH0oRQ9hnqKAKoc2k9EVFBv3MtsSRO1lnMEToSqkd9jHcNPIxSVJpsObYUGFLm4qKn/3FxBk7&#10;eR4u36/HPN28pTufm9+vT6PUZDzkzyACDeEuvrm3WsET/F+Jf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iy9TBAAAA2gAAAA8AAAAAAAAAAAAAAAAAmAIAAGRycy9kb3du&#10;cmV2LnhtbFBLBQYAAAAABAAEAPUAAACGAwAAAAA=&#10;" filled="f" strokecolor="#1f5767"/>
          <v:rect id="Rectangle 4" o:spid="_x0000_s2062" style="position:absolute;left:11505;top:10;width:143;height:1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GS8QA&#10;AADaAAAADwAAAGRycy9kb3ducmV2LnhtbESPX2vCMBTF3wd+h3CFvYw1VaRsnVFUGDp8shuDvd01&#10;17ba3JQkav32ZiDs8XD+/DjTeW9acSbnG8sKRkkKgri0uuFKwdfn+/MLCB+QNbaWScGVPMxng4cp&#10;5tpeeEfnIlQijrDPUUEdQpdL6cuaDPrEdsTR21tnMETpKqkdXuK4aeU4TTNpsOFIqLGjVU3lsTiZ&#10;CEmz783P08fv+HVZFJPVwW13a6fU47BfvIEI1If/8L290Qoy+LsSb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5RkvEAAAA2gAAAA8AAAAAAAAAAAAAAAAAmAIAAGRycy9k&#10;b3ducmV2LnhtbFBLBQYAAAAABAAEAPUAAACJAwAAAAA=&#10;" fillcolor="#4aacc5" stroked="f"/>
          <v:rect id="Rectangle 5" o:spid="_x0000_s2061" style="position:absolute;left:11505;top:10;width:143;height:1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wOMAA&#10;AADaAAAADwAAAGRycy9kb3ducmV2LnhtbERPy4rCMBTdD/gP4QruxtRZdKQapQiCDIj4ApfX5tpW&#10;m5vaRK3z9UYYmOXhvMfT1lTiTo0rLSsY9CMQxJnVJecKdtv55xCE88gaK8uk4EkOppPOxxgTbR+8&#10;pvvG5yKEsEtQQeF9nUjpsoIMur6tiQN3so1BH2CTS93gI4SbSn5FUSwNlhwaCqxpVlB22dxMmLGS&#10;1/Z2/jmm8WwZr1xqfg97o1Sv26YjEJ5a/y/+cy+0gm94Xwl+kJ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zwOMAAAADaAAAADwAAAAAAAAAAAAAAAACYAgAAZHJzL2Rvd25y&#10;ZXYueG1sUEsFBgAAAAAEAAQA9QAAAIUDAAAAAA==&#10;" filled="f" strokecolor="#1f5767"/>
          <v:line id="Line 6" o:spid="_x0000_s2060" style="position:absolute;visibility:visible" from="11,1281" to="11894,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Qshr8AAADaAAAADwAAAGRycy9kb3ducmV2LnhtbERPTYvCMBC9C/6HMAveNF1RkWospSB4&#10;8WB3L96GZmzLNpNuEm3dX785CB4f73ufjaYTD3K+tazgc5GAIK6sbrlW8P11nG9B+ICssbNMCp7k&#10;ITtMJ3tMtR34Qo8y1CKGsE9RQRNCn0rpq4YM+oXtiSN3s85giNDVUjscYrjp5DJJNtJgy7GhwZ6K&#10;hqqf8m4UFGe3XZV/a339LZJa56sB13JQavYx5jsQgcbwFr/cJ60gbo1X4g2Qh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JQshr8AAADaAAAADwAAAAAAAAAAAAAAAACh&#10;AgAAZHJzL2Rvd25yZXYueG1sUEsFBgAAAAAEAAQA+QAAAI0DAAAAAA==&#10;" strokecolor="#30849b"/>
          <w10:wrap anchorx="page" anchory="page"/>
        </v:group>
      </w:pict>
    </w:r>
    <w:r w:rsidRPr="00AC1704">
      <w:rPr>
        <w:noProof/>
        <w:lang w:val="en-IN" w:bidi="hi-IN"/>
      </w:rPr>
      <w:pict>
        <v:shape id="Text Box 1" o:spid="_x0000_s2057" type="#_x0000_t202" style="position:absolute;margin-left:449.45pt;margin-top:47.1pt;width:86.6pt;height:14.9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" filled="f" stroked="f">
          <v:textbox inset="0,0,0,0">
            <w:txbxContent>
              <w:p w:rsidR="0024148A" w:rsidRDefault="0024148A" w:rsidP="0024148A">
                <w:pPr>
                  <w:spacing w:before="20"/>
                  <w:ind w:left="20"/>
                  <w:rPr>
                    <w:rFonts w:ascii="Cambria"/>
                  </w:rPr>
                </w:pPr>
                <w:r>
                  <w:rPr>
                    <w:rFonts w:ascii="Cambria"/>
                  </w:rPr>
                  <w:t>ISSN: 2229 - 6646</w:t>
                </w:r>
              </w:p>
            </w:txbxContent>
          </v:textbox>
          <w10:wrap anchorx="page" anchory="page"/>
        </v:shape>
      </w:pict>
    </w:r>
  </w:p>
  <w:p w:rsidR="0024148A" w:rsidRDefault="0024148A" w:rsidP="0024148A">
    <w:pPr>
      <w:pStyle w:val="Header"/>
    </w:pPr>
  </w:p>
  <w:p w:rsidR="0024148A" w:rsidRDefault="0024148A" w:rsidP="0024148A">
    <w:pPr>
      <w:pStyle w:val="Header"/>
    </w:pPr>
  </w:p>
  <w:p w:rsidR="0024148A" w:rsidRDefault="0024148A" w:rsidP="0024148A">
    <w:pPr>
      <w:pStyle w:val="Header"/>
    </w:pPr>
  </w:p>
  <w:p w:rsidR="0024148A" w:rsidRDefault="0024148A" w:rsidP="0024148A">
    <w:pPr>
      <w:pStyle w:val="Header"/>
    </w:pPr>
  </w:p>
  <w:p w:rsidR="0024148A" w:rsidRDefault="0024148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F16562"/>
    <w:multiLevelType w:val="hybridMultilevel"/>
    <w:tmpl w:val="3E8CF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A3059D"/>
    <w:multiLevelType w:val="hybridMultilevel"/>
    <w:tmpl w:val="05E68224"/>
    <w:lvl w:ilvl="0" w:tplc="40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6F1086"/>
    <w:multiLevelType w:val="hybridMultilevel"/>
    <w:tmpl w:val="49E64F2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7F943411"/>
    <w:multiLevelType w:val="hybridMultilevel"/>
    <w:tmpl w:val="F33A8AA6"/>
    <w:lvl w:ilvl="0" w:tplc="7312E6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rsids>
    <w:rsidRoot w:val="0024148A"/>
    <w:rsid w:val="00006601"/>
    <w:rsid w:val="00182AA3"/>
    <w:rsid w:val="0024148A"/>
    <w:rsid w:val="0026321A"/>
    <w:rsid w:val="00364A1F"/>
    <w:rsid w:val="00423333"/>
    <w:rsid w:val="00600CEE"/>
    <w:rsid w:val="00720D27"/>
    <w:rsid w:val="00982C7C"/>
    <w:rsid w:val="00AC1704"/>
    <w:rsid w:val="00B140F4"/>
    <w:rsid w:val="00BA283D"/>
    <w:rsid w:val="00E81D63"/>
    <w:rsid w:val="00F317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48A"/>
    <w:rPr>
      <w:szCs w:val="22"/>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14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148A"/>
    <w:rPr>
      <w:rFonts w:cs="Mangal"/>
    </w:rPr>
  </w:style>
  <w:style w:type="paragraph" w:styleId="Footer">
    <w:name w:val="footer"/>
    <w:basedOn w:val="Normal"/>
    <w:link w:val="FooterChar"/>
    <w:uiPriority w:val="99"/>
    <w:unhideWhenUsed/>
    <w:rsid w:val="002414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148A"/>
    <w:rPr>
      <w:rFonts w:cs="Mangal"/>
    </w:rPr>
  </w:style>
  <w:style w:type="paragraph" w:styleId="BodyText">
    <w:name w:val="Body Text"/>
    <w:basedOn w:val="Normal"/>
    <w:link w:val="BodyTextChar"/>
    <w:uiPriority w:val="1"/>
    <w:qFormat/>
    <w:rsid w:val="0024148A"/>
    <w:pPr>
      <w:widowControl w:val="0"/>
      <w:autoSpaceDE w:val="0"/>
      <w:autoSpaceDN w:val="0"/>
      <w:spacing w:after="0" w:line="240" w:lineRule="auto"/>
    </w:pPr>
    <w:rPr>
      <w:rFonts w:ascii="Times New Roman" w:eastAsia="Times New Roman" w:hAnsi="Times New Roman" w:cs="Times New Roman"/>
      <w:sz w:val="24"/>
      <w:szCs w:val="24"/>
      <w:lang w:val="en-US" w:eastAsia="en-IN" w:bidi="en-US"/>
    </w:rPr>
  </w:style>
  <w:style w:type="character" w:customStyle="1" w:styleId="BodyTextChar">
    <w:name w:val="Body Text Char"/>
    <w:basedOn w:val="DefaultParagraphFont"/>
    <w:link w:val="BodyText"/>
    <w:uiPriority w:val="1"/>
    <w:rsid w:val="0024148A"/>
    <w:rPr>
      <w:rFonts w:ascii="Times New Roman" w:eastAsia="Times New Roman" w:hAnsi="Times New Roman" w:cs="Times New Roman"/>
      <w:sz w:val="24"/>
      <w:szCs w:val="24"/>
      <w:lang w:val="en-US" w:eastAsia="en-IN" w:bidi="en-US"/>
    </w:rPr>
  </w:style>
  <w:style w:type="character" w:styleId="Hyperlink">
    <w:name w:val="Hyperlink"/>
    <w:basedOn w:val="DefaultParagraphFont"/>
    <w:uiPriority w:val="99"/>
    <w:unhideWhenUsed/>
    <w:rsid w:val="0024148A"/>
    <w:rPr>
      <w:color w:val="0000FF" w:themeColor="hyperlink"/>
      <w:u w:val="single"/>
    </w:rPr>
  </w:style>
  <w:style w:type="paragraph" w:styleId="ListParagraph">
    <w:name w:val="List Paragraph"/>
    <w:basedOn w:val="Normal"/>
    <w:uiPriority w:val="34"/>
    <w:qFormat/>
    <w:rsid w:val="0024148A"/>
    <w:pPr>
      <w:ind w:left="720"/>
      <w:contextualSpacing/>
    </w:pPr>
  </w:style>
  <w:style w:type="table" w:styleId="TableGrid">
    <w:name w:val="Table Grid"/>
    <w:basedOn w:val="TableNormal"/>
    <w:uiPriority w:val="39"/>
    <w:rsid w:val="0024148A"/>
    <w:pPr>
      <w:spacing w:after="0" w:line="240" w:lineRule="auto"/>
    </w:pPr>
    <w:rPr>
      <w:szCs w:val="22"/>
      <w:lang w:val="en-GB"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2414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414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48A"/>
    <w:rPr>
      <w:rFonts w:ascii="Tahoma" w:hAnsi="Tahoma" w:cs="Tahoma"/>
      <w:sz w:val="16"/>
      <w:szCs w:val="16"/>
      <w:lang w:val="en-GB" w:bidi="ar-SA"/>
    </w:rPr>
  </w:style>
  <w:style w:type="character" w:customStyle="1" w:styleId="apple-converted-space">
    <w:name w:val="apple-converted-space"/>
    <w:basedOn w:val="DefaultParagraphFont"/>
    <w:rsid w:val="00423333"/>
  </w:style>
  <w:style w:type="character" w:customStyle="1" w:styleId="nowrap">
    <w:name w:val="nowrap"/>
    <w:basedOn w:val="DefaultParagraphFont"/>
    <w:rsid w:val="00423333"/>
  </w:style>
  <w:style w:type="character" w:customStyle="1" w:styleId="mixed-citation">
    <w:name w:val="mixed-citation"/>
    <w:basedOn w:val="DefaultParagraphFont"/>
    <w:rsid w:val="00423333"/>
  </w:style>
  <w:style w:type="character" w:customStyle="1" w:styleId="ref-journal">
    <w:name w:val="ref-journal"/>
    <w:basedOn w:val="DefaultParagraphFont"/>
    <w:rsid w:val="00423333"/>
  </w:style>
  <w:style w:type="character" w:customStyle="1" w:styleId="ref-vol">
    <w:name w:val="ref-vol"/>
    <w:basedOn w:val="DefaultParagraphFont"/>
    <w:rsid w:val="00423333"/>
  </w:style>
  <w:style w:type="paragraph" w:customStyle="1" w:styleId="paragraph">
    <w:name w:val="paragraph"/>
    <w:basedOn w:val="Normal"/>
    <w:rsid w:val="00364A1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364A1F"/>
  </w:style>
  <w:style w:type="paragraph" w:customStyle="1" w:styleId="Default">
    <w:name w:val="Default"/>
    <w:rsid w:val="00364A1F"/>
    <w:pPr>
      <w:autoSpaceDE w:val="0"/>
      <w:autoSpaceDN w:val="0"/>
      <w:adjustRightInd w:val="0"/>
      <w:spacing w:after="0" w:line="240" w:lineRule="auto"/>
    </w:pPr>
    <w:rPr>
      <w:rFonts w:ascii="Cambria" w:hAnsi="Cambria" w:cs="Cambria"/>
      <w:color w:val="000000"/>
      <w:sz w:val="24"/>
      <w:szCs w:val="24"/>
      <w:lang w:val="en-US" w:bidi="ar-SA"/>
    </w:rPr>
  </w:style>
  <w:style w:type="character" w:customStyle="1" w:styleId="eop">
    <w:name w:val="eop"/>
    <w:basedOn w:val="DefaultParagraphFont"/>
    <w:rsid w:val="00364A1F"/>
  </w:style>
  <w:style w:type="paragraph" w:styleId="Caption">
    <w:name w:val="caption"/>
    <w:basedOn w:val="Normal"/>
    <w:next w:val="Normal"/>
    <w:uiPriority w:val="35"/>
    <w:unhideWhenUsed/>
    <w:qFormat/>
    <w:rsid w:val="00364A1F"/>
    <w:pPr>
      <w:spacing w:line="240" w:lineRule="auto"/>
    </w:pPr>
    <w:rPr>
      <w:rFonts w:ascii="Calibri" w:eastAsia="Calibri" w:hAnsi="Calibri" w:cs="Arial"/>
      <w:b/>
      <w:bCs/>
      <w:color w:val="4F81BD" w:themeColor="accent1"/>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48A"/>
    <w:rPr>
      <w:szCs w:val="22"/>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14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148A"/>
    <w:rPr>
      <w:rFonts w:cs="Mangal"/>
    </w:rPr>
  </w:style>
  <w:style w:type="paragraph" w:styleId="Footer">
    <w:name w:val="footer"/>
    <w:basedOn w:val="Normal"/>
    <w:link w:val="FooterChar"/>
    <w:uiPriority w:val="99"/>
    <w:unhideWhenUsed/>
    <w:rsid w:val="002414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148A"/>
    <w:rPr>
      <w:rFonts w:cs="Mangal"/>
    </w:rPr>
  </w:style>
  <w:style w:type="paragraph" w:styleId="BodyText">
    <w:name w:val="Body Text"/>
    <w:basedOn w:val="Normal"/>
    <w:link w:val="BodyTextChar"/>
    <w:uiPriority w:val="1"/>
    <w:qFormat/>
    <w:rsid w:val="0024148A"/>
    <w:pPr>
      <w:widowControl w:val="0"/>
      <w:autoSpaceDE w:val="0"/>
      <w:autoSpaceDN w:val="0"/>
      <w:spacing w:after="0" w:line="240" w:lineRule="auto"/>
    </w:pPr>
    <w:rPr>
      <w:rFonts w:ascii="Times New Roman" w:eastAsia="Times New Roman" w:hAnsi="Times New Roman" w:cs="Times New Roman"/>
      <w:sz w:val="24"/>
      <w:szCs w:val="24"/>
      <w:lang w:val="en-US" w:eastAsia="en-IN" w:bidi="en-US"/>
    </w:rPr>
  </w:style>
  <w:style w:type="character" w:customStyle="1" w:styleId="BodyTextChar">
    <w:name w:val="Body Text Char"/>
    <w:basedOn w:val="DefaultParagraphFont"/>
    <w:link w:val="BodyText"/>
    <w:uiPriority w:val="1"/>
    <w:rsid w:val="0024148A"/>
    <w:rPr>
      <w:rFonts w:ascii="Times New Roman" w:eastAsia="Times New Roman" w:hAnsi="Times New Roman" w:cs="Times New Roman"/>
      <w:sz w:val="24"/>
      <w:szCs w:val="24"/>
      <w:lang w:val="en-US" w:eastAsia="en-IN" w:bidi="en-US"/>
    </w:rPr>
  </w:style>
  <w:style w:type="character" w:styleId="Hyperlink">
    <w:name w:val="Hyperlink"/>
    <w:basedOn w:val="DefaultParagraphFont"/>
    <w:uiPriority w:val="99"/>
    <w:unhideWhenUsed/>
    <w:rsid w:val="0024148A"/>
    <w:rPr>
      <w:color w:val="0000FF" w:themeColor="hyperlink"/>
      <w:u w:val="single"/>
    </w:rPr>
  </w:style>
  <w:style w:type="paragraph" w:styleId="ListParagraph">
    <w:name w:val="List Paragraph"/>
    <w:basedOn w:val="Normal"/>
    <w:uiPriority w:val="34"/>
    <w:qFormat/>
    <w:rsid w:val="0024148A"/>
    <w:pPr>
      <w:ind w:left="720"/>
      <w:contextualSpacing/>
    </w:pPr>
  </w:style>
  <w:style w:type="table" w:styleId="TableGrid">
    <w:name w:val="Table Grid"/>
    <w:basedOn w:val="TableNormal"/>
    <w:uiPriority w:val="39"/>
    <w:rsid w:val="0024148A"/>
    <w:pPr>
      <w:spacing w:after="0" w:line="240" w:lineRule="auto"/>
    </w:pPr>
    <w:rPr>
      <w:szCs w:val="22"/>
      <w:lang w:val="en-GB"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2414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414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48A"/>
    <w:rPr>
      <w:rFonts w:ascii="Tahoma" w:hAnsi="Tahoma" w:cs="Tahoma"/>
      <w:sz w:val="16"/>
      <w:szCs w:val="16"/>
      <w:lang w:val="en-GB" w:bidi="ar-S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nika.harsh05@gmail.com"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thakur1@amity.edu"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hyperlink" Target="http://www.ijstm.co.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Pages>
  <Words>2880</Words>
  <Characters>16421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GARIMA PANDEY</dc:creator>
  <cp:lastModifiedBy>user</cp:lastModifiedBy>
  <cp:revision>4</cp:revision>
  <dcterms:created xsi:type="dcterms:W3CDTF">2020-11-07T04:34:00Z</dcterms:created>
  <dcterms:modified xsi:type="dcterms:W3CDTF">2020-11-24T08:20:00Z</dcterms:modified>
</cp:coreProperties>
</file>