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4058" w14:textId="77777777" w:rsidR="00A672D8" w:rsidRPr="00A672D8" w:rsidRDefault="00A672D8" w:rsidP="00A672D8">
      <w:pPr>
        <w:jc w:val="center"/>
        <w:rPr>
          <w:b/>
          <w:bCs/>
          <w:sz w:val="28"/>
          <w:szCs w:val="28"/>
        </w:rPr>
      </w:pPr>
      <w:r w:rsidRPr="00A672D8">
        <w:rPr>
          <w:b/>
          <w:bCs/>
          <w:sz w:val="28"/>
          <w:szCs w:val="28"/>
        </w:rPr>
        <w:t>Board of Trustee Meeting Minutes</w:t>
      </w:r>
    </w:p>
    <w:p w14:paraId="4D694982" w14:textId="139B68C6" w:rsidR="00A672D8" w:rsidRPr="00A672D8" w:rsidRDefault="00A672D8" w:rsidP="00A672D8">
      <w:pPr>
        <w:jc w:val="center"/>
        <w:rPr>
          <w:b/>
          <w:bCs/>
          <w:sz w:val="28"/>
          <w:szCs w:val="28"/>
        </w:rPr>
      </w:pPr>
      <w:r w:rsidRPr="00A672D8">
        <w:rPr>
          <w:b/>
          <w:bCs/>
          <w:sz w:val="28"/>
          <w:szCs w:val="28"/>
        </w:rPr>
        <w:t>0</w:t>
      </w:r>
      <w:r w:rsidRPr="00A672D8">
        <w:rPr>
          <w:b/>
          <w:bCs/>
          <w:sz w:val="28"/>
          <w:szCs w:val="28"/>
        </w:rPr>
        <w:t>4</w:t>
      </w:r>
      <w:r w:rsidRPr="00A672D8">
        <w:rPr>
          <w:b/>
          <w:bCs/>
          <w:sz w:val="28"/>
          <w:szCs w:val="28"/>
        </w:rPr>
        <w:t>-</w:t>
      </w:r>
      <w:r w:rsidRPr="00A672D8">
        <w:rPr>
          <w:b/>
          <w:bCs/>
          <w:sz w:val="28"/>
          <w:szCs w:val="28"/>
        </w:rPr>
        <w:t>23</w:t>
      </w:r>
      <w:r w:rsidRPr="00A672D8">
        <w:rPr>
          <w:b/>
          <w:bCs/>
          <w:sz w:val="28"/>
          <w:szCs w:val="28"/>
        </w:rPr>
        <w:t>-2025</w:t>
      </w:r>
    </w:p>
    <w:p w14:paraId="3EC04B8B" w14:textId="2EB40DE9" w:rsidR="00990DF3" w:rsidRDefault="00A672D8" w:rsidP="00A672D8">
      <w:pPr>
        <w:jc w:val="center"/>
        <w:rPr>
          <w:b/>
          <w:bCs/>
          <w:sz w:val="28"/>
          <w:szCs w:val="28"/>
        </w:rPr>
      </w:pPr>
      <w:r w:rsidRPr="00A672D8">
        <w:rPr>
          <w:b/>
          <w:bCs/>
          <w:sz w:val="28"/>
          <w:szCs w:val="28"/>
        </w:rPr>
        <w:t>Attendance: Heather Bacci, Jim Gilbert, Matt Kretchmer, Larry Gilbert</w:t>
      </w:r>
      <w:r w:rsidR="00531F57">
        <w:rPr>
          <w:b/>
          <w:bCs/>
          <w:sz w:val="28"/>
          <w:szCs w:val="28"/>
        </w:rPr>
        <w:t>, Darin Woeppel*</w:t>
      </w:r>
    </w:p>
    <w:p w14:paraId="5E4D8BD9" w14:textId="77777777" w:rsidR="00A672D8" w:rsidRDefault="00A672D8" w:rsidP="00A672D8">
      <w:pPr>
        <w:jc w:val="center"/>
        <w:rPr>
          <w:b/>
          <w:bCs/>
          <w:sz w:val="28"/>
          <w:szCs w:val="28"/>
        </w:rPr>
      </w:pPr>
    </w:p>
    <w:p w14:paraId="577EB4EF" w14:textId="6FE3C33B" w:rsidR="00A672D8" w:rsidRPr="00531F57" w:rsidRDefault="00A672D8" w:rsidP="00A672D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Jacob Lorang and Curt Lineweaver from D.A. Davidson</w:t>
      </w:r>
    </w:p>
    <w:p w14:paraId="75E77F1D" w14:textId="77777777" w:rsidR="00531F57" w:rsidRPr="00A672D8" w:rsidRDefault="00531F57" w:rsidP="00531F57">
      <w:pPr>
        <w:pStyle w:val="ListParagraph"/>
        <w:ind w:left="1080"/>
        <w:rPr>
          <w:b/>
          <w:bCs/>
          <w:sz w:val="28"/>
          <w:szCs w:val="28"/>
        </w:rPr>
      </w:pPr>
    </w:p>
    <w:p w14:paraId="2E61CE09" w14:textId="7CB9A9C0" w:rsidR="00A672D8" w:rsidRPr="00A672D8" w:rsidRDefault="00A672D8" w:rsidP="00531F57">
      <w:pPr>
        <w:pStyle w:val="ListParagraph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Jacob and Curt addressed the board with an update on the status of the investment account. We currently have a balance of $132K in the cash checking account and approx. $1.8K in the investment account. </w:t>
      </w:r>
    </w:p>
    <w:p w14:paraId="433223DF" w14:textId="7E4BB002" w:rsidR="00A672D8" w:rsidRPr="00A672D8" w:rsidRDefault="00A672D8" w:rsidP="00531F57">
      <w:pPr>
        <w:pStyle w:val="ListParagraph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 2024 </w:t>
      </w:r>
      <w:r w:rsidR="00531F57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trust used assets of $107K to pay grants, taxes and operational expenses. </w:t>
      </w:r>
    </w:p>
    <w:p w14:paraId="613DCC60" w14:textId="75BB9838" w:rsidR="00A672D8" w:rsidRDefault="00A672D8" w:rsidP="00531F5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account has lost approx. $49K (2.5%) in the recent market downturn. Investments in international funds minimized losses as those funds have performed well in the face of the US headwinds. </w:t>
      </w:r>
    </w:p>
    <w:p w14:paraId="745E8E54" w14:textId="77777777" w:rsidR="00531F57" w:rsidRDefault="00531F57" w:rsidP="00531F57">
      <w:pPr>
        <w:pStyle w:val="ListParagraph"/>
        <w:ind w:left="1080"/>
        <w:rPr>
          <w:sz w:val="28"/>
          <w:szCs w:val="28"/>
        </w:rPr>
      </w:pPr>
    </w:p>
    <w:p w14:paraId="600A724F" w14:textId="43910CB3" w:rsidR="00531F57" w:rsidRDefault="00531F57" w:rsidP="00531F57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Larry asked who is making the investment decisions relating to the account. It was explained that the DA Davidson analysts make those decisions. </w:t>
      </w:r>
    </w:p>
    <w:p w14:paraId="723D058F" w14:textId="77777777" w:rsidR="00531F57" w:rsidRDefault="00531F57" w:rsidP="00531F57">
      <w:pPr>
        <w:pStyle w:val="ListParagraph"/>
        <w:ind w:left="1080"/>
        <w:rPr>
          <w:sz w:val="28"/>
          <w:szCs w:val="28"/>
        </w:rPr>
      </w:pPr>
    </w:p>
    <w:p w14:paraId="0C884CA9" w14:textId="08E4E4A2" w:rsidR="00531F57" w:rsidRPr="00531F57" w:rsidRDefault="00531F57" w:rsidP="00531F5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Grants</w:t>
      </w:r>
    </w:p>
    <w:p w14:paraId="0775EC4A" w14:textId="48F350C5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Lauren Whitehurst- Educational-2023,2024,2025-documentation provided. </w:t>
      </w:r>
    </w:p>
    <w:p w14:paraId="51075317" w14:textId="75BF1F1E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>Yay-Jim, Larry, Matt, Heather</w:t>
      </w:r>
    </w:p>
    <w:p w14:paraId="167F7E75" w14:textId="187C549D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>Nay-</w:t>
      </w:r>
    </w:p>
    <w:p w14:paraId="0AE5D278" w14:textId="77777777" w:rsidR="00531F57" w:rsidRDefault="00531F57" w:rsidP="00531F57">
      <w:pPr>
        <w:ind w:left="1080"/>
        <w:rPr>
          <w:sz w:val="28"/>
          <w:szCs w:val="28"/>
        </w:rPr>
      </w:pPr>
    </w:p>
    <w:p w14:paraId="411AC8CF" w14:textId="1C80EAA4" w:rsidR="00531F57" w:rsidRDefault="00531F57" w:rsidP="00531F57">
      <w:pPr>
        <w:ind w:left="360" w:firstLine="720"/>
        <w:rPr>
          <w:sz w:val="28"/>
          <w:szCs w:val="28"/>
        </w:rPr>
      </w:pPr>
      <w:r>
        <w:rPr>
          <w:sz w:val="28"/>
          <w:szCs w:val="28"/>
        </w:rPr>
        <w:t>Olivia Lee-Educational-2025-documentation provided.</w:t>
      </w:r>
    </w:p>
    <w:p w14:paraId="767F9B78" w14:textId="77777777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>Yay-Jim, Larry, Matt, Heather</w:t>
      </w:r>
    </w:p>
    <w:p w14:paraId="73366E46" w14:textId="42B00A15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Nay-</w:t>
      </w:r>
    </w:p>
    <w:p w14:paraId="35817A4A" w14:textId="77777777" w:rsidR="00531F57" w:rsidRDefault="00531F57" w:rsidP="00531F57">
      <w:pPr>
        <w:ind w:left="1080"/>
        <w:rPr>
          <w:sz w:val="28"/>
          <w:szCs w:val="28"/>
        </w:rPr>
      </w:pPr>
    </w:p>
    <w:p w14:paraId="6A5208BA" w14:textId="57CF74D2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*Darin joined the meeting at this juncture. </w:t>
      </w:r>
    </w:p>
    <w:p w14:paraId="1F6F2DCE" w14:textId="77777777" w:rsidR="00531F57" w:rsidRDefault="00531F57" w:rsidP="00531F57">
      <w:pPr>
        <w:ind w:left="1080"/>
        <w:rPr>
          <w:sz w:val="28"/>
          <w:szCs w:val="28"/>
        </w:rPr>
      </w:pPr>
    </w:p>
    <w:p w14:paraId="320E8BD4" w14:textId="3819934D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Aaron Gilbert-Endeavor-2025-documentation provided for $3,200 expense. </w:t>
      </w:r>
    </w:p>
    <w:p w14:paraId="2D5253DB" w14:textId="6D2C8F3D" w:rsidR="00531F57" w:rsidRDefault="00531F57" w:rsidP="00531F57">
      <w:pPr>
        <w:ind w:left="1080"/>
        <w:rPr>
          <w:sz w:val="28"/>
          <w:szCs w:val="28"/>
        </w:rPr>
      </w:pPr>
      <w:r>
        <w:rPr>
          <w:sz w:val="28"/>
          <w:szCs w:val="28"/>
        </w:rPr>
        <w:t>Yay-</w:t>
      </w:r>
      <w:r w:rsidRPr="00531F57">
        <w:t xml:space="preserve"> </w:t>
      </w:r>
      <w:r w:rsidRPr="00531F57">
        <w:rPr>
          <w:sz w:val="28"/>
          <w:szCs w:val="28"/>
        </w:rPr>
        <w:t>Jim, Larry, Matt, Heather</w:t>
      </w:r>
      <w:r>
        <w:rPr>
          <w:sz w:val="28"/>
          <w:szCs w:val="28"/>
        </w:rPr>
        <w:t>, Darin</w:t>
      </w:r>
    </w:p>
    <w:p w14:paraId="07CB569B" w14:textId="77777777" w:rsidR="00531F57" w:rsidRDefault="00531F57" w:rsidP="00531F57">
      <w:pPr>
        <w:ind w:left="1080"/>
        <w:rPr>
          <w:sz w:val="28"/>
          <w:szCs w:val="28"/>
        </w:rPr>
      </w:pPr>
    </w:p>
    <w:p w14:paraId="33373371" w14:textId="1721284B" w:rsidR="00531F57" w:rsidRDefault="00531F57" w:rsidP="00531F5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 Davidson Fee</w:t>
      </w:r>
    </w:p>
    <w:p w14:paraId="7E050C1D" w14:textId="6F7D232B" w:rsidR="00531F57" w:rsidRDefault="00531F57" w:rsidP="003E63A9">
      <w:pPr>
        <w:ind w:left="1080"/>
        <w:rPr>
          <w:sz w:val="28"/>
          <w:szCs w:val="28"/>
        </w:rPr>
      </w:pPr>
      <w:r w:rsidRPr="00531F57">
        <w:rPr>
          <w:sz w:val="28"/>
          <w:szCs w:val="28"/>
        </w:rPr>
        <w:t xml:space="preserve">After Jacob and Curt had left the meeting, we noted the quarterly payments being made to DA Davidson which total near $20K </w:t>
      </w:r>
      <w:r>
        <w:rPr>
          <w:sz w:val="28"/>
          <w:szCs w:val="28"/>
        </w:rPr>
        <w:t xml:space="preserve">annually </w:t>
      </w:r>
      <w:r w:rsidRPr="00531F57">
        <w:rPr>
          <w:sz w:val="28"/>
          <w:szCs w:val="28"/>
        </w:rPr>
        <w:t xml:space="preserve">for their management of the investment accounts. Jim and Larry will look into these payments to ensure that they align with the initial fee agreement entered into with DA Davidson. </w:t>
      </w:r>
    </w:p>
    <w:p w14:paraId="3E965CD1" w14:textId="77777777" w:rsidR="003E63A9" w:rsidRDefault="003E63A9" w:rsidP="003E63A9">
      <w:pPr>
        <w:ind w:left="1080"/>
        <w:rPr>
          <w:sz w:val="28"/>
          <w:szCs w:val="28"/>
        </w:rPr>
      </w:pPr>
    </w:p>
    <w:p w14:paraId="5391E05D" w14:textId="73B3B04C" w:rsidR="003E63A9" w:rsidRPr="003E63A9" w:rsidRDefault="003E63A9" w:rsidP="003E63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will be in Mid-July. </w:t>
      </w:r>
    </w:p>
    <w:sectPr w:rsidR="003E63A9" w:rsidRPr="003E6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B5506"/>
    <w:multiLevelType w:val="hybridMultilevel"/>
    <w:tmpl w:val="DCBC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966F6"/>
    <w:multiLevelType w:val="hybridMultilevel"/>
    <w:tmpl w:val="BF326EA4"/>
    <w:lvl w:ilvl="0" w:tplc="C95AFD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6324637">
    <w:abstractNumId w:val="0"/>
  </w:num>
  <w:num w:numId="2" w16cid:durableId="164812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D8"/>
    <w:rsid w:val="00010FBE"/>
    <w:rsid w:val="003E63A9"/>
    <w:rsid w:val="00531F57"/>
    <w:rsid w:val="00595F94"/>
    <w:rsid w:val="00717C29"/>
    <w:rsid w:val="00943FCC"/>
    <w:rsid w:val="00990DF3"/>
    <w:rsid w:val="00A672D8"/>
    <w:rsid w:val="00E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6CDC"/>
  <w15:chartTrackingRefBased/>
  <w15:docId w15:val="{A2197C32-5873-4CDE-9C18-0E49F60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2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2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2025-04-24T18:57:00Z</dcterms:created>
  <dcterms:modified xsi:type="dcterms:W3CDTF">2025-04-24T19:47:00Z</dcterms:modified>
</cp:coreProperties>
</file>