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7B39" w14:textId="77777777" w:rsidR="00143CAD" w:rsidRPr="00143CAD" w:rsidRDefault="00143CAD" w:rsidP="00143CAD">
      <w:pPr>
        <w:spacing w:after="0"/>
        <w:jc w:val="center"/>
        <w:rPr>
          <w:b/>
          <w:bCs/>
          <w:sz w:val="28"/>
          <w:szCs w:val="28"/>
        </w:rPr>
      </w:pPr>
      <w:r w:rsidRPr="00143CAD">
        <w:rPr>
          <w:b/>
          <w:bCs/>
          <w:sz w:val="28"/>
          <w:szCs w:val="28"/>
        </w:rPr>
        <w:t>Board of Trustee Meeting Minutes</w:t>
      </w:r>
    </w:p>
    <w:p w14:paraId="2FEFDFEC" w14:textId="2997D4B9" w:rsidR="00143CAD" w:rsidRPr="00143CAD" w:rsidRDefault="00143CAD" w:rsidP="00143CAD">
      <w:pPr>
        <w:spacing w:after="0"/>
        <w:jc w:val="center"/>
        <w:rPr>
          <w:b/>
          <w:bCs/>
          <w:sz w:val="28"/>
          <w:szCs w:val="28"/>
        </w:rPr>
      </w:pPr>
      <w:r w:rsidRPr="00143CAD">
        <w:rPr>
          <w:b/>
          <w:bCs/>
          <w:sz w:val="28"/>
          <w:szCs w:val="28"/>
        </w:rPr>
        <w:t>07-24-2025</w:t>
      </w:r>
    </w:p>
    <w:p w14:paraId="79BE7353" w14:textId="77777777" w:rsidR="00143CAD" w:rsidRPr="00143CAD" w:rsidRDefault="00143CAD" w:rsidP="00143CAD">
      <w:pPr>
        <w:spacing w:after="0"/>
        <w:jc w:val="center"/>
        <w:rPr>
          <w:b/>
          <w:bCs/>
          <w:sz w:val="28"/>
          <w:szCs w:val="28"/>
        </w:rPr>
      </w:pPr>
      <w:r w:rsidRPr="00143CAD">
        <w:rPr>
          <w:b/>
          <w:bCs/>
          <w:sz w:val="28"/>
          <w:szCs w:val="28"/>
        </w:rPr>
        <w:t>Attendance: Heather Bacci, Jim Gilbert, Matt Kretchmer, Larry Gilbert</w:t>
      </w:r>
    </w:p>
    <w:p w14:paraId="0EF37596" w14:textId="547BB561" w:rsidR="00990DF3" w:rsidRDefault="00143CAD" w:rsidP="00143CAD">
      <w:pPr>
        <w:spacing w:after="0"/>
        <w:jc w:val="center"/>
        <w:rPr>
          <w:b/>
          <w:bCs/>
          <w:sz w:val="28"/>
          <w:szCs w:val="28"/>
        </w:rPr>
      </w:pPr>
      <w:r w:rsidRPr="00143CAD">
        <w:rPr>
          <w:b/>
          <w:bCs/>
          <w:sz w:val="28"/>
          <w:szCs w:val="28"/>
        </w:rPr>
        <w:t>Absent- Darin Woeppel</w:t>
      </w:r>
    </w:p>
    <w:p w14:paraId="1BAE56D7" w14:textId="77777777" w:rsidR="004F16C2" w:rsidRDefault="004F16C2" w:rsidP="00143CAD">
      <w:pPr>
        <w:spacing w:after="0"/>
        <w:jc w:val="center"/>
        <w:rPr>
          <w:b/>
          <w:bCs/>
          <w:sz w:val="28"/>
          <w:szCs w:val="28"/>
        </w:rPr>
      </w:pPr>
    </w:p>
    <w:p w14:paraId="4012322C" w14:textId="77777777" w:rsidR="004F16C2" w:rsidRDefault="004F16C2" w:rsidP="00143CAD">
      <w:pPr>
        <w:spacing w:after="0"/>
        <w:jc w:val="center"/>
        <w:rPr>
          <w:b/>
          <w:bCs/>
          <w:sz w:val="28"/>
          <w:szCs w:val="28"/>
        </w:rPr>
      </w:pPr>
    </w:p>
    <w:p w14:paraId="5FD997F3" w14:textId="77777777" w:rsidR="004F16C2" w:rsidRPr="005F4F11" w:rsidRDefault="004F16C2" w:rsidP="005F4F11">
      <w:pPr>
        <w:spacing w:after="0"/>
        <w:rPr>
          <w:b/>
          <w:bCs/>
          <w:sz w:val="28"/>
          <w:szCs w:val="28"/>
        </w:rPr>
      </w:pPr>
    </w:p>
    <w:p w14:paraId="605AFA47" w14:textId="77777777" w:rsidR="004F16C2" w:rsidRPr="00010AFB" w:rsidRDefault="004F16C2" w:rsidP="00143CAD">
      <w:pPr>
        <w:spacing w:after="0"/>
        <w:jc w:val="center"/>
        <w:rPr>
          <w:sz w:val="28"/>
          <w:szCs w:val="28"/>
        </w:rPr>
      </w:pPr>
    </w:p>
    <w:p w14:paraId="1DDE1CAD" w14:textId="59540A21" w:rsidR="004F16C2" w:rsidRDefault="00010AFB" w:rsidP="00010AFB">
      <w:pPr>
        <w:pStyle w:val="ListParagraph"/>
        <w:numPr>
          <w:ilvl w:val="0"/>
          <w:numId w:val="3"/>
        </w:numPr>
        <w:spacing w:after="0"/>
        <w:rPr>
          <w:sz w:val="28"/>
          <w:szCs w:val="28"/>
        </w:rPr>
      </w:pPr>
      <w:r w:rsidRPr="00010AFB">
        <w:rPr>
          <w:sz w:val="28"/>
          <w:szCs w:val="28"/>
        </w:rPr>
        <w:t xml:space="preserve">DA Davidson </w:t>
      </w:r>
      <w:r>
        <w:rPr>
          <w:sz w:val="28"/>
          <w:szCs w:val="28"/>
        </w:rPr>
        <w:t>Management Fee</w:t>
      </w:r>
    </w:p>
    <w:p w14:paraId="2AC96ACD" w14:textId="77777777" w:rsidR="00010AFB" w:rsidRDefault="00010AFB" w:rsidP="00010AFB">
      <w:pPr>
        <w:pStyle w:val="ListParagraph"/>
        <w:spacing w:after="0"/>
        <w:rPr>
          <w:sz w:val="28"/>
          <w:szCs w:val="28"/>
        </w:rPr>
      </w:pPr>
    </w:p>
    <w:p w14:paraId="39990A63" w14:textId="75F248CF" w:rsidR="00010AFB" w:rsidRDefault="00010AFB" w:rsidP="00010AFB">
      <w:pPr>
        <w:pStyle w:val="ListParagraph"/>
        <w:spacing w:after="0"/>
        <w:rPr>
          <w:sz w:val="28"/>
          <w:szCs w:val="28"/>
        </w:rPr>
      </w:pPr>
      <w:r>
        <w:rPr>
          <w:sz w:val="28"/>
          <w:szCs w:val="28"/>
        </w:rPr>
        <w:t xml:space="preserve">Larry spoke with Chad Miller to determine if the DAD management fee can be a deductible expense on the trust tax filing. Chad explained that the fee can not be deducted from 2018-2025, but may become a deductible expense in 2026. </w:t>
      </w:r>
    </w:p>
    <w:p w14:paraId="32497C0D" w14:textId="77777777" w:rsidR="00010AFB" w:rsidRDefault="00010AFB" w:rsidP="00010AFB">
      <w:pPr>
        <w:pStyle w:val="ListParagraph"/>
        <w:spacing w:after="0"/>
        <w:rPr>
          <w:sz w:val="28"/>
          <w:szCs w:val="28"/>
        </w:rPr>
      </w:pPr>
    </w:p>
    <w:p w14:paraId="5E1ACB3F" w14:textId="77777777" w:rsidR="00010AFB" w:rsidRDefault="00010AFB" w:rsidP="00010AFB">
      <w:pPr>
        <w:pStyle w:val="ListParagraph"/>
        <w:spacing w:after="0"/>
        <w:rPr>
          <w:sz w:val="28"/>
          <w:szCs w:val="28"/>
        </w:rPr>
      </w:pPr>
    </w:p>
    <w:p w14:paraId="64844F71" w14:textId="5057ABE8" w:rsidR="00010AFB" w:rsidRDefault="00010AFB" w:rsidP="00010AFB">
      <w:pPr>
        <w:pStyle w:val="ListParagraph"/>
        <w:numPr>
          <w:ilvl w:val="0"/>
          <w:numId w:val="3"/>
        </w:numPr>
        <w:spacing w:after="0"/>
        <w:rPr>
          <w:sz w:val="28"/>
          <w:szCs w:val="28"/>
        </w:rPr>
      </w:pPr>
      <w:r>
        <w:rPr>
          <w:sz w:val="28"/>
          <w:szCs w:val="28"/>
        </w:rPr>
        <w:t>Quarterly Tax Payments</w:t>
      </w:r>
    </w:p>
    <w:p w14:paraId="737556EF" w14:textId="77777777" w:rsidR="00010AFB" w:rsidRDefault="00010AFB" w:rsidP="00010AFB">
      <w:pPr>
        <w:spacing w:after="0"/>
        <w:ind w:left="720"/>
        <w:rPr>
          <w:sz w:val="28"/>
          <w:szCs w:val="28"/>
        </w:rPr>
      </w:pPr>
    </w:p>
    <w:p w14:paraId="25A81F41" w14:textId="66590FA3" w:rsidR="00010AFB" w:rsidRDefault="00010AFB" w:rsidP="00010AFB">
      <w:pPr>
        <w:spacing w:after="0"/>
        <w:ind w:left="720"/>
        <w:rPr>
          <w:sz w:val="28"/>
          <w:szCs w:val="28"/>
        </w:rPr>
      </w:pPr>
      <w:r>
        <w:rPr>
          <w:sz w:val="28"/>
          <w:szCs w:val="28"/>
        </w:rPr>
        <w:t xml:space="preserve">Heather has paid the second quarter estimated taxes. She spoke with Chad before paying them to determine if any adjustments were necessary. As of now, he did not recommend increasing or decreasing the payments. Heather will check with him each quarter before paying the taxes to ensure we are paying in the proper amount so as to avoid an unexpectedly large end of the year tax bill. </w:t>
      </w:r>
    </w:p>
    <w:p w14:paraId="504578AD" w14:textId="77777777" w:rsidR="00010AFB" w:rsidRDefault="00010AFB" w:rsidP="00010AFB">
      <w:pPr>
        <w:spacing w:after="0"/>
        <w:ind w:left="720"/>
        <w:rPr>
          <w:sz w:val="28"/>
          <w:szCs w:val="28"/>
        </w:rPr>
      </w:pPr>
    </w:p>
    <w:p w14:paraId="11DE4D74" w14:textId="753183FB" w:rsidR="00010AFB" w:rsidRDefault="00010AFB" w:rsidP="00010AFB">
      <w:pPr>
        <w:pStyle w:val="ListParagraph"/>
        <w:numPr>
          <w:ilvl w:val="0"/>
          <w:numId w:val="3"/>
        </w:numPr>
        <w:spacing w:after="0"/>
        <w:rPr>
          <w:sz w:val="28"/>
          <w:szCs w:val="28"/>
        </w:rPr>
      </w:pPr>
      <w:r>
        <w:rPr>
          <w:sz w:val="28"/>
          <w:szCs w:val="28"/>
        </w:rPr>
        <w:t>Foster Children</w:t>
      </w:r>
    </w:p>
    <w:p w14:paraId="4C7AE1B2" w14:textId="77777777" w:rsidR="00010AFB" w:rsidRDefault="00010AFB" w:rsidP="00010AFB">
      <w:pPr>
        <w:spacing w:after="0"/>
        <w:rPr>
          <w:sz w:val="28"/>
          <w:szCs w:val="28"/>
        </w:rPr>
      </w:pPr>
    </w:p>
    <w:p w14:paraId="2DC198FE" w14:textId="7DA1E9A1" w:rsidR="00010AFB" w:rsidRDefault="00010AFB" w:rsidP="00010AFB">
      <w:pPr>
        <w:spacing w:after="0"/>
        <w:ind w:left="720"/>
        <w:rPr>
          <w:sz w:val="28"/>
          <w:szCs w:val="28"/>
        </w:rPr>
      </w:pPr>
      <w:r>
        <w:rPr>
          <w:sz w:val="28"/>
          <w:szCs w:val="28"/>
        </w:rPr>
        <w:t xml:space="preserve">Heather shared that we have received our first inquiry regarding foster children. </w:t>
      </w:r>
    </w:p>
    <w:p w14:paraId="29CBE144" w14:textId="3388B2BD" w:rsidR="00010AFB" w:rsidRDefault="00010AFB" w:rsidP="00010AFB">
      <w:pPr>
        <w:spacing w:after="0"/>
        <w:ind w:left="720"/>
        <w:rPr>
          <w:sz w:val="28"/>
          <w:szCs w:val="28"/>
        </w:rPr>
      </w:pPr>
      <w:r>
        <w:rPr>
          <w:sz w:val="28"/>
          <w:szCs w:val="28"/>
        </w:rPr>
        <w:t>The board will review the specific trust language relating to foster children. The current understanding is that the board will require proper documentation of the fostering and the board will have discretion to decided if a request will be granted. We may need to establish parameters as to the length of time one must be fostered to qualify. Trust language may need to be modified as it relates to foster children, but this will involve</w:t>
      </w:r>
      <w:r w:rsidR="001D41CF">
        <w:rPr>
          <w:sz w:val="28"/>
          <w:szCs w:val="28"/>
        </w:rPr>
        <w:t xml:space="preserve"> </w:t>
      </w:r>
      <w:r>
        <w:rPr>
          <w:sz w:val="28"/>
          <w:szCs w:val="28"/>
        </w:rPr>
        <w:t xml:space="preserve">consultation with lawyers and amending through the </w:t>
      </w:r>
      <w:r>
        <w:rPr>
          <w:sz w:val="28"/>
          <w:szCs w:val="28"/>
        </w:rPr>
        <w:lastRenderedPageBreak/>
        <w:t xml:space="preserve">courts. </w:t>
      </w:r>
      <w:r w:rsidR="001D41CF">
        <w:rPr>
          <w:sz w:val="28"/>
          <w:szCs w:val="28"/>
        </w:rPr>
        <w:t xml:space="preserve">The current trust language may provide the discretion to address those issues without the need for actually amending the trust. </w:t>
      </w:r>
    </w:p>
    <w:p w14:paraId="43D98F80" w14:textId="77777777" w:rsidR="001D41CF" w:rsidRDefault="001D41CF" w:rsidP="00010AFB">
      <w:pPr>
        <w:spacing w:after="0"/>
        <w:ind w:left="720"/>
        <w:rPr>
          <w:sz w:val="28"/>
          <w:szCs w:val="28"/>
        </w:rPr>
      </w:pPr>
    </w:p>
    <w:p w14:paraId="4E8470EE" w14:textId="618E7E64" w:rsidR="001D41CF" w:rsidRDefault="001D41CF" w:rsidP="001D41CF">
      <w:pPr>
        <w:pStyle w:val="ListParagraph"/>
        <w:numPr>
          <w:ilvl w:val="0"/>
          <w:numId w:val="3"/>
        </w:numPr>
        <w:spacing w:after="0"/>
        <w:rPr>
          <w:sz w:val="28"/>
          <w:szCs w:val="28"/>
        </w:rPr>
      </w:pPr>
      <w:r>
        <w:rPr>
          <w:sz w:val="28"/>
          <w:szCs w:val="28"/>
        </w:rPr>
        <w:t>Grants</w:t>
      </w:r>
    </w:p>
    <w:p w14:paraId="681F3E26" w14:textId="77777777" w:rsidR="001D41CF" w:rsidRDefault="001D41CF" w:rsidP="001D41CF">
      <w:pPr>
        <w:spacing w:after="0"/>
        <w:rPr>
          <w:sz w:val="28"/>
          <w:szCs w:val="28"/>
        </w:rPr>
      </w:pPr>
    </w:p>
    <w:p w14:paraId="11D4C723" w14:textId="34175748" w:rsidR="001D41CF" w:rsidRDefault="001D41CF" w:rsidP="001D41CF">
      <w:pPr>
        <w:spacing w:after="0"/>
        <w:ind w:left="720"/>
        <w:rPr>
          <w:sz w:val="28"/>
          <w:szCs w:val="28"/>
        </w:rPr>
      </w:pPr>
      <w:r>
        <w:rPr>
          <w:sz w:val="28"/>
          <w:szCs w:val="28"/>
        </w:rPr>
        <w:t xml:space="preserve">Makayla </w:t>
      </w:r>
      <w:proofErr w:type="spellStart"/>
      <w:r>
        <w:rPr>
          <w:sz w:val="28"/>
          <w:szCs w:val="28"/>
        </w:rPr>
        <w:t>Kombol</w:t>
      </w:r>
      <w:proofErr w:type="spellEnd"/>
      <w:r>
        <w:rPr>
          <w:sz w:val="28"/>
          <w:szCs w:val="28"/>
        </w:rPr>
        <w:t xml:space="preserve">-Educational Grant-Requested $3,250. Documentation provided. </w:t>
      </w:r>
    </w:p>
    <w:p w14:paraId="27F522F0" w14:textId="77777777" w:rsidR="001D41CF" w:rsidRDefault="001D41CF" w:rsidP="001D41CF">
      <w:pPr>
        <w:spacing w:after="0"/>
        <w:ind w:left="720"/>
        <w:rPr>
          <w:sz w:val="28"/>
          <w:szCs w:val="28"/>
        </w:rPr>
      </w:pPr>
    </w:p>
    <w:p w14:paraId="72531DDC" w14:textId="7A106688" w:rsidR="001D41CF" w:rsidRDefault="001D41CF" w:rsidP="001D41CF">
      <w:pPr>
        <w:spacing w:after="0"/>
        <w:ind w:left="720"/>
        <w:rPr>
          <w:sz w:val="28"/>
          <w:szCs w:val="28"/>
        </w:rPr>
      </w:pPr>
      <w:r>
        <w:rPr>
          <w:sz w:val="28"/>
          <w:szCs w:val="28"/>
        </w:rPr>
        <w:t>Yay- Heather, Jim, Matt, Larry</w:t>
      </w:r>
    </w:p>
    <w:p w14:paraId="78A190ED" w14:textId="5D540F06" w:rsidR="001D41CF" w:rsidRDefault="001D41CF" w:rsidP="001D41CF">
      <w:pPr>
        <w:spacing w:after="0"/>
        <w:ind w:left="720"/>
        <w:rPr>
          <w:sz w:val="28"/>
          <w:szCs w:val="28"/>
        </w:rPr>
      </w:pPr>
      <w:r>
        <w:rPr>
          <w:sz w:val="28"/>
          <w:szCs w:val="28"/>
        </w:rPr>
        <w:t>Nay-</w:t>
      </w:r>
    </w:p>
    <w:p w14:paraId="0006BF59" w14:textId="77777777" w:rsidR="001D41CF" w:rsidRDefault="001D41CF" w:rsidP="001D41CF">
      <w:pPr>
        <w:spacing w:after="0"/>
        <w:ind w:left="720"/>
        <w:rPr>
          <w:sz w:val="28"/>
          <w:szCs w:val="28"/>
        </w:rPr>
      </w:pPr>
    </w:p>
    <w:p w14:paraId="507467D3" w14:textId="77777777" w:rsidR="001D41CF" w:rsidRDefault="001D41CF" w:rsidP="001D41CF">
      <w:pPr>
        <w:spacing w:after="0"/>
        <w:ind w:left="720"/>
        <w:rPr>
          <w:sz w:val="28"/>
          <w:szCs w:val="28"/>
        </w:rPr>
      </w:pPr>
    </w:p>
    <w:p w14:paraId="200B87BF" w14:textId="7CEFC89B" w:rsidR="001D41CF" w:rsidRDefault="001D41CF" w:rsidP="001D41CF">
      <w:pPr>
        <w:spacing w:after="0"/>
        <w:ind w:left="720"/>
        <w:rPr>
          <w:sz w:val="28"/>
          <w:szCs w:val="28"/>
        </w:rPr>
      </w:pPr>
      <w:r>
        <w:rPr>
          <w:sz w:val="28"/>
          <w:szCs w:val="28"/>
        </w:rPr>
        <w:t xml:space="preserve">John Gilbert-Entrepreneurial Grant- Requested $3,200. </w:t>
      </w:r>
    </w:p>
    <w:p w14:paraId="043C491C" w14:textId="77777777" w:rsidR="001D41CF" w:rsidRDefault="001D41CF" w:rsidP="001D41CF">
      <w:pPr>
        <w:spacing w:after="0"/>
        <w:ind w:left="720"/>
        <w:rPr>
          <w:sz w:val="28"/>
          <w:szCs w:val="28"/>
        </w:rPr>
      </w:pPr>
    </w:p>
    <w:p w14:paraId="07117B43" w14:textId="75637995" w:rsidR="001D41CF" w:rsidRDefault="001D41CF" w:rsidP="001D41CF">
      <w:pPr>
        <w:spacing w:after="0"/>
        <w:ind w:left="720"/>
        <w:rPr>
          <w:sz w:val="28"/>
          <w:szCs w:val="28"/>
        </w:rPr>
      </w:pPr>
      <w:r>
        <w:rPr>
          <w:sz w:val="28"/>
          <w:szCs w:val="28"/>
        </w:rPr>
        <w:t xml:space="preserve">Limited documentation provided. Board agrees that we will need additional and more specific estimates prior to giving further consideration to this grant request. Heather will email John advising him accordingly. </w:t>
      </w:r>
    </w:p>
    <w:p w14:paraId="2B7EB39E" w14:textId="77777777" w:rsidR="001D41CF" w:rsidRDefault="001D41CF" w:rsidP="001D41CF">
      <w:pPr>
        <w:spacing w:after="0"/>
        <w:ind w:left="720"/>
        <w:rPr>
          <w:sz w:val="28"/>
          <w:szCs w:val="28"/>
        </w:rPr>
      </w:pPr>
    </w:p>
    <w:p w14:paraId="20D5AE08" w14:textId="3E5862F4" w:rsidR="001D41CF" w:rsidRPr="001D41CF" w:rsidRDefault="001D41CF" w:rsidP="001D41CF">
      <w:pPr>
        <w:pStyle w:val="ListParagraph"/>
        <w:numPr>
          <w:ilvl w:val="0"/>
          <w:numId w:val="3"/>
        </w:numPr>
        <w:spacing w:after="0"/>
        <w:rPr>
          <w:sz w:val="28"/>
          <w:szCs w:val="28"/>
        </w:rPr>
      </w:pPr>
      <w:r>
        <w:rPr>
          <w:sz w:val="28"/>
          <w:szCs w:val="28"/>
        </w:rPr>
        <w:t xml:space="preserve">Next Board Meeting will be mid-October. </w:t>
      </w:r>
    </w:p>
    <w:p w14:paraId="06FF91AC" w14:textId="77777777" w:rsidR="004F16C2" w:rsidRDefault="004F16C2" w:rsidP="00143CAD">
      <w:pPr>
        <w:spacing w:after="0"/>
        <w:jc w:val="center"/>
        <w:rPr>
          <w:b/>
          <w:bCs/>
          <w:sz w:val="28"/>
          <w:szCs w:val="28"/>
        </w:rPr>
      </w:pPr>
    </w:p>
    <w:p w14:paraId="5F289F2A" w14:textId="77777777" w:rsidR="004F16C2" w:rsidRDefault="004F16C2" w:rsidP="00143CAD">
      <w:pPr>
        <w:spacing w:after="0"/>
        <w:jc w:val="center"/>
        <w:rPr>
          <w:b/>
          <w:bCs/>
          <w:sz w:val="28"/>
          <w:szCs w:val="28"/>
        </w:rPr>
      </w:pPr>
    </w:p>
    <w:p w14:paraId="5D376489" w14:textId="77777777" w:rsidR="004F16C2" w:rsidRDefault="004F16C2" w:rsidP="00143CAD">
      <w:pPr>
        <w:spacing w:after="0"/>
        <w:jc w:val="center"/>
        <w:rPr>
          <w:b/>
          <w:bCs/>
          <w:sz w:val="28"/>
          <w:szCs w:val="28"/>
        </w:rPr>
      </w:pPr>
    </w:p>
    <w:p w14:paraId="1F93E432" w14:textId="77777777" w:rsidR="004F16C2" w:rsidRDefault="004F16C2" w:rsidP="00143CAD">
      <w:pPr>
        <w:spacing w:after="0"/>
        <w:jc w:val="center"/>
        <w:rPr>
          <w:b/>
          <w:bCs/>
          <w:sz w:val="28"/>
          <w:szCs w:val="28"/>
        </w:rPr>
      </w:pPr>
    </w:p>
    <w:p w14:paraId="3482DC1E" w14:textId="77777777" w:rsidR="00143CAD" w:rsidRDefault="00143CAD" w:rsidP="00143CAD">
      <w:pPr>
        <w:spacing w:after="0"/>
        <w:jc w:val="center"/>
        <w:rPr>
          <w:b/>
          <w:bCs/>
          <w:sz w:val="28"/>
          <w:szCs w:val="28"/>
        </w:rPr>
      </w:pPr>
    </w:p>
    <w:p w14:paraId="3501D848" w14:textId="41B2D19E" w:rsidR="00143CAD" w:rsidRPr="00143CAD" w:rsidRDefault="00143CAD" w:rsidP="00143CAD">
      <w:pPr>
        <w:spacing w:after="0"/>
        <w:rPr>
          <w:b/>
          <w:bCs/>
          <w:sz w:val="28"/>
          <w:szCs w:val="28"/>
        </w:rPr>
      </w:pP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r w:rsidRPr="00143CAD">
        <w:rPr>
          <w:b/>
          <w:bCs/>
          <w:sz w:val="28"/>
          <w:szCs w:val="28"/>
        </w:rPr>
        <w:tab/>
      </w:r>
    </w:p>
    <w:sectPr w:rsidR="00143CAD" w:rsidRPr="00143CAD" w:rsidSect="004F16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C6756"/>
    <w:multiLevelType w:val="hybridMultilevel"/>
    <w:tmpl w:val="49FCDACE"/>
    <w:lvl w:ilvl="0" w:tplc="3F2AA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410601"/>
    <w:multiLevelType w:val="hybridMultilevel"/>
    <w:tmpl w:val="0412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A448A"/>
    <w:multiLevelType w:val="hybridMultilevel"/>
    <w:tmpl w:val="32BA6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675077">
    <w:abstractNumId w:val="0"/>
  </w:num>
  <w:num w:numId="2" w16cid:durableId="1850899799">
    <w:abstractNumId w:val="1"/>
  </w:num>
  <w:num w:numId="3" w16cid:durableId="198635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AD"/>
    <w:rsid w:val="00010AFB"/>
    <w:rsid w:val="00010FBE"/>
    <w:rsid w:val="00143CAD"/>
    <w:rsid w:val="001D41CF"/>
    <w:rsid w:val="004F16C2"/>
    <w:rsid w:val="00595F94"/>
    <w:rsid w:val="005F4F11"/>
    <w:rsid w:val="00717C29"/>
    <w:rsid w:val="008A2686"/>
    <w:rsid w:val="00990DF3"/>
    <w:rsid w:val="00E8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46D5"/>
  <w15:chartTrackingRefBased/>
  <w15:docId w15:val="{42E06B77-58E5-40F5-A200-1C67E138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C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3C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3C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3C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3C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3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C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3C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3C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3C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3C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3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CAD"/>
    <w:rPr>
      <w:rFonts w:eastAsiaTheme="majorEastAsia" w:cstheme="majorBidi"/>
      <w:color w:val="272727" w:themeColor="text1" w:themeTint="D8"/>
    </w:rPr>
  </w:style>
  <w:style w:type="paragraph" w:styleId="Title">
    <w:name w:val="Title"/>
    <w:basedOn w:val="Normal"/>
    <w:next w:val="Normal"/>
    <w:link w:val="TitleChar"/>
    <w:uiPriority w:val="10"/>
    <w:qFormat/>
    <w:rsid w:val="00143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CAD"/>
    <w:pPr>
      <w:spacing w:before="160"/>
      <w:jc w:val="center"/>
    </w:pPr>
    <w:rPr>
      <w:i/>
      <w:iCs/>
      <w:color w:val="404040" w:themeColor="text1" w:themeTint="BF"/>
    </w:rPr>
  </w:style>
  <w:style w:type="character" w:customStyle="1" w:styleId="QuoteChar">
    <w:name w:val="Quote Char"/>
    <w:basedOn w:val="DefaultParagraphFont"/>
    <w:link w:val="Quote"/>
    <w:uiPriority w:val="29"/>
    <w:rsid w:val="00143CAD"/>
    <w:rPr>
      <w:i/>
      <w:iCs/>
      <w:color w:val="404040" w:themeColor="text1" w:themeTint="BF"/>
    </w:rPr>
  </w:style>
  <w:style w:type="paragraph" w:styleId="ListParagraph">
    <w:name w:val="List Paragraph"/>
    <w:basedOn w:val="Normal"/>
    <w:uiPriority w:val="34"/>
    <w:qFormat/>
    <w:rsid w:val="00143CAD"/>
    <w:pPr>
      <w:ind w:left="720"/>
      <w:contextualSpacing/>
    </w:pPr>
  </w:style>
  <w:style w:type="character" w:styleId="IntenseEmphasis">
    <w:name w:val="Intense Emphasis"/>
    <w:basedOn w:val="DefaultParagraphFont"/>
    <w:uiPriority w:val="21"/>
    <w:qFormat/>
    <w:rsid w:val="00143CAD"/>
    <w:rPr>
      <w:i/>
      <w:iCs/>
      <w:color w:val="2F5496" w:themeColor="accent1" w:themeShade="BF"/>
    </w:rPr>
  </w:style>
  <w:style w:type="paragraph" w:styleId="IntenseQuote">
    <w:name w:val="Intense Quote"/>
    <w:basedOn w:val="Normal"/>
    <w:next w:val="Normal"/>
    <w:link w:val="IntenseQuoteChar"/>
    <w:uiPriority w:val="30"/>
    <w:qFormat/>
    <w:rsid w:val="00143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3CAD"/>
    <w:rPr>
      <w:i/>
      <w:iCs/>
      <w:color w:val="2F5496" w:themeColor="accent1" w:themeShade="BF"/>
    </w:rPr>
  </w:style>
  <w:style w:type="character" w:styleId="IntenseReference">
    <w:name w:val="Intense Reference"/>
    <w:basedOn w:val="DefaultParagraphFont"/>
    <w:uiPriority w:val="32"/>
    <w:qFormat/>
    <w:rsid w:val="00143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447962">
      <w:bodyDiv w:val="1"/>
      <w:marLeft w:val="0"/>
      <w:marRight w:val="0"/>
      <w:marTop w:val="0"/>
      <w:marBottom w:val="0"/>
      <w:divBdr>
        <w:top w:val="none" w:sz="0" w:space="0" w:color="auto"/>
        <w:left w:val="none" w:sz="0" w:space="0" w:color="auto"/>
        <w:bottom w:val="none" w:sz="0" w:space="0" w:color="auto"/>
        <w:right w:val="none" w:sz="0" w:space="0" w:color="auto"/>
      </w:divBdr>
    </w:div>
    <w:div w:id="1063944041">
      <w:bodyDiv w:val="1"/>
      <w:marLeft w:val="0"/>
      <w:marRight w:val="0"/>
      <w:marTop w:val="0"/>
      <w:marBottom w:val="0"/>
      <w:divBdr>
        <w:top w:val="none" w:sz="0" w:space="0" w:color="auto"/>
        <w:left w:val="none" w:sz="0" w:space="0" w:color="auto"/>
        <w:bottom w:val="none" w:sz="0" w:space="0" w:color="auto"/>
        <w:right w:val="none" w:sz="0" w:space="0" w:color="auto"/>
      </w:divBdr>
    </w:div>
    <w:div w:id="1522744326">
      <w:bodyDiv w:val="1"/>
      <w:marLeft w:val="0"/>
      <w:marRight w:val="0"/>
      <w:marTop w:val="0"/>
      <w:marBottom w:val="0"/>
      <w:divBdr>
        <w:top w:val="none" w:sz="0" w:space="0" w:color="auto"/>
        <w:left w:val="none" w:sz="0" w:space="0" w:color="auto"/>
        <w:bottom w:val="none" w:sz="0" w:space="0" w:color="auto"/>
        <w:right w:val="none" w:sz="0" w:space="0" w:color="auto"/>
      </w:divBdr>
    </w:div>
    <w:div w:id="20727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cp:revision>
  <dcterms:created xsi:type="dcterms:W3CDTF">2025-07-28T22:00:00Z</dcterms:created>
  <dcterms:modified xsi:type="dcterms:W3CDTF">2025-07-28T23:25:00Z</dcterms:modified>
</cp:coreProperties>
</file>