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Plan</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Cormack &amp; Grace Harrison </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Integrated Studies in Education, McGill University</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EDFE 256-001: Second Field Experience (K/Elem)</w:t>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Allie Holloway</w:t>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14th, 2023</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2670"/>
        <w:gridCol w:w="1560"/>
        <w:gridCol w:w="2385"/>
        <w:tblGridChange w:id="0">
          <w:tblGrid>
            <w:gridCol w:w="2505"/>
            <w:gridCol w:w="2670"/>
            <w:gridCol w:w="1560"/>
            <w:gridCol w:w="2385"/>
          </w:tblGrid>
        </w:tblGridChange>
      </w:tblGrid>
      <w:tr>
        <w:trPr>
          <w:cantSplit w:val="0"/>
          <w:trHeight w:val="500" w:hRule="atLeast"/>
          <w:tblHeader w:val="0"/>
        </w:trPr>
        <w:tc>
          <w:tcPr>
            <w:gridSpan w:val="4"/>
            <w:tcBorders>
              <w:top w:color="bfbfbf" w:space="0" w:sz="8" w:val="single"/>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ACTIVITY PLAN</w:t>
            </w:r>
          </w:p>
        </w:tc>
      </w:tr>
      <w:tr>
        <w:trPr>
          <w:cantSplit w:val="0"/>
          <w:trHeight w:val="81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Title of unit (if applicable)</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Fine Arts (Stained Glass Rainbow)</w:t>
            </w:r>
          </w:p>
        </w:tc>
        <w:tc>
          <w:tcPr>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Kindergarten</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color w:val="ff0000"/>
              </w:rPr>
            </w:pPr>
            <w:r w:rsidDel="00000000" w:rsidR="00000000" w:rsidRPr="00000000">
              <w:rPr>
                <w:color w:val="ff0000"/>
                <w:rtl w:val="0"/>
              </w:rPr>
              <w:t xml:space="preserve"> </w:t>
            </w:r>
            <w:r w:rsidDel="00000000" w:rsidR="00000000" w:rsidRPr="00000000">
              <w:rPr>
                <w:rFonts w:ascii="Times New Roman" w:cs="Times New Roman" w:eastAsia="Times New Roman" w:hAnsi="Times New Roman"/>
                <w:color w:val="ff0000"/>
                <w:rtl w:val="0"/>
              </w:rPr>
              <w:t xml:space="preserve">Kindergarten</w:t>
            </w:r>
          </w:p>
        </w:tc>
      </w:tr>
      <w:tr>
        <w:trPr>
          <w:cantSplit w:val="0"/>
          <w:trHeight w:val="92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Goal for Activity</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for the activity is for students to create an art piece rainbow, refresh their memory on colour, as well as to work on their colour recognition. Moreover, the activity allows children to explore through their own identity the rainbow they want to create as we are not asking children to copy a “perfect” coloured rainbow. Additionally, students will be reminded to work together as a team to help support one another while carrying out the activity. </w:t>
            </w:r>
          </w:p>
        </w:tc>
      </w:tr>
      <w:tr>
        <w:trPr>
          <w:cantSplit w:val="0"/>
          <w:trHeight w:val="68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Rationale for Activity</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focuses on learning about rainbows and for students to have the opportunity to engage in a hands-on learning activity where they can take part in creating their own rainbow. The activity will commence with listening to a read aloud; “What makes a rainbow” by Betty Schwartz. Following the read aloud, a small discussion will take place to prompt student thinking. Subsequently students will then be given the opportunity to work on creating their own pre-cut rainbow. </w:t>
            </w:r>
            <w:r w:rsidDel="00000000" w:rsidR="00000000" w:rsidRPr="00000000">
              <w:rPr>
                <w:rFonts w:ascii="Times New Roman" w:cs="Times New Roman" w:eastAsia="Times New Roman" w:hAnsi="Times New Roman"/>
                <w:rtl w:val="0"/>
              </w:rPr>
              <w:t xml:space="preserve">The activity promotes formal cooperative learning. Students will be able to use this activity to help with their colour recognition outside of the classroom. </w:t>
            </w:r>
          </w:p>
          <w:p w:rsidR="00000000" w:rsidDel="00000000" w:rsidP="00000000" w:rsidRDefault="00000000" w:rsidRPr="00000000" w14:paraId="0000003A">
            <w:pPr>
              <w:rPr>
                <w:rFonts w:ascii="Times New Roman" w:cs="Times New Roman" w:eastAsia="Times New Roman" w:hAnsi="Times New Roman"/>
                <w:shd w:fill="ffe599" w:val="clear"/>
              </w:rPr>
            </w:pPr>
            <w:r w:rsidDel="00000000" w:rsidR="00000000" w:rsidRPr="00000000">
              <w:rPr>
                <w:rFonts w:ascii="Times New Roman" w:cs="Times New Roman" w:eastAsia="Times New Roman" w:hAnsi="Times New Roman"/>
                <w:shd w:fill="ffe599" w:val="clear"/>
                <w:rtl w:val="0"/>
              </w:rPr>
              <w:t xml:space="preserve"> </w:t>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QEP Preschool Competencies</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Cognitive Domain: </w:t>
            </w:r>
            <w:r w:rsidDel="00000000" w:rsidR="00000000" w:rsidRPr="00000000">
              <w:rPr>
                <w:rFonts w:ascii="Times New Roman" w:cs="Times New Roman" w:eastAsia="Times New Roman" w:hAnsi="Times New Roman"/>
                <w:rtl w:val="0"/>
              </w:rPr>
              <w:t xml:space="preserve">Children will develop new understandings related to colours and rainbows. Children will use thinking to plan their art piece.</w:t>
            </w:r>
          </w:p>
          <w:p w:rsidR="00000000" w:rsidDel="00000000" w:rsidP="00000000" w:rsidRDefault="00000000" w:rsidRPr="00000000" w14:paraId="0000003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Affective Domain: </w:t>
            </w:r>
            <w:r w:rsidDel="00000000" w:rsidR="00000000" w:rsidRPr="00000000">
              <w:rPr>
                <w:rFonts w:ascii="Times New Roman" w:cs="Times New Roman" w:eastAsia="Times New Roman" w:hAnsi="Times New Roman"/>
                <w:rtl w:val="0"/>
              </w:rPr>
              <w:t xml:space="preserve">Children will be asked to work collaboratively with their peers. They will cooperate and respect others. They will be expected to share and respect classroom materials. </w:t>
            </w:r>
            <w:r w:rsidDel="00000000" w:rsidR="00000000" w:rsidRPr="00000000">
              <w:rPr>
                <w:rFonts w:ascii="Times New Roman" w:cs="Times New Roman" w:eastAsia="Times New Roman" w:hAnsi="Times New Roman"/>
                <w:rtl w:val="0"/>
              </w:rPr>
              <w:t xml:space="preserve">Students will be placed in groups of 4 and asked to work collaboratively with ideas and materials.</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Physical Domain: </w:t>
            </w:r>
            <w:r w:rsidDel="00000000" w:rsidR="00000000" w:rsidRPr="00000000">
              <w:rPr>
                <w:rFonts w:ascii="Times New Roman" w:cs="Times New Roman" w:eastAsia="Times New Roman" w:hAnsi="Times New Roman"/>
                <w:rtl w:val="0"/>
              </w:rPr>
              <w:t xml:space="preserve">Children will use their fine motor skills to carefully rip and glue tissue paper to their art piece. They will use intricate motions in order to place tissue on their sheet.</w:t>
            </w:r>
            <w:r w:rsidDel="00000000" w:rsidR="00000000" w:rsidRPr="00000000">
              <w:rPr>
                <w:rtl w:val="0"/>
              </w:rPr>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Differentiation /</w:t>
              <w:br w:type="textWrapping"/>
              <w:t xml:space="preserve">Attention to EDI</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will be circulating and helping small groups around the class with this activity.  </w:t>
            </w:r>
          </w:p>
          <w:p w:rsidR="00000000" w:rsidDel="00000000" w:rsidP="00000000" w:rsidRDefault="00000000" w:rsidRPr="00000000" w14:paraId="00000047">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complete this activity in whichever way they can.</w:t>
            </w:r>
          </w:p>
          <w:p w:rsidR="00000000" w:rsidDel="00000000" w:rsidP="00000000" w:rsidRDefault="00000000" w:rsidRPr="00000000" w14:paraId="00000048">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will provide extra help for any children who need it.</w:t>
            </w:r>
          </w:p>
          <w:p w:rsidR="00000000" w:rsidDel="00000000" w:rsidP="00000000" w:rsidRDefault="00000000" w:rsidRPr="00000000" w14:paraId="00000049">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may be differentiated on a case by case basis. </w:t>
            </w:r>
          </w:p>
          <w:p w:rsidR="00000000" w:rsidDel="00000000" w:rsidP="00000000" w:rsidRDefault="00000000" w:rsidRPr="00000000" w14:paraId="0000004A">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will be modified to students' abilities. </w:t>
            </w:r>
          </w:p>
          <w:p w:rsidR="00000000" w:rsidDel="00000000" w:rsidP="00000000" w:rsidRDefault="00000000" w:rsidRPr="00000000" w14:paraId="0000004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Ideas will be presented through auditory and visual means. </w:t>
            </w:r>
          </w:p>
          <w:p w:rsidR="00000000" w:rsidDel="00000000" w:rsidP="00000000" w:rsidRDefault="00000000" w:rsidRPr="00000000" w14:paraId="0000004C">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expected to work collaboratively and independently from the teacher with additional help if and when needed. </w:t>
            </w:r>
          </w:p>
          <w:p w:rsidR="00000000" w:rsidDel="00000000" w:rsidP="00000000" w:rsidRDefault="00000000" w:rsidRPr="00000000" w14:paraId="0000004D">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table will be given materials necessary for the completion of the activity.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Materials and Resources</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Cardstock paper; pre-cut into rainbow shapes</w:t>
            </w:r>
          </w:p>
          <w:p w:rsidR="00000000" w:rsidDel="00000000" w:rsidP="00000000" w:rsidRDefault="00000000" w:rsidRPr="00000000" w14:paraId="00000053">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Colours of tissue paper</w:t>
            </w:r>
          </w:p>
          <w:p w:rsidR="00000000" w:rsidDel="00000000" w:rsidP="00000000" w:rsidRDefault="00000000" w:rsidRPr="00000000" w14:paraId="00000054">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Glue sticks.</w:t>
            </w:r>
          </w:p>
          <w:p w:rsidR="00000000" w:rsidDel="00000000" w:rsidP="00000000" w:rsidRDefault="00000000" w:rsidRPr="00000000" w14:paraId="0000005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read-aloud story, “What makes a rainbow” by Betty Schwartz.</w:t>
            </w:r>
          </w:p>
        </w:tc>
      </w:tr>
      <w:tr>
        <w:trPr>
          <w:cantSplit w:val="0"/>
          <w:trHeight w:val="500" w:hRule="atLeast"/>
          <w:tblHeader w:val="0"/>
        </w:trPr>
        <w:tc>
          <w:tcPr>
            <w:gridSpan w:val="4"/>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8">
            <w:pPr>
              <w:jc w:val="center"/>
              <w:rPr>
                <w:b w:val="1"/>
                <w:sz w:val="20"/>
                <w:szCs w:val="20"/>
              </w:rPr>
            </w:pPr>
            <w:r w:rsidDel="00000000" w:rsidR="00000000" w:rsidRPr="00000000">
              <w:rPr>
                <w:b w:val="1"/>
                <w:sz w:val="20"/>
                <w:szCs w:val="20"/>
                <w:rtl w:val="0"/>
              </w:rPr>
              <w:t xml:space="preserve">ACTIVITY PLAN</w:t>
            </w:r>
          </w:p>
        </w:tc>
      </w:tr>
      <w:tr>
        <w:trPr>
          <w:cantSplit w:val="0"/>
          <w:trHeight w:val="165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Student will know/understand/do as a result of this activity</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KUD’s</w:t>
            </w:r>
          </w:p>
          <w:p w:rsidR="00000000" w:rsidDel="00000000" w:rsidP="00000000" w:rsidRDefault="00000000" w:rsidRPr="00000000" w14:paraId="0000005E">
            <w:pPr>
              <w:spacing w:line="240" w:lineRule="auto"/>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Children will Know:</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know the different colours by colour recognition.</w:t>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know what a rainbow is.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Children will Understand:</w:t>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understand the objective of this activity.</w:t>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understand what makes up a rainbow.</w:t>
            </w:r>
          </w:p>
          <w:p w:rsidR="00000000" w:rsidDel="00000000" w:rsidP="00000000" w:rsidRDefault="00000000" w:rsidRPr="00000000" w14:paraId="0000006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understand how different colours make up a rainbow. </w:t>
            </w:r>
          </w:p>
          <w:p w:rsidR="00000000" w:rsidDel="00000000" w:rsidP="00000000" w:rsidRDefault="00000000" w:rsidRPr="00000000" w14:paraId="0000006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understand that they can help or ask for help/guidance from their peers.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Children will Do:</w:t>
            </w:r>
          </w:p>
          <w:p w:rsidR="00000000" w:rsidDel="00000000" w:rsidP="00000000" w:rsidRDefault="00000000" w:rsidRPr="00000000" w14:paraId="0000006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work collaboratively with their classmates.</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work creatively in order to complete their rainbow.</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use different colours to make up their rainbow. </w:t>
            </w:r>
          </w:p>
          <w:p w:rsidR="00000000" w:rsidDel="00000000" w:rsidP="00000000" w:rsidRDefault="00000000" w:rsidRPr="00000000" w14:paraId="0000006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will listen to the story in order to prepare for their activity.</w:t>
            </w:r>
            <w:r w:rsidDel="00000000" w:rsidR="00000000" w:rsidRPr="00000000">
              <w:rPr>
                <w:rtl w:val="0"/>
              </w:rPr>
            </w:r>
          </w:p>
        </w:tc>
      </w:tr>
      <w:tr>
        <w:trPr>
          <w:cantSplit w:val="0"/>
          <w:trHeight w:val="104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Procedures</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(30 minutes)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1:</w:t>
            </w:r>
            <w:r w:rsidDel="00000000" w:rsidR="00000000" w:rsidRPr="00000000">
              <w:rPr>
                <w:rFonts w:ascii="Times New Roman" w:cs="Times New Roman" w:eastAsia="Times New Roman" w:hAnsi="Times New Roman"/>
                <w:rtl w:val="0"/>
              </w:rPr>
              <w:t xml:space="preserve"> Gather students' attention and ask students to listen attentively. Teacher will address the class and ask students; “Does anybody here know what a rainbow is?”</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some discussion students will be told they are going to be watching a quick read aloud and to pay close attention.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2: </w:t>
            </w:r>
            <w:r w:rsidDel="00000000" w:rsidR="00000000" w:rsidRPr="00000000">
              <w:rPr>
                <w:rFonts w:ascii="Times New Roman" w:cs="Times New Roman" w:eastAsia="Times New Roman" w:hAnsi="Times New Roman"/>
                <w:rtl w:val="0"/>
              </w:rPr>
              <w:t xml:space="preserve">Watch and listen to read aloud “What makes a rainbow” by Betty Schwartz.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3: </w:t>
            </w:r>
            <w:r w:rsidDel="00000000" w:rsidR="00000000" w:rsidRPr="00000000">
              <w:rPr>
                <w:rFonts w:ascii="Times New Roman" w:cs="Times New Roman" w:eastAsia="Times New Roman" w:hAnsi="Times New Roman"/>
                <w:rtl w:val="0"/>
              </w:rPr>
              <w:t xml:space="preserve">Following the read aloud, students will be invited for a prompt discussion. </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w:t>
            </w:r>
            <w:r w:rsidDel="00000000" w:rsidR="00000000" w:rsidRPr="00000000">
              <w:rPr>
                <w:rFonts w:ascii="Times New Roman" w:cs="Times New Roman" w:eastAsia="Times New Roman" w:hAnsi="Times New Roman"/>
                <w:rtl w:val="0"/>
              </w:rPr>
              <w:t xml:space="preserve">After the discussion, the teacher will introduce the activity. The activity will be explained and an example will be shown to them to give them some inspiration for creating their own rainbows. </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 5: </w:t>
            </w:r>
            <w:r w:rsidDel="00000000" w:rsidR="00000000" w:rsidRPr="00000000">
              <w:rPr>
                <w:rFonts w:ascii="Times New Roman" w:cs="Times New Roman" w:eastAsia="Times New Roman" w:hAnsi="Times New Roman"/>
                <w:rtl w:val="0"/>
              </w:rPr>
              <w:t xml:space="preserve">Students will be each given a pre-cut rainbow that they will be able to fill in as they want. </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Step 6:</w:t>
            </w:r>
            <w:r w:rsidDel="00000000" w:rsidR="00000000" w:rsidRPr="00000000">
              <w:rPr>
                <w:rFonts w:ascii="Times New Roman" w:cs="Times New Roman" w:eastAsia="Times New Roman" w:hAnsi="Times New Roman"/>
                <w:rtl w:val="0"/>
              </w:rPr>
              <w:t xml:space="preserve"> Once students are finished the teacher will put them up on the window to be showcased in class. </w:t>
            </w:r>
            <w:r w:rsidDel="00000000" w:rsidR="00000000" w:rsidRPr="00000000">
              <w:rPr>
                <w:rtl w:val="0"/>
              </w:rPr>
            </w:r>
          </w:p>
        </w:tc>
      </w:tr>
      <w:tr>
        <w:trPr>
          <w:cantSplit w:val="0"/>
          <w:trHeight w:val="68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Assessment</w:t>
            </w:r>
          </w:p>
        </w:tc>
        <w:tc>
          <w:tcPr>
            <w:gridSpan w:val="3"/>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All assessment will be done formatively and solely by observation. There will be no further assessment other than the observation done by the teacher. </w:t>
            </w:r>
            <w:r w:rsidDel="00000000" w:rsidR="00000000" w:rsidRPr="00000000">
              <w:rPr>
                <w:rtl w:val="0"/>
              </w:rPr>
            </w:r>
          </w:p>
        </w:tc>
      </w:tr>
    </w:tbl>
    <w:p w:rsidR="00000000" w:rsidDel="00000000" w:rsidP="00000000" w:rsidRDefault="00000000" w:rsidRPr="00000000" w14:paraId="00000084">
      <w:pPr>
        <w:spacing w:after="200" w:line="276.0005454545455" w:lineRule="auto"/>
        <w:rPr>
          <w:sz w:val="10"/>
          <w:szCs w:val="10"/>
        </w:rPr>
      </w:pPr>
      <w:r w:rsidDel="00000000" w:rsidR="00000000" w:rsidRPr="00000000">
        <w:rPr>
          <w:sz w:val="10"/>
          <w:szCs w:val="10"/>
          <w:rtl w:val="0"/>
        </w:rPr>
        <w:t xml:space="preserve"> </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995"/>
        <w:gridCol w:w="1935"/>
        <w:gridCol w:w="1695"/>
        <w:gridCol w:w="1815"/>
        <w:tblGridChange w:id="0">
          <w:tblGrid>
            <w:gridCol w:w="1680"/>
            <w:gridCol w:w="1995"/>
            <w:gridCol w:w="1935"/>
            <w:gridCol w:w="1695"/>
            <w:gridCol w:w="1815"/>
          </w:tblGrid>
        </w:tblGridChange>
      </w:tblGrid>
      <w:tr>
        <w:trPr>
          <w:cantSplit w:val="0"/>
          <w:trHeight w:val="560" w:hRule="atLeast"/>
          <w:tblHeader w:val="0"/>
        </w:trPr>
        <w:tc>
          <w:tcPr>
            <w:gridSpan w:val="5"/>
            <w:tcBorders>
              <w:top w:color="bfbfbf" w:space="0" w:sz="8" w:val="single"/>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Broad Areas of Learning</w:t>
            </w:r>
          </w:p>
        </w:tc>
      </w:tr>
      <w:tr>
        <w:trPr>
          <w:cantSplit w:val="0"/>
          <w:trHeight w:val="1085"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Health &amp; Well</w:t>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Career Planning &amp; Entrepreneurship</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Environmental Awareness &amp; Consumer Rights &amp; Responsibilities</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Media Literacy</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 Citizenship &amp; Community Life</w:t>
            </w:r>
          </w:p>
        </w:tc>
      </w:tr>
      <w:tr>
        <w:trPr>
          <w:cantSplit w:val="0"/>
          <w:trHeight w:val="560" w:hRule="atLeast"/>
          <w:tblHeader w:val="0"/>
        </w:trPr>
        <w:tc>
          <w:tcPr>
            <w:gridSpan w:val="5"/>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Explanation:</w:t>
            </w:r>
          </w:p>
        </w:tc>
      </w:tr>
      <w:tr>
        <w:trPr>
          <w:cantSplit w:val="0"/>
          <w:trHeight w:val="1385" w:hRule="atLeast"/>
          <w:tblHeader w:val="0"/>
        </w:trPr>
        <w:tc>
          <w:tcPr>
            <w:gridSpan w:val="5"/>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Students must work collaboratively in order to ensure they carry out the activity in an appropriate manner. Students will demonstrate collaboration skills . </w:t>
            </w:r>
            <w:r w:rsidDel="00000000" w:rsidR="00000000" w:rsidRPr="00000000">
              <w:rPr>
                <w:rFonts w:ascii="Times New Roman" w:cs="Times New Roman" w:eastAsia="Times New Roman" w:hAnsi="Times New Roman"/>
                <w:i w:val="1"/>
                <w:rtl w:val="0"/>
              </w:rPr>
              <w:t xml:space="preserve">The skills will be demonstrated through small groups that will be placed at tables where they can help support one another. </w:t>
            </w:r>
            <w:r w:rsidDel="00000000" w:rsidR="00000000" w:rsidRPr="00000000">
              <w:rPr>
                <w:rFonts w:ascii="Times New Roman" w:cs="Times New Roman" w:eastAsia="Times New Roman" w:hAnsi="Times New Roman"/>
                <w:i w:val="1"/>
                <w:rtl w:val="0"/>
              </w:rPr>
              <w:t xml:space="preserve">Learning how to work together and to support as well as respect one another promotes positive community life and citizenship. Students should be exposed from a young age to understand these factors on learning how to understand the functions of society. </w:t>
            </w:r>
          </w:p>
          <w:p w:rsidR="00000000" w:rsidDel="00000000" w:rsidP="00000000" w:rsidRDefault="00000000" w:rsidRPr="00000000" w14:paraId="00000096">
            <w:pP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9B">
      <w:pPr>
        <w:spacing w:after="200" w:line="276.0005454545455" w:lineRule="auto"/>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 </w:t>
      </w:r>
    </w:p>
    <w:tbl>
      <w:tblPr>
        <w:tblStyle w:val="Table3"/>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1725"/>
        <w:gridCol w:w="1815"/>
        <w:gridCol w:w="1920"/>
        <w:gridCol w:w="1710"/>
        <w:tblGridChange w:id="0">
          <w:tblGrid>
            <w:gridCol w:w="1950"/>
            <w:gridCol w:w="1725"/>
            <w:gridCol w:w="1815"/>
            <w:gridCol w:w="1920"/>
            <w:gridCol w:w="1710"/>
          </w:tblGrid>
        </w:tblGridChange>
      </w:tblGrid>
      <w:tr>
        <w:trPr>
          <w:cantSplit w:val="0"/>
          <w:trHeight w:val="560" w:hRule="atLeast"/>
          <w:tblHeader w:val="0"/>
        </w:trPr>
        <w:tc>
          <w:tcPr>
            <w:gridSpan w:val="5"/>
            <w:tcBorders>
              <w:top w:color="bfbfbf" w:space="0" w:sz="8" w:val="single"/>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 Curricular Competencies</w:t>
            </w:r>
          </w:p>
        </w:tc>
      </w:tr>
      <w:tr>
        <w:trPr>
          <w:cantSplit w:val="0"/>
          <w:trHeight w:val="65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Uses Information</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Solves Problems</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Exercises critical judgement</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 Uses Creativity</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Adopts effective work methods</w:t>
            </w:r>
          </w:p>
        </w:tc>
      </w:tr>
      <w:tr>
        <w:trPr>
          <w:cantSplit w:val="0"/>
          <w:trHeight w:val="875"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Uses information &amp; communications technologies</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Achieves their potential</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 Cooperates with others</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Communicates appropriately</w:t>
            </w:r>
          </w:p>
        </w:tc>
        <w:tc>
          <w:tcPr>
            <w:tcBorders>
              <w:top w:color="000000" w:space="0" w:sz="0" w:val="nil"/>
              <w:left w:color="000000" w:space="0" w:sz="0" w:val="nil"/>
              <w:bottom w:color="bfbfbf" w:space="0" w:sz="8" w:val="single"/>
              <w:right w:color="bfbfbf" w:space="0" w:sz="8" w:val="single"/>
            </w:tcBorders>
            <w:shd w:fill="a6a6a6" w:val="clear"/>
            <w:tcMar>
              <w:top w:w="100.0" w:type="dxa"/>
              <w:left w:w="100.0" w:type="dxa"/>
              <w:bottom w:w="100.0" w:type="dxa"/>
              <w:right w:w="100.0" w:type="dxa"/>
            </w:tcMar>
            <w:vAlign w:val="top"/>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60" w:hRule="atLeast"/>
          <w:tblHeader w:val="0"/>
        </w:trPr>
        <w:tc>
          <w:tcPr>
            <w:gridSpan w:val="5"/>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Explanation:</w:t>
            </w:r>
          </w:p>
        </w:tc>
      </w:tr>
      <w:tr>
        <w:trPr>
          <w:cantSplit w:val="0"/>
          <w:trHeight w:val="2468.32763671875" w:hRule="atLeast"/>
          <w:tblHeader w:val="0"/>
        </w:trPr>
        <w:tc>
          <w:tcPr>
            <w:gridSpan w:val="5"/>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Uses creativity; The students are given the opportunity to explore their creativity skills though creating a pre cut rainbow that they will fill in with materials provided. Students are shown an example yet given independence to create their art piece as they see fit with the support of their peers. </w:t>
            </w:r>
          </w:p>
          <w:p w:rsidR="00000000" w:rsidDel="00000000" w:rsidP="00000000" w:rsidRDefault="00000000" w:rsidRPr="00000000" w14:paraId="000000B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Cooperates with others; </w:t>
            </w:r>
          </w:p>
          <w:p w:rsidR="00000000" w:rsidDel="00000000" w:rsidP="00000000" w:rsidRDefault="00000000" w:rsidRPr="00000000" w14:paraId="000000B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Students will work with their classmates for collaborative work and support one another in their creations. Students will share materials while being respectful and cooperating appropriately. </w:t>
            </w:r>
          </w:p>
        </w:tc>
      </w:tr>
    </w:tbl>
    <w:p w:rsidR="00000000" w:rsidDel="00000000" w:rsidP="00000000" w:rsidRDefault="00000000" w:rsidRPr="00000000" w14:paraId="000000B8">
      <w:pPr>
        <w:spacing w:after="200" w:line="276.0005454545455"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B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