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ACAA" w14:textId="77777777" w:rsidR="00DC6828" w:rsidRPr="00DC6828" w:rsidRDefault="00DC6828" w:rsidP="00DC6828">
      <w:pPr>
        <w:spacing w:after="0" w:line="240" w:lineRule="auto"/>
        <w:outlineLvl w:val="0"/>
        <w:rPr>
          <w:rFonts w:ascii="Arial Narrow" w:eastAsia="Times New Roman" w:hAnsi="Arial Narrow" w:cs="Times New Roman"/>
          <w:b/>
          <w:bCs/>
          <w:kern w:val="36"/>
          <w:sz w:val="50"/>
          <w:szCs w:val="50"/>
        </w:rPr>
      </w:pPr>
      <w:r w:rsidRPr="00DC6828">
        <w:rPr>
          <w:rFonts w:ascii="Arial Narrow" w:eastAsia="Times New Roman" w:hAnsi="Arial Narrow" w:cs="Times New Roman"/>
          <w:b/>
          <w:bCs/>
          <w:kern w:val="36"/>
          <w:sz w:val="50"/>
          <w:szCs w:val="50"/>
        </w:rPr>
        <w:t>BREAKING: VA plans expansion of benefits for disability claims for conditions related to certain toxic exposures</w:t>
      </w:r>
    </w:p>
    <w:p w14:paraId="4A72B92E" w14:textId="60FFF4FE" w:rsidR="00DC6828" w:rsidRPr="00DC6828" w:rsidRDefault="00DC6828" w:rsidP="00DC6828">
      <w:pPr>
        <w:spacing w:before="60" w:after="0" w:line="240" w:lineRule="auto"/>
        <w:outlineLvl w:val="1"/>
        <w:rPr>
          <w:rFonts w:ascii="Arial Narrow" w:eastAsia="Times New Roman" w:hAnsi="Arial Narrow" w:cs="Times New Roman"/>
          <w:color w:val="B0B0B8"/>
          <w:sz w:val="41"/>
          <w:szCs w:val="41"/>
        </w:rPr>
      </w:pPr>
      <w:r w:rsidRPr="00DC6828">
        <w:rPr>
          <w:rFonts w:ascii="Arial Narrow" w:eastAsia="Times New Roman" w:hAnsi="Arial Narrow" w:cs="Times New Roman"/>
          <w:color w:val="B0B0B8"/>
          <w:sz w:val="41"/>
          <w:szCs w:val="41"/>
        </w:rPr>
        <w:t xml:space="preserve">New evaluation process to be applied in identifying future presumptive </w:t>
      </w:r>
      <w:proofErr w:type="gramStart"/>
      <w:r w:rsidRPr="00DC6828">
        <w:rPr>
          <w:rFonts w:ascii="Arial Narrow" w:eastAsia="Times New Roman" w:hAnsi="Arial Narrow" w:cs="Times New Roman"/>
          <w:color w:val="B0B0B8"/>
          <w:sz w:val="41"/>
          <w:szCs w:val="41"/>
        </w:rPr>
        <w:t>condition</w:t>
      </w:r>
      <w:r>
        <w:rPr>
          <w:rFonts w:ascii="Arial Narrow" w:eastAsia="Times New Roman" w:hAnsi="Arial Narrow" w:cs="Times New Roman"/>
          <w:color w:val="B0B0B8"/>
          <w:sz w:val="41"/>
          <w:szCs w:val="41"/>
        </w:rPr>
        <w:t>s</w:t>
      </w:r>
      <w:proofErr w:type="gramEnd"/>
      <w:r>
        <w:rPr>
          <w:rFonts w:ascii="Arial Narrow" w:eastAsia="Times New Roman" w:hAnsi="Arial Narrow" w:cs="Times New Roman"/>
          <w:color w:val="B0B0B8"/>
          <w:sz w:val="41"/>
          <w:szCs w:val="41"/>
        </w:rPr>
        <w:t xml:space="preserve"> </w:t>
      </w:r>
    </w:p>
    <w:p w14:paraId="339A8711"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VA announced today two major decisions related to presumptive conditions associated with Agent Orange and particulate matter exposures during military service in Southwest Asia.</w:t>
      </w:r>
    </w:p>
    <w:p w14:paraId="4A3C5D02" w14:textId="77777777" w:rsidR="00DC6828" w:rsidRPr="00DC6828" w:rsidRDefault="00DC6828" w:rsidP="00DC6828">
      <w:pPr>
        <w:shd w:val="clear" w:color="auto" w:fill="FFFFFF"/>
        <w:spacing w:after="225" w:line="240" w:lineRule="auto"/>
        <w:outlineLvl w:val="3"/>
        <w:rPr>
          <w:rFonts w:ascii="Arial Narrow" w:eastAsia="Times New Roman" w:hAnsi="Arial Narrow" w:cs="Helvetica"/>
          <w:b/>
          <w:bCs/>
          <w:color w:val="01133F"/>
          <w:sz w:val="26"/>
          <w:szCs w:val="26"/>
        </w:rPr>
      </w:pPr>
      <w:r w:rsidRPr="00DC6828">
        <w:rPr>
          <w:rFonts w:ascii="Arial Narrow" w:eastAsia="Times New Roman" w:hAnsi="Arial Narrow" w:cs="Helvetica"/>
          <w:b/>
          <w:bCs/>
          <w:color w:val="01133F"/>
          <w:sz w:val="26"/>
          <w:szCs w:val="26"/>
        </w:rPr>
        <w:t>Agent Orange</w:t>
      </w:r>
    </w:p>
    <w:p w14:paraId="08C8FAA9"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VA will begin implementing provisions of the </w:t>
      </w:r>
      <w:hyperlink r:id="rId4" w:history="1">
        <w:r w:rsidRPr="00DC6828">
          <w:rPr>
            <w:rFonts w:ascii="Helvetica" w:eastAsia="Times New Roman" w:hAnsi="Helvetica" w:cs="Helvetica"/>
            <w:color w:val="17499C"/>
            <w:sz w:val="20"/>
            <w:szCs w:val="20"/>
          </w:rPr>
          <w:t>William M. Thornberry National Defense Authorization Act for Fiscal Year 2021</w:t>
        </w:r>
      </w:hyperlink>
      <w:r w:rsidRPr="00DC6828">
        <w:rPr>
          <w:rFonts w:ascii="Helvetica" w:eastAsia="Times New Roman" w:hAnsi="Helvetica" w:cs="Helvetica"/>
          <w:color w:val="01133F"/>
          <w:sz w:val="20"/>
          <w:szCs w:val="20"/>
        </w:rPr>
        <w:t xml:space="preserve"> (Public Law 116-283), adding three conditions to the list of those presumptively associated with exposure to herbicide agents, more commonly known as Agent Orange. Those conditions are bladder cancer, </w:t>
      </w:r>
      <w:proofErr w:type="gramStart"/>
      <w:r w:rsidRPr="00DC6828">
        <w:rPr>
          <w:rFonts w:ascii="Helvetica" w:eastAsia="Times New Roman" w:hAnsi="Helvetica" w:cs="Helvetica"/>
          <w:color w:val="01133F"/>
          <w:sz w:val="20"/>
          <w:szCs w:val="20"/>
        </w:rPr>
        <w:t>hypothyroidism</w:t>
      </w:r>
      <w:proofErr w:type="gramEnd"/>
      <w:r w:rsidRPr="00DC6828">
        <w:rPr>
          <w:rFonts w:ascii="Helvetica" w:eastAsia="Times New Roman" w:hAnsi="Helvetica" w:cs="Helvetica"/>
          <w:color w:val="01133F"/>
          <w:sz w:val="20"/>
          <w:szCs w:val="20"/>
        </w:rPr>
        <w:t xml:space="preserve"> and Parkinsonism.</w:t>
      </w:r>
    </w:p>
    <w:p w14:paraId="2144CC36"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“Many of our Nation’s Veterans have waited a long time for these benefits,” said Secretary of Veterans Affairs Denis McDonough. “VA will not make them wait any longer. This is absolutely the right thing to do for Veterans and their families.”</w:t>
      </w:r>
    </w:p>
    <w:p w14:paraId="675AEA8A"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VA will apply the provisions of court orders related to </w:t>
      </w:r>
      <w:proofErr w:type="spellStart"/>
      <w:r w:rsidRPr="00DC6828">
        <w:rPr>
          <w:rFonts w:ascii="Helvetica" w:eastAsia="Times New Roman" w:hAnsi="Helvetica" w:cs="Helvetica"/>
          <w:color w:val="01133F"/>
          <w:sz w:val="20"/>
          <w:szCs w:val="20"/>
        </w:rPr>
        <w:fldChar w:fldCharType="begin"/>
      </w:r>
      <w:r w:rsidRPr="00DC6828">
        <w:rPr>
          <w:rFonts w:ascii="Helvetica" w:eastAsia="Times New Roman" w:hAnsi="Helvetica" w:cs="Helvetica"/>
          <w:color w:val="01133F"/>
          <w:sz w:val="20"/>
          <w:szCs w:val="20"/>
        </w:rPr>
        <w:instrText xml:space="preserve"> HYPERLINK "https://www.govinfo.gov/content/pkg/STATUTE-105/pdf/STATUTE-105-Pg11.pdf" </w:instrText>
      </w:r>
      <w:r w:rsidRPr="00DC6828">
        <w:rPr>
          <w:rFonts w:ascii="Helvetica" w:eastAsia="Times New Roman" w:hAnsi="Helvetica" w:cs="Helvetica"/>
          <w:color w:val="01133F"/>
          <w:sz w:val="20"/>
          <w:szCs w:val="20"/>
        </w:rPr>
        <w:fldChar w:fldCharType="separate"/>
      </w:r>
      <w:r w:rsidRPr="00DC6828">
        <w:rPr>
          <w:rFonts w:ascii="Helvetica" w:eastAsia="Times New Roman" w:hAnsi="Helvetica" w:cs="Helvetica"/>
          <w:color w:val="17499C"/>
          <w:sz w:val="20"/>
          <w:szCs w:val="20"/>
        </w:rPr>
        <w:t>Nehmer</w:t>
      </w:r>
      <w:proofErr w:type="spellEnd"/>
      <w:r w:rsidRPr="00DC6828">
        <w:rPr>
          <w:rFonts w:ascii="Helvetica" w:eastAsia="Times New Roman" w:hAnsi="Helvetica" w:cs="Helvetica"/>
          <w:color w:val="17499C"/>
          <w:sz w:val="20"/>
          <w:szCs w:val="20"/>
        </w:rPr>
        <w:t xml:space="preserve"> v. U.S. Department of Veterans Affairs</w:t>
      </w:r>
      <w:r w:rsidRPr="00DC6828">
        <w:rPr>
          <w:rFonts w:ascii="Helvetica" w:eastAsia="Times New Roman" w:hAnsi="Helvetica" w:cs="Helvetica"/>
          <w:color w:val="01133F"/>
          <w:sz w:val="20"/>
          <w:szCs w:val="20"/>
        </w:rPr>
        <w:fldChar w:fldCharType="end"/>
      </w:r>
      <w:r w:rsidRPr="00DC6828">
        <w:rPr>
          <w:rFonts w:ascii="Helvetica" w:eastAsia="Times New Roman" w:hAnsi="Helvetica" w:cs="Helvetica"/>
          <w:color w:val="01133F"/>
          <w:sz w:val="20"/>
          <w:szCs w:val="20"/>
        </w:rPr>
        <w:t>, which may result in an earlier date for entitlement to benefits for Veterans who served in the Republic of Vietnam during the Vietnam War. Vietnam War era Veterans and their survivors who previously filed and were denied benefits for one of these three new presumptive conditions will have their cases automatically reviewed without the need to refile a claim. VA will send letters to impacted Veterans and survivors.</w:t>
      </w:r>
    </w:p>
    <w:p w14:paraId="25E48F72" w14:textId="77777777" w:rsidR="00DC6828" w:rsidRPr="00DC6828" w:rsidRDefault="00DC6828" w:rsidP="00DC6828">
      <w:pPr>
        <w:shd w:val="clear" w:color="auto" w:fill="FFFFFF"/>
        <w:spacing w:after="225" w:line="240" w:lineRule="auto"/>
        <w:outlineLvl w:val="3"/>
        <w:rPr>
          <w:rFonts w:ascii="Arial Narrow" w:eastAsia="Times New Roman" w:hAnsi="Arial Narrow" w:cs="Helvetica"/>
          <w:b/>
          <w:bCs/>
          <w:color w:val="01133F"/>
          <w:sz w:val="26"/>
          <w:szCs w:val="26"/>
        </w:rPr>
      </w:pPr>
      <w:r w:rsidRPr="00DC6828">
        <w:rPr>
          <w:rFonts w:ascii="Arial Narrow" w:eastAsia="Times New Roman" w:hAnsi="Arial Narrow" w:cs="Helvetica"/>
          <w:b/>
          <w:bCs/>
          <w:color w:val="01133F"/>
          <w:sz w:val="26"/>
          <w:szCs w:val="26"/>
        </w:rPr>
        <w:t>Particulate Matter Exposures</w:t>
      </w:r>
    </w:p>
    <w:p w14:paraId="4C5FBDB0"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The Secretary recently concluded the first iteration of a newly formed internal VA process to review scientific evidence to support rulemaking, resulting in the recommendation to consider creation of new presumptions of service connection for respiratory conditions based on VA’s evaluation of a National Academies of Science, Engineering and Medicine report and other evidence. VA’s review supports initiation of rulemaking to address the role that particulate matter pollution plays in generating chronic respiratory conditions, which may include asthma, rhinitis and sinusitis for Veterans who served in the Southwest Asia theater of operations during the Persian Gulf War and/or after September 19, 2001, or in Afghanistan and Uzbekistan during the Persian Gulf War.</w:t>
      </w:r>
    </w:p>
    <w:p w14:paraId="0FFCE866"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“VA is establishing a holistic approach to determining toxic exposure presumption going forward. We are moving out smartly in initiating action to consider these and other potential new presumptions, grounded in science and in keeping with my authority as Secretary of VA,” said Secretary McDonough.</w:t>
      </w:r>
    </w:p>
    <w:p w14:paraId="746C5443" w14:textId="77777777" w:rsidR="00DC6828" w:rsidRPr="00DC6828" w:rsidRDefault="00DC6828" w:rsidP="00DC6828">
      <w:pPr>
        <w:shd w:val="clear" w:color="auto" w:fill="FFFFFF"/>
        <w:spacing w:after="225"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 xml:space="preserve">VA is initiating rulemaking to consider adding respiratory conditions, which may include asthma, </w:t>
      </w:r>
      <w:proofErr w:type="gramStart"/>
      <w:r w:rsidRPr="00DC6828">
        <w:rPr>
          <w:rFonts w:ascii="Helvetica" w:eastAsia="Times New Roman" w:hAnsi="Helvetica" w:cs="Helvetica"/>
          <w:color w:val="01133F"/>
          <w:sz w:val="20"/>
          <w:szCs w:val="20"/>
        </w:rPr>
        <w:t>sinusitis</w:t>
      </w:r>
      <w:proofErr w:type="gramEnd"/>
      <w:r w:rsidRPr="00DC6828">
        <w:rPr>
          <w:rFonts w:ascii="Helvetica" w:eastAsia="Times New Roman" w:hAnsi="Helvetica" w:cs="Helvetica"/>
          <w:color w:val="01133F"/>
          <w:sz w:val="20"/>
          <w:szCs w:val="20"/>
        </w:rPr>
        <w:t xml:space="preserve"> and rhinitis, to the list of chronic disabilities based on an association with military service in Southwest Asia, Afghanistan and Uzbekistan during the covered periods of conflict. VA will conduct broad outreach efforts to reach impacted Veterans and it encourages them to participate in the rulemaking process.</w:t>
      </w:r>
    </w:p>
    <w:p w14:paraId="7AE98BEB" w14:textId="77777777" w:rsidR="00DC6828" w:rsidRPr="00DC6828" w:rsidRDefault="00DC6828" w:rsidP="00DC6828">
      <w:pPr>
        <w:shd w:val="clear" w:color="auto" w:fill="FFFFFF"/>
        <w:spacing w:line="240" w:lineRule="auto"/>
        <w:rPr>
          <w:rFonts w:ascii="Helvetica" w:eastAsia="Times New Roman" w:hAnsi="Helvetica" w:cs="Helvetica"/>
          <w:color w:val="01133F"/>
          <w:sz w:val="20"/>
          <w:szCs w:val="20"/>
        </w:rPr>
      </w:pPr>
      <w:r w:rsidRPr="00DC6828">
        <w:rPr>
          <w:rFonts w:ascii="Helvetica" w:eastAsia="Times New Roman" w:hAnsi="Helvetica" w:cs="Helvetica"/>
          <w:color w:val="01133F"/>
          <w:sz w:val="20"/>
          <w:szCs w:val="20"/>
        </w:rPr>
        <w:t>For more information, visit our website at </w:t>
      </w:r>
      <w:hyperlink r:id="rId5" w:history="1">
        <w:r w:rsidRPr="00DC6828">
          <w:rPr>
            <w:rFonts w:ascii="Helvetica" w:eastAsia="Times New Roman" w:hAnsi="Helvetica" w:cs="Helvetica"/>
            <w:color w:val="17499C"/>
            <w:sz w:val="20"/>
            <w:szCs w:val="20"/>
          </w:rPr>
          <w:t>Airborne Hazards and Burn Pit Exposures – Public Health</w:t>
        </w:r>
      </w:hyperlink>
      <w:r w:rsidRPr="00DC6828">
        <w:rPr>
          <w:rFonts w:ascii="Helvetica" w:eastAsia="Times New Roman" w:hAnsi="Helvetica" w:cs="Helvetica"/>
          <w:color w:val="01133F"/>
          <w:sz w:val="20"/>
          <w:szCs w:val="20"/>
        </w:rPr>
        <w:t>.</w:t>
      </w:r>
    </w:p>
    <w:p w14:paraId="31BF3BC5" w14:textId="77777777" w:rsidR="004A0486" w:rsidRDefault="004A0486"/>
    <w:sectPr w:rsidR="004A0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28"/>
    <w:rsid w:val="004A0486"/>
    <w:rsid w:val="00DC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2695"/>
  <w15:chartTrackingRefBased/>
  <w15:docId w15:val="{1AD382BE-C46B-4B73-A648-59F903B1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6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68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C68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8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682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C6828"/>
    <w:rPr>
      <w:rFonts w:ascii="Times New Roman" w:eastAsia="Times New Roman" w:hAnsi="Times New Roman" w:cs="Times New Roman"/>
      <w:b/>
      <w:bCs/>
      <w:sz w:val="24"/>
      <w:szCs w:val="24"/>
    </w:rPr>
  </w:style>
  <w:style w:type="character" w:customStyle="1" w:styleId="vcard">
    <w:name w:val="vcard"/>
    <w:basedOn w:val="DefaultParagraphFont"/>
    <w:rsid w:val="00DC6828"/>
  </w:style>
  <w:style w:type="character" w:styleId="Hyperlink">
    <w:name w:val="Hyperlink"/>
    <w:basedOn w:val="DefaultParagraphFont"/>
    <w:uiPriority w:val="99"/>
    <w:semiHidden/>
    <w:unhideWhenUsed/>
    <w:rsid w:val="00DC6828"/>
    <w:rPr>
      <w:color w:val="0000FF"/>
      <w:u w:val="single"/>
    </w:rPr>
  </w:style>
  <w:style w:type="character" w:customStyle="1" w:styleId="comment">
    <w:name w:val="comment"/>
    <w:basedOn w:val="DefaultParagraphFont"/>
    <w:rsid w:val="00DC6828"/>
  </w:style>
  <w:style w:type="paragraph" w:customStyle="1" w:styleId="post-meta">
    <w:name w:val="post-meta"/>
    <w:basedOn w:val="Normal"/>
    <w:rsid w:val="00DC6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DC6828"/>
  </w:style>
  <w:style w:type="character" w:customStyle="1" w:styleId="cat-links">
    <w:name w:val="cat-links"/>
    <w:basedOn w:val="DefaultParagraphFont"/>
    <w:rsid w:val="00DC6828"/>
  </w:style>
  <w:style w:type="character" w:customStyle="1" w:styleId="author">
    <w:name w:val="author"/>
    <w:basedOn w:val="DefaultParagraphFont"/>
    <w:rsid w:val="00DC6828"/>
  </w:style>
  <w:style w:type="paragraph" w:styleId="NormalWeb">
    <w:name w:val="Normal (Web)"/>
    <w:basedOn w:val="Normal"/>
    <w:uiPriority w:val="99"/>
    <w:semiHidden/>
    <w:unhideWhenUsed/>
    <w:rsid w:val="00DC68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19232">
      <w:bodyDiv w:val="1"/>
      <w:marLeft w:val="0"/>
      <w:marRight w:val="0"/>
      <w:marTop w:val="0"/>
      <w:marBottom w:val="0"/>
      <w:divBdr>
        <w:top w:val="none" w:sz="0" w:space="0" w:color="auto"/>
        <w:left w:val="none" w:sz="0" w:space="0" w:color="auto"/>
        <w:bottom w:val="none" w:sz="0" w:space="0" w:color="auto"/>
        <w:right w:val="none" w:sz="0" w:space="0" w:color="auto"/>
      </w:divBdr>
      <w:divsChild>
        <w:div w:id="636883907">
          <w:marLeft w:val="0"/>
          <w:marRight w:val="0"/>
          <w:marTop w:val="0"/>
          <w:marBottom w:val="225"/>
          <w:divBdr>
            <w:top w:val="single" w:sz="6" w:space="7" w:color="E4E4EC"/>
            <w:left w:val="single" w:sz="6" w:space="7" w:color="E4E4EC"/>
            <w:bottom w:val="single" w:sz="6" w:space="7" w:color="E4E4EC"/>
            <w:right w:val="single" w:sz="6" w:space="7" w:color="E4E4EC"/>
          </w:divBdr>
          <w:divsChild>
            <w:div w:id="605118706">
              <w:marLeft w:val="0"/>
              <w:marRight w:val="0"/>
              <w:marTop w:val="0"/>
              <w:marBottom w:val="0"/>
              <w:divBdr>
                <w:top w:val="none" w:sz="0" w:space="0" w:color="auto"/>
                <w:left w:val="none" w:sz="0" w:space="0" w:color="auto"/>
                <w:bottom w:val="none" w:sz="0" w:space="0" w:color="auto"/>
                <w:right w:val="none" w:sz="0" w:space="0" w:color="auto"/>
              </w:divBdr>
            </w:div>
          </w:divsChild>
        </w:div>
        <w:div w:id="693727920">
          <w:marLeft w:val="0"/>
          <w:marRight w:val="0"/>
          <w:marTop w:val="0"/>
          <w:marBottom w:val="240"/>
          <w:divBdr>
            <w:top w:val="none" w:sz="0" w:space="0" w:color="auto"/>
            <w:left w:val="none" w:sz="0" w:space="0" w:color="auto"/>
            <w:bottom w:val="single" w:sz="6" w:space="0" w:color="E4E4E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blichealth.va.gov/exposures/burnpits/index.asp" TargetMode="External"/><Relationship Id="rId4" Type="http://schemas.openxmlformats.org/officeDocument/2006/relationships/hyperlink" Target="https://www.congress.gov/bill/116th-congress/house-bill/6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Banks</dc:creator>
  <cp:keywords/>
  <dc:description/>
  <cp:lastModifiedBy>Ginger Banks</cp:lastModifiedBy>
  <cp:revision>1</cp:revision>
  <dcterms:created xsi:type="dcterms:W3CDTF">2021-06-03T17:23:00Z</dcterms:created>
  <dcterms:modified xsi:type="dcterms:W3CDTF">2021-06-03T17:26:00Z</dcterms:modified>
</cp:coreProperties>
</file>