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F0C79" w14:textId="3D64828F" w:rsidR="002237BD" w:rsidRPr="00993F2C" w:rsidRDefault="002237BD" w:rsidP="00F50426">
      <w:pPr>
        <w:spacing w:before="100" w:after="0"/>
        <w:jc w:val="center"/>
        <w:rPr>
          <w:rFonts w:ascii="Arial" w:hAnsi="Arial" w:cs="Arial"/>
          <w:sz w:val="28"/>
          <w:szCs w:val="28"/>
          <w:u w:val="single"/>
        </w:rPr>
      </w:pPr>
      <w:bookmarkStart w:id="0" w:name="_Toc161743899"/>
      <w:r w:rsidRPr="00993F2C">
        <w:rPr>
          <w:rFonts w:ascii="Arial" w:hAnsi="Arial" w:cs="Arial"/>
          <w:sz w:val="28"/>
          <w:szCs w:val="28"/>
          <w:u w:val="single"/>
        </w:rPr>
        <w:t>Procès-verbal de l’assemblée générale de l’Association des personnes retraitées de Desjardins, Québec.</w:t>
      </w:r>
    </w:p>
    <w:p w14:paraId="4A0C761B" w14:textId="73CDA499" w:rsidR="004D6E25" w:rsidRPr="00993F2C" w:rsidRDefault="00F50426" w:rsidP="00F50426">
      <w:pPr>
        <w:spacing w:before="100" w:after="0"/>
        <w:jc w:val="center"/>
        <w:rPr>
          <w:rFonts w:ascii="Arial" w:hAnsi="Arial" w:cs="Arial"/>
          <w:sz w:val="28"/>
          <w:szCs w:val="28"/>
          <w:u w:val="single"/>
        </w:rPr>
      </w:pPr>
      <w:r w:rsidRPr="00993F2C">
        <w:rPr>
          <w:rFonts w:ascii="Arial" w:hAnsi="Arial" w:cs="Arial"/>
          <w:sz w:val="28"/>
          <w:szCs w:val="28"/>
          <w:u w:val="single"/>
        </w:rPr>
        <w:t xml:space="preserve">Assemblée </w:t>
      </w:r>
      <w:r w:rsidR="00200147" w:rsidRPr="00993F2C">
        <w:rPr>
          <w:rFonts w:ascii="Arial" w:hAnsi="Arial" w:cs="Arial"/>
          <w:sz w:val="28"/>
          <w:szCs w:val="28"/>
          <w:u w:val="single"/>
        </w:rPr>
        <w:t xml:space="preserve">générale annuelle du </w:t>
      </w:r>
      <w:r w:rsidR="00AD4FA4" w:rsidRPr="00993F2C">
        <w:rPr>
          <w:rFonts w:ascii="Arial" w:hAnsi="Arial" w:cs="Arial"/>
          <w:sz w:val="28"/>
          <w:szCs w:val="28"/>
          <w:u w:val="single"/>
        </w:rPr>
        <w:t>2</w:t>
      </w:r>
      <w:r w:rsidR="008457B1">
        <w:rPr>
          <w:rFonts w:ascii="Arial" w:hAnsi="Arial" w:cs="Arial"/>
          <w:sz w:val="28"/>
          <w:szCs w:val="28"/>
          <w:u w:val="single"/>
        </w:rPr>
        <w:t>9</w:t>
      </w:r>
      <w:r w:rsidR="00AD4FA4" w:rsidRPr="00993F2C">
        <w:rPr>
          <w:rFonts w:ascii="Arial" w:hAnsi="Arial" w:cs="Arial"/>
          <w:sz w:val="28"/>
          <w:szCs w:val="28"/>
          <w:u w:val="single"/>
        </w:rPr>
        <w:t xml:space="preserve"> avril 202</w:t>
      </w:r>
      <w:r w:rsidR="008457B1">
        <w:rPr>
          <w:rFonts w:ascii="Arial" w:hAnsi="Arial" w:cs="Arial"/>
          <w:sz w:val="28"/>
          <w:szCs w:val="28"/>
          <w:u w:val="single"/>
        </w:rPr>
        <w:t>5</w:t>
      </w:r>
    </w:p>
    <w:p w14:paraId="6E1B7A03" w14:textId="77777777" w:rsidR="00AD4FA4" w:rsidRPr="00AD4FA4" w:rsidRDefault="00AD4FA4" w:rsidP="00F50426">
      <w:pPr>
        <w:spacing w:before="100" w:after="0"/>
        <w:jc w:val="center"/>
        <w:rPr>
          <w:rFonts w:ascii="Arial" w:hAnsi="Arial" w:cs="Arial"/>
          <w:u w:val="single"/>
        </w:rPr>
      </w:pPr>
    </w:p>
    <w:p w14:paraId="7987B7FA" w14:textId="28076674" w:rsidR="00BC1195" w:rsidRPr="00A87E36" w:rsidRDefault="00BE5E0D" w:rsidP="0097648D">
      <w:pPr>
        <w:spacing w:before="100"/>
        <w:rPr>
          <w:rFonts w:ascii="Arial" w:hAnsi="Arial" w:cs="Arial"/>
        </w:rPr>
      </w:pPr>
      <w:r w:rsidRPr="00A87E36">
        <w:rPr>
          <w:rFonts w:ascii="Arial" w:hAnsi="Arial" w:cs="Arial"/>
        </w:rPr>
        <w:t xml:space="preserve">La présidente </w:t>
      </w:r>
      <w:r w:rsidR="00082881" w:rsidRPr="00A87E36">
        <w:rPr>
          <w:rFonts w:ascii="Arial" w:hAnsi="Arial" w:cs="Arial"/>
        </w:rPr>
        <w:t>d</w:t>
      </w:r>
      <w:r w:rsidR="00BC1195" w:rsidRPr="00A87E36">
        <w:rPr>
          <w:rFonts w:ascii="Arial" w:hAnsi="Arial" w:cs="Arial"/>
        </w:rPr>
        <w:t>éclare la 3</w:t>
      </w:r>
      <w:r w:rsidR="007E3135">
        <w:rPr>
          <w:rFonts w:ascii="Arial" w:hAnsi="Arial" w:cs="Arial"/>
        </w:rPr>
        <w:t>3</w:t>
      </w:r>
      <w:r w:rsidR="00BC1195" w:rsidRPr="00A87E36">
        <w:rPr>
          <w:rFonts w:ascii="Arial" w:hAnsi="Arial" w:cs="Arial"/>
        </w:rPr>
        <w:t>e assemblée générale ouverte</w:t>
      </w:r>
      <w:r w:rsidR="00082881" w:rsidRPr="00A87E36">
        <w:rPr>
          <w:rFonts w:ascii="Arial" w:hAnsi="Arial" w:cs="Arial"/>
        </w:rPr>
        <w:t>, s</w:t>
      </w:r>
      <w:r w:rsidR="00BC1195" w:rsidRPr="00A87E36">
        <w:rPr>
          <w:rFonts w:ascii="Arial" w:hAnsi="Arial" w:cs="Arial"/>
        </w:rPr>
        <w:t>ouhaite la bienvenue à tous les membres et accompagnateurs</w:t>
      </w:r>
      <w:r w:rsidR="00082881" w:rsidRPr="00A87E36">
        <w:rPr>
          <w:rFonts w:ascii="Arial" w:hAnsi="Arial" w:cs="Arial"/>
        </w:rPr>
        <w:t>, r</w:t>
      </w:r>
      <w:r w:rsidR="00BC1195" w:rsidRPr="00A87E36">
        <w:rPr>
          <w:rFonts w:ascii="Arial" w:hAnsi="Arial" w:cs="Arial"/>
        </w:rPr>
        <w:t>emercie les membres d’avoir répondu en si grand nombre</w:t>
      </w:r>
      <w:r w:rsidR="00082881" w:rsidRPr="00A87E36">
        <w:rPr>
          <w:rFonts w:ascii="Arial" w:hAnsi="Arial" w:cs="Arial"/>
        </w:rPr>
        <w:t xml:space="preserve"> et p</w:t>
      </w:r>
      <w:r w:rsidR="00BC1195" w:rsidRPr="00A87E36">
        <w:rPr>
          <w:rFonts w:ascii="Arial" w:hAnsi="Arial" w:cs="Arial"/>
        </w:rPr>
        <w:t>récise qu’après, l’assemblée sera suivie d’un repas</w:t>
      </w:r>
    </w:p>
    <w:p w14:paraId="14FEF5AE" w14:textId="77777777" w:rsidR="00BC1195" w:rsidRPr="00D224E3" w:rsidRDefault="00BC1195" w:rsidP="00D224E3">
      <w:pPr>
        <w:rPr>
          <w:u w:val="single"/>
        </w:rPr>
      </w:pPr>
      <w:bookmarkStart w:id="1" w:name="_Toc161743898"/>
      <w:r w:rsidRPr="00D224E3">
        <w:rPr>
          <w:u w:val="single"/>
        </w:rPr>
        <w:t>LECTURE ET ADOPTION DE L’ORDRE DU JOUR</w:t>
      </w:r>
      <w:bookmarkEnd w:id="1"/>
    </w:p>
    <w:bookmarkEnd w:id="0"/>
    <w:p w14:paraId="4A7F5F71" w14:textId="14AED7E0" w:rsidR="00BC1195" w:rsidRPr="00A87E36" w:rsidRDefault="00BC1195" w:rsidP="0097648D">
      <w:pPr>
        <w:spacing w:before="100"/>
        <w:rPr>
          <w:rFonts w:ascii="Arial" w:hAnsi="Arial" w:cs="Arial"/>
        </w:rPr>
      </w:pPr>
      <w:r w:rsidRPr="00D224E3">
        <w:rPr>
          <w:rFonts w:ascii="Arial" w:hAnsi="Arial" w:cs="Arial"/>
          <w:highlight w:val="yellow"/>
        </w:rPr>
        <w:t xml:space="preserve">Il est proposé par </w:t>
      </w:r>
      <w:r w:rsidR="007634B1">
        <w:rPr>
          <w:rFonts w:ascii="Arial" w:hAnsi="Arial" w:cs="Arial"/>
          <w:highlight w:val="yellow"/>
        </w:rPr>
        <w:t>Raymond Bérubé</w:t>
      </w:r>
      <w:r w:rsidRPr="00D224E3">
        <w:rPr>
          <w:rFonts w:ascii="Arial" w:hAnsi="Arial" w:cs="Arial"/>
          <w:highlight w:val="yellow"/>
        </w:rPr>
        <w:t xml:space="preserve"> et résolu que l’ordre du jour de l’assemblée générale annuelle du 2</w:t>
      </w:r>
      <w:r w:rsidR="007634B1">
        <w:rPr>
          <w:rFonts w:ascii="Arial" w:hAnsi="Arial" w:cs="Arial"/>
          <w:highlight w:val="yellow"/>
        </w:rPr>
        <w:t>9</w:t>
      </w:r>
      <w:r w:rsidRPr="00D224E3">
        <w:rPr>
          <w:rFonts w:ascii="Arial" w:hAnsi="Arial" w:cs="Arial"/>
          <w:highlight w:val="yellow"/>
        </w:rPr>
        <w:t xml:space="preserve"> avril 202</w:t>
      </w:r>
      <w:r w:rsidR="007634B1">
        <w:rPr>
          <w:rFonts w:ascii="Arial" w:hAnsi="Arial" w:cs="Arial"/>
          <w:highlight w:val="yellow"/>
        </w:rPr>
        <w:t>5</w:t>
      </w:r>
      <w:r w:rsidRPr="00D224E3">
        <w:rPr>
          <w:rFonts w:ascii="Arial" w:hAnsi="Arial" w:cs="Arial"/>
          <w:highlight w:val="yellow"/>
        </w:rPr>
        <w:t xml:space="preserve"> soit adopté tel que lu en laissant le point VARIA ouvert - </w:t>
      </w:r>
      <w:r w:rsidRPr="00D54BE3">
        <w:rPr>
          <w:rFonts w:ascii="Arial" w:hAnsi="Arial" w:cs="Arial"/>
          <w:b/>
          <w:bCs/>
          <w:highlight w:val="yellow"/>
        </w:rPr>
        <w:t>Adopté</w:t>
      </w:r>
      <w:r w:rsidRPr="00A87E36">
        <w:rPr>
          <w:rFonts w:ascii="Arial" w:hAnsi="Arial" w:cs="Arial"/>
        </w:rPr>
        <w:t xml:space="preserve"> </w:t>
      </w:r>
    </w:p>
    <w:p w14:paraId="2710DD8F" w14:textId="79DF3163" w:rsidR="00BC1195" w:rsidRPr="00D224E3" w:rsidRDefault="00874F5E" w:rsidP="00D224E3">
      <w:pPr>
        <w:rPr>
          <w:u w:val="single"/>
        </w:rPr>
      </w:pPr>
      <w:bookmarkStart w:id="2" w:name="_Toc161743900"/>
      <w:r w:rsidRPr="00D224E3">
        <w:rPr>
          <w:u w:val="single"/>
        </w:rPr>
        <w:t>ADOPTION DU PROCÈS-VERBAL DE L’ASSEMBLÉE GÉNÉRALE ANNUELLE DU 2</w:t>
      </w:r>
      <w:r w:rsidR="00A70FAC">
        <w:rPr>
          <w:u w:val="single"/>
        </w:rPr>
        <w:t>4</w:t>
      </w:r>
      <w:r w:rsidRPr="00D224E3">
        <w:rPr>
          <w:u w:val="single"/>
        </w:rPr>
        <w:t xml:space="preserve"> AVRIL 202</w:t>
      </w:r>
      <w:bookmarkEnd w:id="2"/>
      <w:r w:rsidR="00A70FAC">
        <w:rPr>
          <w:u w:val="single"/>
        </w:rPr>
        <w:t>4</w:t>
      </w:r>
    </w:p>
    <w:p w14:paraId="09A1C57A" w14:textId="3359714B" w:rsidR="00874F5E" w:rsidRPr="00A87E36" w:rsidRDefault="00913799" w:rsidP="00874F5E">
      <w:pPr>
        <w:rPr>
          <w:rFonts w:ascii="Arial" w:hAnsi="Arial" w:cs="Arial"/>
        </w:rPr>
      </w:pPr>
      <w:r>
        <w:rPr>
          <w:rFonts w:ascii="Arial" w:hAnsi="Arial" w:cs="Arial"/>
        </w:rPr>
        <w:t xml:space="preserve">Comme le procès-verbal </w:t>
      </w:r>
      <w:r w:rsidR="00AC4FA0">
        <w:rPr>
          <w:rFonts w:ascii="Arial" w:hAnsi="Arial" w:cs="Arial"/>
        </w:rPr>
        <w:t>a été déposé sur le site internet de l’association, l</w:t>
      </w:r>
      <w:r w:rsidR="00874F5E" w:rsidRPr="00A87E36">
        <w:rPr>
          <w:rFonts w:ascii="Arial" w:hAnsi="Arial" w:cs="Arial"/>
        </w:rPr>
        <w:t xml:space="preserve">a présidente suggère à l’assemblée </w:t>
      </w:r>
      <w:r w:rsidR="00F32213">
        <w:rPr>
          <w:rFonts w:ascii="Arial" w:hAnsi="Arial" w:cs="Arial"/>
        </w:rPr>
        <w:t>de l’adopter sans en faire la lecture</w:t>
      </w:r>
    </w:p>
    <w:p w14:paraId="349619E7" w14:textId="00C68C98" w:rsidR="00874F5E" w:rsidRPr="00A87E36" w:rsidRDefault="00874F5E" w:rsidP="003D6D95">
      <w:pPr>
        <w:spacing w:before="100"/>
        <w:rPr>
          <w:rFonts w:ascii="Arial" w:hAnsi="Arial" w:cs="Arial"/>
        </w:rPr>
      </w:pPr>
      <w:r w:rsidRPr="00D224E3">
        <w:rPr>
          <w:rFonts w:ascii="Arial" w:hAnsi="Arial" w:cs="Arial"/>
          <w:highlight w:val="yellow"/>
        </w:rPr>
        <w:t xml:space="preserve">Il est proposé par Rino Beaulieu et résolu </w:t>
      </w:r>
      <w:r w:rsidR="00F32213">
        <w:rPr>
          <w:rFonts w:ascii="Arial" w:hAnsi="Arial" w:cs="Arial"/>
          <w:highlight w:val="yellow"/>
        </w:rPr>
        <w:t>d’adopter le procès-verbal</w:t>
      </w:r>
      <w:r w:rsidRPr="00D224E3">
        <w:rPr>
          <w:rFonts w:ascii="Arial" w:hAnsi="Arial" w:cs="Arial"/>
          <w:highlight w:val="yellow"/>
        </w:rPr>
        <w:t xml:space="preserve"> de l’Assemblée générale </w:t>
      </w:r>
      <w:r w:rsidR="0041154B">
        <w:rPr>
          <w:rFonts w:ascii="Arial" w:hAnsi="Arial" w:cs="Arial"/>
          <w:highlight w:val="yellow"/>
        </w:rPr>
        <w:t>d</w:t>
      </w:r>
      <w:r w:rsidRPr="00D224E3">
        <w:rPr>
          <w:rFonts w:ascii="Arial" w:hAnsi="Arial" w:cs="Arial"/>
          <w:highlight w:val="yellow"/>
        </w:rPr>
        <w:t>u 2</w:t>
      </w:r>
      <w:r w:rsidR="0041154B">
        <w:rPr>
          <w:rFonts w:ascii="Arial" w:hAnsi="Arial" w:cs="Arial"/>
          <w:highlight w:val="yellow"/>
        </w:rPr>
        <w:t>4</w:t>
      </w:r>
      <w:r w:rsidRPr="00D224E3">
        <w:rPr>
          <w:rFonts w:ascii="Arial" w:hAnsi="Arial" w:cs="Arial"/>
          <w:highlight w:val="yellow"/>
        </w:rPr>
        <w:t xml:space="preserve"> avril 202</w:t>
      </w:r>
      <w:r w:rsidR="00EB3AD0">
        <w:rPr>
          <w:rFonts w:ascii="Arial" w:hAnsi="Arial" w:cs="Arial"/>
          <w:highlight w:val="yellow"/>
        </w:rPr>
        <w:t>4</w:t>
      </w:r>
      <w:r w:rsidRPr="00D224E3">
        <w:rPr>
          <w:rFonts w:ascii="Arial" w:hAnsi="Arial" w:cs="Arial"/>
          <w:highlight w:val="yellow"/>
        </w:rPr>
        <w:t xml:space="preserve"> - </w:t>
      </w:r>
      <w:r w:rsidRPr="00D54BE3">
        <w:rPr>
          <w:rFonts w:ascii="Arial" w:hAnsi="Arial" w:cs="Arial"/>
          <w:b/>
          <w:bCs/>
          <w:highlight w:val="yellow"/>
        </w:rPr>
        <w:t>Adopté</w:t>
      </w:r>
      <w:r w:rsidRPr="00D54BE3">
        <w:rPr>
          <w:rFonts w:ascii="Arial" w:hAnsi="Arial" w:cs="Arial"/>
          <w:b/>
          <w:bCs/>
        </w:rPr>
        <w:t xml:space="preserve"> </w:t>
      </w:r>
    </w:p>
    <w:p w14:paraId="10BDFB2D" w14:textId="77777777" w:rsidR="00076222" w:rsidRPr="00D224E3" w:rsidRDefault="00076222" w:rsidP="00D224E3">
      <w:pPr>
        <w:rPr>
          <w:u w:val="single"/>
        </w:rPr>
      </w:pPr>
      <w:bookmarkStart w:id="3" w:name="_Toc161743902"/>
      <w:r w:rsidRPr="00D224E3">
        <w:rPr>
          <w:u w:val="single"/>
        </w:rPr>
        <w:t>MESSAGE DE LA PRÉSIDENTE</w:t>
      </w:r>
      <w:bookmarkEnd w:id="3"/>
    </w:p>
    <w:p w14:paraId="290D4C0C" w14:textId="634A4F70" w:rsidR="00DE1927" w:rsidRPr="00A87E36" w:rsidRDefault="000C119E">
      <w:pPr>
        <w:rPr>
          <w:rFonts w:ascii="Arial" w:hAnsi="Arial" w:cs="Arial"/>
        </w:rPr>
      </w:pPr>
      <w:bookmarkStart w:id="4" w:name="_Toc161743903"/>
      <w:r w:rsidRPr="00A87E36">
        <w:rPr>
          <w:rFonts w:ascii="Arial" w:hAnsi="Arial" w:cs="Arial"/>
        </w:rPr>
        <w:t>Aucune résolution</w:t>
      </w:r>
    </w:p>
    <w:p w14:paraId="02FDE01C" w14:textId="69325749" w:rsidR="00076222" w:rsidRPr="00D224E3" w:rsidRDefault="00076222" w:rsidP="00D224E3">
      <w:pPr>
        <w:rPr>
          <w:u w:val="single"/>
        </w:rPr>
      </w:pPr>
      <w:r w:rsidRPr="00D224E3">
        <w:rPr>
          <w:u w:val="single"/>
        </w:rPr>
        <w:t>PRÉSENTATION DES ÉTATS FINANCIERS AU 31 DÉCEMBRE 202</w:t>
      </w:r>
      <w:bookmarkEnd w:id="4"/>
      <w:r w:rsidR="00EF78CE">
        <w:rPr>
          <w:u w:val="single"/>
        </w:rPr>
        <w:t>4</w:t>
      </w:r>
    </w:p>
    <w:p w14:paraId="78E2A72A" w14:textId="7791FD92" w:rsidR="00803B1E" w:rsidRDefault="00A03FB7" w:rsidP="00D224E3">
      <w:pPr>
        <w:pStyle w:val="Titre2"/>
        <w:spacing w:before="120"/>
        <w:rPr>
          <w:rFonts w:ascii="Arial" w:eastAsiaTheme="minorHAnsi" w:hAnsi="Arial" w:cs="Arial"/>
          <w:color w:val="auto"/>
          <w:sz w:val="22"/>
          <w:szCs w:val="22"/>
        </w:rPr>
      </w:pPr>
      <w:bookmarkStart w:id="5" w:name="_Toc161743908"/>
      <w:r w:rsidRPr="00D224E3">
        <w:rPr>
          <w:rFonts w:ascii="Arial" w:eastAsiaTheme="minorHAnsi" w:hAnsi="Arial" w:cs="Arial"/>
          <w:color w:val="auto"/>
          <w:sz w:val="22"/>
          <w:szCs w:val="22"/>
          <w:highlight w:val="yellow"/>
        </w:rPr>
        <w:t xml:space="preserve">Il est proposé par </w:t>
      </w:r>
      <w:r w:rsidR="00A03ED0">
        <w:rPr>
          <w:rFonts w:ascii="Arial" w:eastAsiaTheme="minorHAnsi" w:hAnsi="Arial" w:cs="Arial"/>
          <w:color w:val="auto"/>
          <w:sz w:val="22"/>
          <w:szCs w:val="22"/>
          <w:highlight w:val="yellow"/>
        </w:rPr>
        <w:t xml:space="preserve">Micheline Rheault </w:t>
      </w:r>
      <w:r w:rsidRPr="00D224E3">
        <w:rPr>
          <w:rFonts w:ascii="Arial" w:eastAsiaTheme="minorHAnsi" w:hAnsi="Arial" w:cs="Arial"/>
          <w:color w:val="auto"/>
          <w:sz w:val="22"/>
          <w:szCs w:val="22"/>
          <w:highlight w:val="yellow"/>
        </w:rPr>
        <w:t>et résolu que les états financiers au 31 décembre 202</w:t>
      </w:r>
      <w:r w:rsidR="00F553BB">
        <w:rPr>
          <w:rFonts w:ascii="Arial" w:eastAsiaTheme="minorHAnsi" w:hAnsi="Arial" w:cs="Arial"/>
          <w:color w:val="auto"/>
          <w:sz w:val="22"/>
          <w:szCs w:val="22"/>
          <w:highlight w:val="yellow"/>
        </w:rPr>
        <w:t>4</w:t>
      </w:r>
      <w:r w:rsidRPr="00D224E3">
        <w:rPr>
          <w:rFonts w:ascii="Arial" w:eastAsiaTheme="minorHAnsi" w:hAnsi="Arial" w:cs="Arial"/>
          <w:color w:val="auto"/>
          <w:sz w:val="22"/>
          <w:szCs w:val="22"/>
          <w:highlight w:val="yellow"/>
        </w:rPr>
        <w:t xml:space="preserve"> soient adoptés - </w:t>
      </w:r>
      <w:r w:rsidRPr="00BF1C4D">
        <w:rPr>
          <w:rFonts w:ascii="Arial" w:eastAsiaTheme="minorHAnsi" w:hAnsi="Arial" w:cs="Arial"/>
          <w:b/>
          <w:bCs/>
          <w:color w:val="auto"/>
          <w:sz w:val="22"/>
          <w:szCs w:val="22"/>
          <w:highlight w:val="yellow"/>
        </w:rPr>
        <w:t>Adopté</w:t>
      </w:r>
      <w:bookmarkStart w:id="6" w:name="_Toc161743909"/>
      <w:bookmarkEnd w:id="5"/>
    </w:p>
    <w:p w14:paraId="13BE194E" w14:textId="563D9046" w:rsidR="008066D5" w:rsidRPr="00752641" w:rsidRDefault="008066D5" w:rsidP="00752641">
      <w:pPr>
        <w:spacing w:before="360"/>
        <w:rPr>
          <w:u w:val="single"/>
        </w:rPr>
      </w:pPr>
      <w:r w:rsidRPr="00752641">
        <w:rPr>
          <w:u w:val="single"/>
        </w:rPr>
        <w:t>APPROBATION DES ACTIVITÉS ADMINISTRATIVES DE L’ANNÉE 202</w:t>
      </w:r>
      <w:bookmarkEnd w:id="6"/>
      <w:r w:rsidR="00680B12">
        <w:rPr>
          <w:u w:val="single"/>
        </w:rPr>
        <w:t>4</w:t>
      </w:r>
    </w:p>
    <w:p w14:paraId="3FDC535C" w14:textId="4F8AE06F" w:rsidR="008066D5" w:rsidRPr="00A87E36" w:rsidRDefault="008066D5" w:rsidP="008066D5">
      <w:pPr>
        <w:spacing w:before="100"/>
        <w:rPr>
          <w:rFonts w:ascii="Arial" w:hAnsi="Arial" w:cs="Arial"/>
        </w:rPr>
      </w:pPr>
      <w:r w:rsidRPr="00752641">
        <w:rPr>
          <w:rFonts w:ascii="Arial" w:hAnsi="Arial" w:cs="Arial"/>
          <w:highlight w:val="yellow"/>
        </w:rPr>
        <w:t xml:space="preserve">Il est proposé par </w:t>
      </w:r>
      <w:r w:rsidR="00BF1C4D">
        <w:rPr>
          <w:rFonts w:ascii="Arial" w:hAnsi="Arial" w:cs="Arial"/>
          <w:highlight w:val="yellow"/>
        </w:rPr>
        <w:t>François Plourde</w:t>
      </w:r>
      <w:r w:rsidRPr="00752641">
        <w:rPr>
          <w:rFonts w:ascii="Arial" w:hAnsi="Arial" w:cs="Arial"/>
          <w:highlight w:val="yellow"/>
        </w:rPr>
        <w:t xml:space="preserve"> et résolu d’approuver les activités administratives réalisées par les membres du Conseil d’Administration au cours de l’année 202</w:t>
      </w:r>
      <w:r w:rsidR="00BF1C4D">
        <w:rPr>
          <w:rFonts w:ascii="Arial" w:hAnsi="Arial" w:cs="Arial"/>
          <w:highlight w:val="yellow"/>
        </w:rPr>
        <w:t>4</w:t>
      </w:r>
      <w:r w:rsidRPr="00752641">
        <w:rPr>
          <w:rFonts w:ascii="Arial" w:hAnsi="Arial" w:cs="Arial"/>
          <w:highlight w:val="yellow"/>
        </w:rPr>
        <w:t xml:space="preserve"> - </w:t>
      </w:r>
      <w:r w:rsidRPr="00BF1C4D">
        <w:rPr>
          <w:rFonts w:ascii="Arial" w:hAnsi="Arial" w:cs="Arial"/>
          <w:b/>
          <w:bCs/>
          <w:highlight w:val="yellow"/>
        </w:rPr>
        <w:t>Adopté</w:t>
      </w:r>
    </w:p>
    <w:p w14:paraId="42B86AAB" w14:textId="20A4E892" w:rsidR="008066D5" w:rsidRPr="00752641" w:rsidRDefault="008066D5" w:rsidP="00D224E3">
      <w:pPr>
        <w:rPr>
          <w:u w:val="single"/>
        </w:rPr>
      </w:pPr>
      <w:bookmarkStart w:id="7" w:name="_Toc161743911"/>
      <w:r w:rsidRPr="00752641">
        <w:rPr>
          <w:u w:val="single"/>
        </w:rPr>
        <w:t xml:space="preserve">NOMINATION DE DEUX </w:t>
      </w:r>
      <w:r w:rsidR="00C85CFF">
        <w:rPr>
          <w:u w:val="single"/>
        </w:rPr>
        <w:t xml:space="preserve">MEMBRES </w:t>
      </w:r>
      <w:r w:rsidRPr="00752641">
        <w:rPr>
          <w:u w:val="single"/>
        </w:rPr>
        <w:t>POUR LES ÉTATS FINANCIERS DE 202</w:t>
      </w:r>
      <w:bookmarkEnd w:id="7"/>
      <w:r w:rsidR="00101484">
        <w:rPr>
          <w:u w:val="single"/>
        </w:rPr>
        <w:t>5</w:t>
      </w:r>
    </w:p>
    <w:p w14:paraId="40189D7B" w14:textId="14C90CAE" w:rsidR="009B7460" w:rsidRPr="00C85CFF" w:rsidRDefault="008066D5" w:rsidP="009B7460">
      <w:pPr>
        <w:rPr>
          <w:rFonts w:ascii="Arial" w:hAnsi="Arial" w:cs="Arial"/>
          <w:b/>
          <w:bCs/>
        </w:rPr>
      </w:pPr>
      <w:r w:rsidRPr="00752641">
        <w:rPr>
          <w:rFonts w:ascii="Arial" w:hAnsi="Arial" w:cs="Arial"/>
          <w:highlight w:val="yellow"/>
        </w:rPr>
        <w:t xml:space="preserve">Il est proposé par </w:t>
      </w:r>
      <w:r w:rsidR="00C43982">
        <w:rPr>
          <w:rFonts w:ascii="Arial" w:hAnsi="Arial" w:cs="Arial"/>
          <w:highlight w:val="yellow"/>
        </w:rPr>
        <w:t>Clément Brière</w:t>
      </w:r>
      <w:r w:rsidRPr="00752641">
        <w:rPr>
          <w:rFonts w:ascii="Arial" w:hAnsi="Arial" w:cs="Arial"/>
          <w:highlight w:val="yellow"/>
        </w:rPr>
        <w:t xml:space="preserve"> et résolu que Rino Beaulieu et Alain Belley soient désignés comme </w:t>
      </w:r>
      <w:r w:rsidR="00453986">
        <w:rPr>
          <w:rFonts w:ascii="Arial" w:hAnsi="Arial" w:cs="Arial"/>
          <w:highlight w:val="yellow"/>
        </w:rPr>
        <w:t xml:space="preserve">personnes responsables de valider les </w:t>
      </w:r>
      <w:r w:rsidRPr="00752641">
        <w:rPr>
          <w:rFonts w:ascii="Arial" w:hAnsi="Arial" w:cs="Arial"/>
          <w:highlight w:val="yellow"/>
        </w:rPr>
        <w:t>états financiers 202</w:t>
      </w:r>
      <w:r w:rsidR="00101484">
        <w:rPr>
          <w:rFonts w:ascii="Arial" w:hAnsi="Arial" w:cs="Arial"/>
          <w:highlight w:val="yellow"/>
        </w:rPr>
        <w:t>5</w:t>
      </w:r>
      <w:r w:rsidRPr="00752641">
        <w:rPr>
          <w:rFonts w:ascii="Arial" w:hAnsi="Arial" w:cs="Arial"/>
          <w:highlight w:val="yellow"/>
        </w:rPr>
        <w:t xml:space="preserve"> de l’Association des personnes retraitées de Desjardins, Québec - </w:t>
      </w:r>
      <w:r w:rsidR="00A6277D">
        <w:rPr>
          <w:rFonts w:ascii="Arial" w:hAnsi="Arial" w:cs="Arial"/>
          <w:b/>
          <w:bCs/>
          <w:highlight w:val="yellow"/>
        </w:rPr>
        <w:t>A</w:t>
      </w:r>
      <w:r w:rsidRPr="00C85CFF">
        <w:rPr>
          <w:rFonts w:ascii="Arial" w:hAnsi="Arial" w:cs="Arial"/>
          <w:b/>
          <w:bCs/>
          <w:highlight w:val="yellow"/>
        </w:rPr>
        <w:t>dopté</w:t>
      </w:r>
      <w:r w:rsidR="009B7460" w:rsidRPr="00C85CFF">
        <w:rPr>
          <w:rFonts w:ascii="Arial" w:hAnsi="Arial" w:cs="Arial"/>
          <w:b/>
          <w:bCs/>
          <w:highlight w:val="yellow"/>
        </w:rPr>
        <w:t>.</w:t>
      </w:r>
      <w:bookmarkStart w:id="8" w:name="_Toc161743912"/>
    </w:p>
    <w:p w14:paraId="649033D2" w14:textId="3DD21912" w:rsidR="00585480" w:rsidRPr="00752641" w:rsidRDefault="00585480" w:rsidP="00D224E3">
      <w:pPr>
        <w:rPr>
          <w:u w:val="single"/>
        </w:rPr>
      </w:pPr>
      <w:r w:rsidRPr="00752641">
        <w:rPr>
          <w:u w:val="single"/>
        </w:rPr>
        <w:t>ÉLECTIONS</w:t>
      </w:r>
      <w:bookmarkEnd w:id="8"/>
    </w:p>
    <w:p w14:paraId="3E0A3F71" w14:textId="03337FEF" w:rsidR="00585480" w:rsidRPr="00A87E36" w:rsidRDefault="00585480" w:rsidP="00585480">
      <w:pPr>
        <w:rPr>
          <w:rFonts w:ascii="Arial" w:hAnsi="Arial" w:cs="Arial"/>
        </w:rPr>
      </w:pPr>
      <w:r w:rsidRPr="00A87E36">
        <w:rPr>
          <w:rFonts w:ascii="Arial" w:hAnsi="Arial" w:cs="Arial"/>
        </w:rPr>
        <w:t>La présidente mentionne que les administrateurs sortant</w:t>
      </w:r>
      <w:r w:rsidR="00235A4D">
        <w:rPr>
          <w:rFonts w:ascii="Arial" w:hAnsi="Arial" w:cs="Arial"/>
        </w:rPr>
        <w:t>s</w:t>
      </w:r>
      <w:r w:rsidRPr="00A87E36">
        <w:rPr>
          <w:rFonts w:ascii="Arial" w:hAnsi="Arial" w:cs="Arial"/>
        </w:rPr>
        <w:t xml:space="preserve"> de charge et rééligibles, cette année, sont :</w:t>
      </w:r>
    </w:p>
    <w:p w14:paraId="0205D20E" w14:textId="77777777" w:rsidR="00101484" w:rsidRDefault="00101484" w:rsidP="00585480">
      <w:pPr>
        <w:pStyle w:val="Paragraphedeliste"/>
        <w:numPr>
          <w:ilvl w:val="1"/>
          <w:numId w:val="14"/>
        </w:numPr>
        <w:spacing w:before="100"/>
        <w:rPr>
          <w:rFonts w:ascii="Arial" w:hAnsi="Arial" w:cs="Arial"/>
        </w:rPr>
      </w:pPr>
      <w:r>
        <w:rPr>
          <w:rFonts w:ascii="Arial" w:hAnsi="Arial" w:cs="Arial"/>
        </w:rPr>
        <w:t>Paule Desbiens</w:t>
      </w:r>
    </w:p>
    <w:p w14:paraId="2A30A5F9" w14:textId="53BC834C" w:rsidR="00585480" w:rsidRPr="00A87E36" w:rsidRDefault="00101484" w:rsidP="00585480">
      <w:pPr>
        <w:pStyle w:val="Paragraphedeliste"/>
        <w:numPr>
          <w:ilvl w:val="1"/>
          <w:numId w:val="14"/>
        </w:numPr>
        <w:spacing w:before="100"/>
        <w:rPr>
          <w:rFonts w:ascii="Arial" w:hAnsi="Arial" w:cs="Arial"/>
        </w:rPr>
      </w:pPr>
      <w:r>
        <w:rPr>
          <w:rFonts w:ascii="Arial" w:hAnsi="Arial" w:cs="Arial"/>
        </w:rPr>
        <w:t>Denise Hainse</w:t>
      </w:r>
    </w:p>
    <w:p w14:paraId="1A760117" w14:textId="0E795F7E" w:rsidR="008066D5" w:rsidRPr="00A87E36" w:rsidRDefault="00585480" w:rsidP="00585480">
      <w:pPr>
        <w:pStyle w:val="Paragraphedeliste"/>
        <w:numPr>
          <w:ilvl w:val="0"/>
          <w:numId w:val="14"/>
        </w:numPr>
        <w:spacing w:before="100"/>
        <w:rPr>
          <w:rFonts w:ascii="Arial" w:hAnsi="Arial" w:cs="Arial"/>
        </w:rPr>
      </w:pPr>
      <w:r w:rsidRPr="00A87E36">
        <w:rPr>
          <w:rFonts w:ascii="Arial" w:hAnsi="Arial" w:cs="Arial"/>
        </w:rPr>
        <w:t xml:space="preserve">C’est donc </w:t>
      </w:r>
      <w:r w:rsidR="006C70C4">
        <w:rPr>
          <w:rFonts w:ascii="Arial" w:hAnsi="Arial" w:cs="Arial"/>
        </w:rPr>
        <w:t>deux</w:t>
      </w:r>
      <w:r w:rsidRPr="00A87E36">
        <w:rPr>
          <w:rFonts w:ascii="Arial" w:hAnsi="Arial" w:cs="Arial"/>
        </w:rPr>
        <w:t xml:space="preserve"> (</w:t>
      </w:r>
      <w:r w:rsidR="00E1592C">
        <w:rPr>
          <w:rFonts w:ascii="Arial" w:hAnsi="Arial" w:cs="Arial"/>
        </w:rPr>
        <w:t>2</w:t>
      </w:r>
      <w:r w:rsidRPr="00A87E36">
        <w:rPr>
          <w:rFonts w:ascii="Arial" w:hAnsi="Arial" w:cs="Arial"/>
        </w:rPr>
        <w:t xml:space="preserve">) postes qui doivent être </w:t>
      </w:r>
      <w:r w:rsidR="00235A4D">
        <w:rPr>
          <w:rFonts w:ascii="Arial" w:hAnsi="Arial" w:cs="Arial"/>
        </w:rPr>
        <w:t>pourvu</w:t>
      </w:r>
      <w:r w:rsidRPr="00A87E36">
        <w:rPr>
          <w:rFonts w:ascii="Arial" w:hAnsi="Arial" w:cs="Arial"/>
        </w:rPr>
        <w:t>s pour un mandat d’une durée de trois ans</w:t>
      </w:r>
    </w:p>
    <w:p w14:paraId="687AAB3B" w14:textId="6FA5F044" w:rsidR="00A305E7" w:rsidRPr="005F122F" w:rsidRDefault="00FA56AD" w:rsidP="00585480">
      <w:pPr>
        <w:spacing w:before="100"/>
        <w:rPr>
          <w:rFonts w:ascii="Arial" w:hAnsi="Arial" w:cs="Arial"/>
          <w:b/>
          <w:bCs/>
          <w:highlight w:val="yellow"/>
        </w:rPr>
      </w:pPr>
      <w:r w:rsidRPr="005C5CB6">
        <w:rPr>
          <w:rFonts w:ascii="Arial" w:hAnsi="Arial" w:cs="Arial"/>
          <w:highlight w:val="yellow"/>
        </w:rPr>
        <w:lastRenderedPageBreak/>
        <w:t>Josée Lacroix propose la candidature de Paule Desbiens et Jean Fréchette</w:t>
      </w:r>
      <w:r w:rsidR="00CD7A97" w:rsidRPr="005C5CB6">
        <w:rPr>
          <w:rFonts w:ascii="Arial" w:hAnsi="Arial" w:cs="Arial"/>
          <w:highlight w:val="yellow"/>
        </w:rPr>
        <w:t xml:space="preserve"> propose la candidature de Denise Hainse. Ces dernières acceptent leur mise </w:t>
      </w:r>
      <w:r w:rsidR="00D862D3" w:rsidRPr="005C5CB6">
        <w:rPr>
          <w:rFonts w:ascii="Arial" w:hAnsi="Arial" w:cs="Arial"/>
          <w:highlight w:val="yellow"/>
        </w:rPr>
        <w:t xml:space="preserve">en </w:t>
      </w:r>
      <w:r w:rsidR="00D862D3" w:rsidRPr="005F122F">
        <w:rPr>
          <w:rFonts w:ascii="Arial" w:hAnsi="Arial" w:cs="Arial"/>
          <w:highlight w:val="yellow"/>
        </w:rPr>
        <w:t>candidature</w:t>
      </w:r>
      <w:r w:rsidR="005F122F" w:rsidRPr="005F122F">
        <w:rPr>
          <w:rFonts w:ascii="Arial" w:hAnsi="Arial" w:cs="Arial"/>
          <w:highlight w:val="yellow"/>
        </w:rPr>
        <w:t xml:space="preserve"> </w:t>
      </w:r>
      <w:r w:rsidR="005F122F" w:rsidRPr="005F122F">
        <w:rPr>
          <w:rFonts w:ascii="Arial" w:hAnsi="Arial" w:cs="Arial"/>
          <w:b/>
          <w:bCs/>
          <w:highlight w:val="yellow"/>
        </w:rPr>
        <w:t>- Adopté</w:t>
      </w:r>
    </w:p>
    <w:p w14:paraId="72A449EF" w14:textId="59AD4D48" w:rsidR="00585480" w:rsidRPr="00A87E36" w:rsidRDefault="00585480" w:rsidP="00585480">
      <w:pPr>
        <w:spacing w:before="100"/>
        <w:rPr>
          <w:rFonts w:ascii="Arial" w:hAnsi="Arial" w:cs="Arial"/>
        </w:rPr>
      </w:pPr>
      <w:r w:rsidRPr="00A87E36">
        <w:rPr>
          <w:rFonts w:ascii="Arial" w:hAnsi="Arial" w:cs="Arial"/>
        </w:rPr>
        <w:t xml:space="preserve">Comme il y a </w:t>
      </w:r>
      <w:r w:rsidR="00244066">
        <w:rPr>
          <w:rFonts w:ascii="Arial" w:hAnsi="Arial" w:cs="Arial"/>
        </w:rPr>
        <w:t>deux</w:t>
      </w:r>
      <w:r w:rsidRPr="00A87E36">
        <w:rPr>
          <w:rFonts w:ascii="Arial" w:hAnsi="Arial" w:cs="Arial"/>
        </w:rPr>
        <w:t xml:space="preserve"> candidatures pour </w:t>
      </w:r>
      <w:r w:rsidR="00244066">
        <w:rPr>
          <w:rFonts w:ascii="Arial" w:hAnsi="Arial" w:cs="Arial"/>
        </w:rPr>
        <w:t>deux</w:t>
      </w:r>
      <w:r w:rsidRPr="00A87E36">
        <w:rPr>
          <w:rFonts w:ascii="Arial" w:hAnsi="Arial" w:cs="Arial"/>
        </w:rPr>
        <w:t xml:space="preserve"> postes à combler, il n’y aura </w:t>
      </w:r>
      <w:r w:rsidR="00A77DFD" w:rsidRPr="00A87E36">
        <w:rPr>
          <w:rFonts w:ascii="Arial" w:hAnsi="Arial" w:cs="Arial"/>
        </w:rPr>
        <w:t xml:space="preserve">donc </w:t>
      </w:r>
      <w:r w:rsidRPr="00A87E36">
        <w:rPr>
          <w:rFonts w:ascii="Arial" w:hAnsi="Arial" w:cs="Arial"/>
        </w:rPr>
        <w:t>pas d’élections.</w:t>
      </w:r>
    </w:p>
    <w:p w14:paraId="0F3D1FB0" w14:textId="77777777" w:rsidR="00585480" w:rsidRPr="00752641" w:rsidRDefault="00585480" w:rsidP="00D224E3">
      <w:pPr>
        <w:rPr>
          <w:u w:val="single"/>
        </w:rPr>
      </w:pPr>
      <w:bookmarkStart w:id="9" w:name="_Toc161743914"/>
      <w:r w:rsidRPr="00752641">
        <w:rPr>
          <w:u w:val="single"/>
        </w:rPr>
        <w:t>INFORMATIONS DIVERSES</w:t>
      </w:r>
      <w:bookmarkEnd w:id="9"/>
    </w:p>
    <w:p w14:paraId="289E2B9B" w14:textId="12920C04" w:rsidR="00585480" w:rsidRPr="00A87E36" w:rsidRDefault="00B54FF0" w:rsidP="00585480">
      <w:pPr>
        <w:rPr>
          <w:rFonts w:ascii="Arial" w:hAnsi="Arial" w:cs="Arial"/>
        </w:rPr>
      </w:pPr>
      <w:r w:rsidRPr="00A87E36">
        <w:rPr>
          <w:rFonts w:ascii="Arial" w:hAnsi="Arial" w:cs="Arial"/>
        </w:rPr>
        <w:t xml:space="preserve">Aucune résolution </w:t>
      </w:r>
    </w:p>
    <w:p w14:paraId="66D112E5" w14:textId="77777777" w:rsidR="00585480" w:rsidRPr="00752641" w:rsidRDefault="00585480" w:rsidP="00D224E3">
      <w:pPr>
        <w:rPr>
          <w:u w:val="single"/>
        </w:rPr>
      </w:pPr>
      <w:bookmarkStart w:id="10" w:name="_Toc161743915"/>
      <w:r w:rsidRPr="00752641">
        <w:rPr>
          <w:u w:val="single"/>
        </w:rPr>
        <w:t>VARIA</w:t>
      </w:r>
      <w:bookmarkEnd w:id="10"/>
    </w:p>
    <w:p w14:paraId="06730FBE" w14:textId="2F263E28" w:rsidR="00585480" w:rsidRPr="00E07435" w:rsidRDefault="00E07435" w:rsidP="00585480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Deux </w:t>
      </w:r>
      <w:r w:rsidR="00F55F36" w:rsidRPr="00E07435">
        <w:rPr>
          <w:rFonts w:ascii="Arial" w:hAnsi="Arial" w:cs="Arial"/>
        </w:rPr>
        <w:t>points sont ajoutés au varia :</w:t>
      </w:r>
    </w:p>
    <w:p w14:paraId="390D75D8" w14:textId="33E45524" w:rsidR="00F55F36" w:rsidRDefault="00F55F36" w:rsidP="00F55F36">
      <w:pPr>
        <w:pStyle w:val="Paragraphedeliste"/>
        <w:numPr>
          <w:ilvl w:val="0"/>
          <w:numId w:val="19"/>
        </w:numPr>
        <w:rPr>
          <w:rFonts w:ascii="Arial" w:hAnsi="Arial" w:cs="Arial"/>
        </w:rPr>
      </w:pPr>
      <w:r>
        <w:rPr>
          <w:rFonts w:ascii="Arial" w:hAnsi="Arial" w:cs="Arial"/>
        </w:rPr>
        <w:t>Nouvelle règle – changement d’association en cours d’année</w:t>
      </w:r>
    </w:p>
    <w:p w14:paraId="56A670D2" w14:textId="41D29B82" w:rsidR="009C6DDC" w:rsidRPr="00F55F36" w:rsidRDefault="00A8711A" w:rsidP="00F55F36">
      <w:pPr>
        <w:pStyle w:val="Paragraphedeliste"/>
        <w:numPr>
          <w:ilvl w:val="0"/>
          <w:numId w:val="19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Lancement d’un nouveau </w:t>
      </w:r>
      <w:r w:rsidR="008E5B54">
        <w:rPr>
          <w:rFonts w:ascii="Arial" w:hAnsi="Arial" w:cs="Arial"/>
        </w:rPr>
        <w:t>p</w:t>
      </w:r>
      <w:r w:rsidR="009C6DDC" w:rsidRPr="005F4E00">
        <w:rPr>
          <w:rFonts w:ascii="Arial" w:hAnsi="Arial" w:cs="Arial"/>
        </w:rPr>
        <w:t>ortail</w:t>
      </w:r>
      <w:r w:rsidR="008A0190" w:rsidRPr="005F4E00">
        <w:rPr>
          <w:rFonts w:ascii="Arial" w:hAnsi="Arial" w:cs="Arial"/>
        </w:rPr>
        <w:t xml:space="preserve"> pour les retraités et projection d’une </w:t>
      </w:r>
      <w:r w:rsidR="009C6DDC">
        <w:rPr>
          <w:rFonts w:ascii="Arial" w:hAnsi="Arial" w:cs="Arial"/>
        </w:rPr>
        <w:t>vidéo de Marie-Huguette Cormier</w:t>
      </w:r>
    </w:p>
    <w:p w14:paraId="70A7FCD5" w14:textId="77777777" w:rsidR="00585480" w:rsidRPr="00752641" w:rsidRDefault="00585480" w:rsidP="00D224E3">
      <w:pPr>
        <w:rPr>
          <w:u w:val="single"/>
        </w:rPr>
      </w:pPr>
      <w:bookmarkStart w:id="11" w:name="_Toc161743916"/>
      <w:r w:rsidRPr="00752641">
        <w:rPr>
          <w:u w:val="single"/>
        </w:rPr>
        <w:t>COMMENTAIRES ET QUESTIONS DES MEMBRES</w:t>
      </w:r>
      <w:bookmarkEnd w:id="11"/>
    </w:p>
    <w:p w14:paraId="7933D9CB" w14:textId="19F6F3E0" w:rsidR="00585480" w:rsidRPr="00A87E36" w:rsidRDefault="00B54FF0" w:rsidP="00585480">
      <w:pPr>
        <w:rPr>
          <w:rFonts w:ascii="Arial" w:hAnsi="Arial" w:cs="Arial"/>
        </w:rPr>
      </w:pPr>
      <w:r w:rsidRPr="00A87E36">
        <w:rPr>
          <w:rFonts w:ascii="Arial" w:hAnsi="Arial" w:cs="Arial"/>
        </w:rPr>
        <w:t xml:space="preserve">Aucune résolution </w:t>
      </w:r>
    </w:p>
    <w:p w14:paraId="3F69B656" w14:textId="77777777" w:rsidR="00EB2F7B" w:rsidRPr="00752641" w:rsidRDefault="00EB2F7B" w:rsidP="00D224E3">
      <w:pPr>
        <w:rPr>
          <w:u w:val="single"/>
        </w:rPr>
      </w:pPr>
      <w:bookmarkStart w:id="12" w:name="_Toc161743917"/>
      <w:r w:rsidRPr="00752641">
        <w:rPr>
          <w:u w:val="single"/>
        </w:rPr>
        <w:t>LEVÉE DE L’ASSEMBLÉE</w:t>
      </w:r>
      <w:bookmarkEnd w:id="12"/>
    </w:p>
    <w:p w14:paraId="6BEE258B" w14:textId="18D49A1D" w:rsidR="00147A01" w:rsidRPr="00A87E36" w:rsidRDefault="00EB2F7B" w:rsidP="00EB2F7B">
      <w:pPr>
        <w:rPr>
          <w:rFonts w:ascii="Arial" w:hAnsi="Arial" w:cs="Arial"/>
        </w:rPr>
      </w:pPr>
      <w:r w:rsidRPr="00752641">
        <w:rPr>
          <w:rFonts w:ascii="Arial" w:hAnsi="Arial" w:cs="Arial"/>
          <w:highlight w:val="yellow"/>
        </w:rPr>
        <w:t xml:space="preserve">Il est proposé par </w:t>
      </w:r>
      <w:r w:rsidR="000531CE">
        <w:rPr>
          <w:rFonts w:ascii="Arial" w:hAnsi="Arial" w:cs="Arial"/>
          <w:highlight w:val="yellow"/>
        </w:rPr>
        <w:t>Serge Drouin</w:t>
      </w:r>
      <w:r w:rsidRPr="00752641">
        <w:rPr>
          <w:rFonts w:ascii="Arial" w:hAnsi="Arial" w:cs="Arial"/>
          <w:highlight w:val="yellow"/>
        </w:rPr>
        <w:t xml:space="preserve"> et résolu que la 3</w:t>
      </w:r>
      <w:r w:rsidR="000531CE">
        <w:rPr>
          <w:rFonts w:ascii="Arial" w:hAnsi="Arial" w:cs="Arial"/>
          <w:highlight w:val="yellow"/>
        </w:rPr>
        <w:t>3</w:t>
      </w:r>
      <w:r w:rsidRPr="00752641">
        <w:rPr>
          <w:rFonts w:ascii="Arial" w:hAnsi="Arial" w:cs="Arial"/>
          <w:highlight w:val="yellow"/>
        </w:rPr>
        <w:t xml:space="preserve">e assemblée générale annuelle soit levée - </w:t>
      </w:r>
      <w:r w:rsidRPr="000531CE">
        <w:rPr>
          <w:rFonts w:ascii="Arial" w:hAnsi="Arial" w:cs="Arial"/>
          <w:b/>
          <w:bCs/>
          <w:highlight w:val="yellow"/>
        </w:rPr>
        <w:t>Adopté</w:t>
      </w:r>
      <w:r w:rsidRPr="000531CE">
        <w:rPr>
          <w:rFonts w:ascii="Arial" w:hAnsi="Arial" w:cs="Arial"/>
          <w:b/>
          <w:bCs/>
        </w:rPr>
        <w:t xml:space="preserve"> </w:t>
      </w:r>
    </w:p>
    <w:p w14:paraId="6CC1B746" w14:textId="77777777" w:rsidR="00752641" w:rsidRDefault="00752641" w:rsidP="00147A01">
      <w:pPr>
        <w:rPr>
          <w:rFonts w:ascii="Arial" w:hAnsi="Arial" w:cs="Arial"/>
        </w:rPr>
      </w:pPr>
    </w:p>
    <w:p w14:paraId="4D892234" w14:textId="07A841CE" w:rsidR="00BC1195" w:rsidRDefault="00147A01" w:rsidP="00BC1195">
      <w:pPr>
        <w:rPr>
          <w:rFonts w:ascii="Arial" w:hAnsi="Arial" w:cs="Arial"/>
        </w:rPr>
      </w:pPr>
      <w:r w:rsidRPr="00A87E36">
        <w:rPr>
          <w:rFonts w:ascii="Arial" w:hAnsi="Arial" w:cs="Arial"/>
        </w:rPr>
        <w:t>L</w:t>
      </w:r>
      <w:r w:rsidR="00EB2F7B" w:rsidRPr="00A87E36">
        <w:rPr>
          <w:rFonts w:ascii="Arial" w:hAnsi="Arial" w:cs="Arial"/>
        </w:rPr>
        <w:t>a présidente déclare l’assemblée levée</w:t>
      </w:r>
    </w:p>
    <w:p w14:paraId="7D37019C" w14:textId="77777777" w:rsidR="008F3C4D" w:rsidRDefault="008F3C4D" w:rsidP="008F3C4D">
      <w:pPr>
        <w:shd w:val="clear" w:color="auto" w:fill="FFFFFF"/>
        <w:spacing w:after="0" w:line="240" w:lineRule="auto"/>
        <w:rPr>
          <w:rFonts w:ascii="Garamond" w:eastAsia="Times New Roman" w:hAnsi="Garamond" w:cs="Arial"/>
          <w:b/>
          <w:bCs/>
          <w:color w:val="FF0000"/>
          <w:kern w:val="0"/>
          <w:sz w:val="27"/>
          <w:szCs w:val="27"/>
          <w:lang w:eastAsia="fr-CA"/>
          <w14:ligatures w14:val="none"/>
        </w:rPr>
      </w:pPr>
    </w:p>
    <w:p w14:paraId="35923983" w14:textId="4818DF30" w:rsidR="008F3C4D" w:rsidRPr="008F3C4D" w:rsidRDefault="008F3C4D" w:rsidP="008F3C4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fr-CA"/>
          <w14:ligatures w14:val="none"/>
        </w:rPr>
      </w:pPr>
      <w:r w:rsidRPr="008F3C4D">
        <w:rPr>
          <w:rFonts w:ascii="Garamond" w:eastAsia="Times New Roman" w:hAnsi="Garamond" w:cs="Arial"/>
          <w:b/>
          <w:bCs/>
          <w:kern w:val="0"/>
          <w:sz w:val="27"/>
          <w:szCs w:val="27"/>
          <w:lang w:eastAsia="fr-CA"/>
          <w14:ligatures w14:val="none"/>
        </w:rPr>
        <w:t>Clémence Pichette,</w:t>
      </w:r>
      <w:r w:rsidRPr="008F3C4D">
        <w:rPr>
          <w:rFonts w:ascii="Garamond" w:eastAsia="Times New Roman" w:hAnsi="Garamond" w:cs="Arial"/>
          <w:kern w:val="0"/>
          <w:sz w:val="27"/>
          <w:szCs w:val="27"/>
          <w:lang w:eastAsia="fr-CA"/>
          <w14:ligatures w14:val="none"/>
        </w:rPr>
        <w:t> </w:t>
      </w:r>
      <w:r w:rsidRPr="008F3C4D">
        <w:rPr>
          <w:rFonts w:ascii="Arial" w:eastAsia="Times New Roman" w:hAnsi="Arial" w:cs="Arial"/>
          <w:i/>
          <w:iCs/>
          <w:color w:val="376092"/>
          <w:kern w:val="0"/>
          <w:sz w:val="16"/>
          <w:szCs w:val="16"/>
          <w:lang w:eastAsia="fr-CA"/>
          <w14:ligatures w14:val="none"/>
        </w:rPr>
        <w:t>présidente</w:t>
      </w:r>
    </w:p>
    <w:p w14:paraId="45B534C6" w14:textId="77777777" w:rsidR="008F3C4D" w:rsidRPr="008F3C4D" w:rsidRDefault="008F3C4D" w:rsidP="008F3C4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fr-CA"/>
          <w14:ligatures w14:val="none"/>
        </w:rPr>
      </w:pPr>
      <w:r w:rsidRPr="008F3C4D">
        <w:rPr>
          <w:rFonts w:ascii="Brush Script MT" w:eastAsia="Times New Roman" w:hAnsi="Brush Script MT" w:cs="Arial"/>
          <w:color w:val="00B050"/>
          <w:kern w:val="0"/>
          <w:sz w:val="24"/>
          <w:szCs w:val="24"/>
          <w:lang w:eastAsia="fr-CA"/>
          <w14:ligatures w14:val="none"/>
        </w:rPr>
        <w:t>Association des personnes retraitées de Desjardins, Québec</w:t>
      </w:r>
    </w:p>
    <w:p w14:paraId="3D76B2E6" w14:textId="1726B367" w:rsidR="006C70C4" w:rsidRPr="00874D4C" w:rsidRDefault="006C70C4" w:rsidP="006C70C4">
      <w:pPr>
        <w:keepNext/>
        <w:keepLines/>
        <w:spacing w:before="40" w:after="0"/>
        <w:outlineLvl w:val="4"/>
        <w:rPr>
          <w:rFonts w:ascii="Times New Roman" w:eastAsiaTheme="majorEastAsia" w:hAnsi="Times New Roman" w:cs="Times New Roman"/>
          <w:color w:val="000000" w:themeColor="text1"/>
          <w:sz w:val="20"/>
          <w:szCs w:val="20"/>
        </w:rPr>
      </w:pPr>
    </w:p>
    <w:p w14:paraId="4FD2A9F3" w14:textId="77777777" w:rsidR="00157C26" w:rsidRPr="00A87E36" w:rsidRDefault="00157C26" w:rsidP="00BC1195">
      <w:pPr>
        <w:rPr>
          <w:rFonts w:ascii="Arial" w:hAnsi="Arial" w:cs="Arial"/>
        </w:rPr>
      </w:pPr>
    </w:p>
    <w:sectPr w:rsidR="00157C26" w:rsidRPr="00A87E36" w:rsidSect="003E344E">
      <w:pgSz w:w="12240" w:h="15840"/>
      <w:pgMar w:top="851" w:right="680" w:bottom="851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4FF4B" w14:textId="77777777" w:rsidR="00E638FA" w:rsidRDefault="00E638FA" w:rsidP="00E029D0">
      <w:pPr>
        <w:spacing w:after="0" w:line="240" w:lineRule="auto"/>
      </w:pPr>
      <w:r>
        <w:separator/>
      </w:r>
    </w:p>
  </w:endnote>
  <w:endnote w:type="continuationSeparator" w:id="0">
    <w:p w14:paraId="3579D506" w14:textId="77777777" w:rsidR="00E638FA" w:rsidRDefault="00E638FA" w:rsidP="00E029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7FED9A" w14:textId="77777777" w:rsidR="00E638FA" w:rsidRDefault="00E638FA" w:rsidP="00E029D0">
      <w:pPr>
        <w:spacing w:after="0" w:line="240" w:lineRule="auto"/>
      </w:pPr>
      <w:r>
        <w:separator/>
      </w:r>
    </w:p>
  </w:footnote>
  <w:footnote w:type="continuationSeparator" w:id="0">
    <w:p w14:paraId="3661344E" w14:textId="77777777" w:rsidR="00E638FA" w:rsidRDefault="00E638FA" w:rsidP="00E029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D72F1"/>
    <w:multiLevelType w:val="hybridMultilevel"/>
    <w:tmpl w:val="E0745F4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F05DE"/>
    <w:multiLevelType w:val="hybridMultilevel"/>
    <w:tmpl w:val="B094CE4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1459DA"/>
    <w:multiLevelType w:val="hybridMultilevel"/>
    <w:tmpl w:val="EE12B6C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10269D"/>
    <w:multiLevelType w:val="hybridMultilevel"/>
    <w:tmpl w:val="BFDC0374"/>
    <w:lvl w:ilvl="0" w:tplc="96F843A0">
      <w:start w:val="2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5109B"/>
    <w:multiLevelType w:val="hybridMultilevel"/>
    <w:tmpl w:val="6AB2922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C711A2"/>
    <w:multiLevelType w:val="hybridMultilevel"/>
    <w:tmpl w:val="38B4C4F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EA4EB0"/>
    <w:multiLevelType w:val="hybridMultilevel"/>
    <w:tmpl w:val="10F4CAE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AE4A98"/>
    <w:multiLevelType w:val="hybridMultilevel"/>
    <w:tmpl w:val="D58AA3C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F74357"/>
    <w:multiLevelType w:val="hybridMultilevel"/>
    <w:tmpl w:val="803CF322"/>
    <w:lvl w:ilvl="0" w:tplc="CF4AD1A0">
      <w:start w:val="1"/>
      <w:numFmt w:val="decimal"/>
      <w:lvlText w:val="%1-"/>
      <w:lvlJc w:val="left"/>
      <w:pPr>
        <w:ind w:left="705" w:hanging="705"/>
      </w:pPr>
      <w:rPr>
        <w:rFonts w:hint="default"/>
        <w:u w:val="none"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62131E7"/>
    <w:multiLevelType w:val="hybridMultilevel"/>
    <w:tmpl w:val="8542D93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AA2880"/>
    <w:multiLevelType w:val="hybridMultilevel"/>
    <w:tmpl w:val="C4B4C09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936A52"/>
    <w:multiLevelType w:val="hybridMultilevel"/>
    <w:tmpl w:val="B32E9F8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74064D"/>
    <w:multiLevelType w:val="hybridMultilevel"/>
    <w:tmpl w:val="FF1C67E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370D3D"/>
    <w:multiLevelType w:val="hybridMultilevel"/>
    <w:tmpl w:val="072EC8C2"/>
    <w:lvl w:ilvl="0" w:tplc="0C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6F207F67"/>
    <w:multiLevelType w:val="hybridMultilevel"/>
    <w:tmpl w:val="0E5C20A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29019D"/>
    <w:multiLevelType w:val="hybridMultilevel"/>
    <w:tmpl w:val="A170D29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081B12"/>
    <w:multiLevelType w:val="hybridMultilevel"/>
    <w:tmpl w:val="CE34417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4C7FFC"/>
    <w:multiLevelType w:val="hybridMultilevel"/>
    <w:tmpl w:val="36B06A9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CA20CF"/>
    <w:multiLevelType w:val="hybridMultilevel"/>
    <w:tmpl w:val="9FFCED4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2732626">
    <w:abstractNumId w:val="16"/>
  </w:num>
  <w:num w:numId="2" w16cid:durableId="826672831">
    <w:abstractNumId w:val="14"/>
  </w:num>
  <w:num w:numId="3" w16cid:durableId="27727566">
    <w:abstractNumId w:val="9"/>
  </w:num>
  <w:num w:numId="4" w16cid:durableId="1034575244">
    <w:abstractNumId w:val="6"/>
  </w:num>
  <w:num w:numId="5" w16cid:durableId="223412727">
    <w:abstractNumId w:val="8"/>
  </w:num>
  <w:num w:numId="6" w16cid:durableId="1232276488">
    <w:abstractNumId w:val="3"/>
  </w:num>
  <w:num w:numId="7" w16cid:durableId="427968925">
    <w:abstractNumId w:val="0"/>
  </w:num>
  <w:num w:numId="8" w16cid:durableId="205261862">
    <w:abstractNumId w:val="10"/>
  </w:num>
  <w:num w:numId="9" w16cid:durableId="5720224">
    <w:abstractNumId w:val="11"/>
  </w:num>
  <w:num w:numId="10" w16cid:durableId="972100698">
    <w:abstractNumId w:val="15"/>
  </w:num>
  <w:num w:numId="11" w16cid:durableId="767506447">
    <w:abstractNumId w:val="1"/>
  </w:num>
  <w:num w:numId="12" w16cid:durableId="435322774">
    <w:abstractNumId w:val="7"/>
  </w:num>
  <w:num w:numId="13" w16cid:durableId="611863230">
    <w:abstractNumId w:val="2"/>
  </w:num>
  <w:num w:numId="14" w16cid:durableId="27681549">
    <w:abstractNumId w:val="13"/>
  </w:num>
  <w:num w:numId="15" w16cid:durableId="1021469824">
    <w:abstractNumId w:val="18"/>
  </w:num>
  <w:num w:numId="16" w16cid:durableId="23138026">
    <w:abstractNumId w:val="12"/>
  </w:num>
  <w:num w:numId="17" w16cid:durableId="127087491">
    <w:abstractNumId w:val="4"/>
  </w:num>
  <w:num w:numId="18" w16cid:durableId="1786536950">
    <w:abstractNumId w:val="17"/>
  </w:num>
  <w:num w:numId="19" w16cid:durableId="4391877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195"/>
    <w:rsid w:val="00034BE8"/>
    <w:rsid w:val="000351AB"/>
    <w:rsid w:val="000531CE"/>
    <w:rsid w:val="00076222"/>
    <w:rsid w:val="0007681A"/>
    <w:rsid w:val="00082881"/>
    <w:rsid w:val="000978DA"/>
    <w:rsid w:val="000A16EB"/>
    <w:rsid w:val="000A67D2"/>
    <w:rsid w:val="000C119E"/>
    <w:rsid w:val="000C5C9A"/>
    <w:rsid w:val="00101484"/>
    <w:rsid w:val="00147A01"/>
    <w:rsid w:val="00157C26"/>
    <w:rsid w:val="00164B39"/>
    <w:rsid w:val="001911F2"/>
    <w:rsid w:val="001B5A7B"/>
    <w:rsid w:val="001E1B28"/>
    <w:rsid w:val="001F0198"/>
    <w:rsid w:val="00200147"/>
    <w:rsid w:val="00210EFF"/>
    <w:rsid w:val="002237BD"/>
    <w:rsid w:val="00230078"/>
    <w:rsid w:val="00235A4D"/>
    <w:rsid w:val="00244066"/>
    <w:rsid w:val="002A67AA"/>
    <w:rsid w:val="00383820"/>
    <w:rsid w:val="003D6D95"/>
    <w:rsid w:val="003E344E"/>
    <w:rsid w:val="0041154B"/>
    <w:rsid w:val="0042043E"/>
    <w:rsid w:val="00453986"/>
    <w:rsid w:val="004554C0"/>
    <w:rsid w:val="004A4464"/>
    <w:rsid w:val="004D6E25"/>
    <w:rsid w:val="00542306"/>
    <w:rsid w:val="00585480"/>
    <w:rsid w:val="005C5CB6"/>
    <w:rsid w:val="005F122F"/>
    <w:rsid w:val="005F4E00"/>
    <w:rsid w:val="00605B2A"/>
    <w:rsid w:val="00616ABD"/>
    <w:rsid w:val="00680B12"/>
    <w:rsid w:val="00680C1D"/>
    <w:rsid w:val="006B36B5"/>
    <w:rsid w:val="006C70C4"/>
    <w:rsid w:val="006E3A73"/>
    <w:rsid w:val="00752641"/>
    <w:rsid w:val="007634B1"/>
    <w:rsid w:val="00773C28"/>
    <w:rsid w:val="007D03C7"/>
    <w:rsid w:val="007D1445"/>
    <w:rsid w:val="007E3135"/>
    <w:rsid w:val="00803B1E"/>
    <w:rsid w:val="008066D5"/>
    <w:rsid w:val="008457B1"/>
    <w:rsid w:val="00874F5E"/>
    <w:rsid w:val="00875BC9"/>
    <w:rsid w:val="00895F2D"/>
    <w:rsid w:val="008A0190"/>
    <w:rsid w:val="008E1846"/>
    <w:rsid w:val="008E5B54"/>
    <w:rsid w:val="008F3C4D"/>
    <w:rsid w:val="009011E6"/>
    <w:rsid w:val="00913799"/>
    <w:rsid w:val="0097648D"/>
    <w:rsid w:val="00993F2C"/>
    <w:rsid w:val="009B4B15"/>
    <w:rsid w:val="009B7460"/>
    <w:rsid w:val="009C6DDC"/>
    <w:rsid w:val="009F3144"/>
    <w:rsid w:val="00A03ED0"/>
    <w:rsid w:val="00A03FB7"/>
    <w:rsid w:val="00A305E7"/>
    <w:rsid w:val="00A4000A"/>
    <w:rsid w:val="00A6277D"/>
    <w:rsid w:val="00A70FAC"/>
    <w:rsid w:val="00A77DFD"/>
    <w:rsid w:val="00A8711A"/>
    <w:rsid w:val="00A87E36"/>
    <w:rsid w:val="00AA1081"/>
    <w:rsid w:val="00AB30D0"/>
    <w:rsid w:val="00AC4FA0"/>
    <w:rsid w:val="00AD4FA4"/>
    <w:rsid w:val="00B00500"/>
    <w:rsid w:val="00B026A3"/>
    <w:rsid w:val="00B242B6"/>
    <w:rsid w:val="00B54FF0"/>
    <w:rsid w:val="00BA207B"/>
    <w:rsid w:val="00BC1195"/>
    <w:rsid w:val="00BE5E0D"/>
    <w:rsid w:val="00BF1C4D"/>
    <w:rsid w:val="00C111DD"/>
    <w:rsid w:val="00C12BBB"/>
    <w:rsid w:val="00C35769"/>
    <w:rsid w:val="00C43982"/>
    <w:rsid w:val="00C85CFF"/>
    <w:rsid w:val="00CB5732"/>
    <w:rsid w:val="00CD7A97"/>
    <w:rsid w:val="00D224E3"/>
    <w:rsid w:val="00D54BE3"/>
    <w:rsid w:val="00D84210"/>
    <w:rsid w:val="00D862D3"/>
    <w:rsid w:val="00D93C44"/>
    <w:rsid w:val="00DB062E"/>
    <w:rsid w:val="00DB340A"/>
    <w:rsid w:val="00DC387A"/>
    <w:rsid w:val="00DE02CB"/>
    <w:rsid w:val="00DE1927"/>
    <w:rsid w:val="00E029D0"/>
    <w:rsid w:val="00E07435"/>
    <w:rsid w:val="00E1592C"/>
    <w:rsid w:val="00E57D8E"/>
    <w:rsid w:val="00E638FA"/>
    <w:rsid w:val="00EA2BFA"/>
    <w:rsid w:val="00EB2F7B"/>
    <w:rsid w:val="00EB3AD0"/>
    <w:rsid w:val="00ED27A4"/>
    <w:rsid w:val="00EF78CE"/>
    <w:rsid w:val="00F17F64"/>
    <w:rsid w:val="00F32213"/>
    <w:rsid w:val="00F50426"/>
    <w:rsid w:val="00F553BB"/>
    <w:rsid w:val="00F55F36"/>
    <w:rsid w:val="00F74FFD"/>
    <w:rsid w:val="00F90DAD"/>
    <w:rsid w:val="00FA5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4B162"/>
  <w15:chartTrackingRefBased/>
  <w15:docId w15:val="{F367A9B2-9561-440C-A180-92C54F62A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C11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C11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C119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C11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C119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C11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C11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C11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C11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C1195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BC119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C119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BC1195"/>
    <w:rPr>
      <w:rFonts w:eastAsiaTheme="majorEastAsia" w:cstheme="majorBidi"/>
      <w:i/>
      <w:iCs/>
      <w:color w:val="365F9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C1195"/>
    <w:rPr>
      <w:rFonts w:eastAsiaTheme="majorEastAsia" w:cstheme="majorBidi"/>
      <w:color w:val="365F9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C119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C119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C119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C119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C11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C11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C119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C11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C119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C119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C119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C1195"/>
    <w:rPr>
      <w:i/>
      <w:iCs/>
      <w:color w:val="365F9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C119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C1195"/>
    <w:rPr>
      <w:i/>
      <w:iCs/>
      <w:color w:val="365F9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C1195"/>
    <w:rPr>
      <w:b/>
      <w:bCs/>
      <w:smallCaps/>
      <w:color w:val="365F91" w:themeColor="accent1" w:themeShade="BF"/>
      <w:spacing w:val="5"/>
    </w:rPr>
  </w:style>
  <w:style w:type="character" w:styleId="Accentuationlgre">
    <w:name w:val="Subtle Emphasis"/>
    <w:basedOn w:val="Policepardfaut"/>
    <w:uiPriority w:val="19"/>
    <w:qFormat/>
    <w:rsid w:val="00874F5E"/>
    <w:rPr>
      <w:i/>
      <w:iCs/>
      <w:color w:val="404040" w:themeColor="text1" w:themeTint="BF"/>
    </w:rPr>
  </w:style>
  <w:style w:type="paragraph" w:styleId="Retraitcorpsdetexte">
    <w:name w:val="Body Text Indent"/>
    <w:basedOn w:val="Normal"/>
    <w:link w:val="RetraitcorpsdetexteCar"/>
    <w:semiHidden/>
    <w:rsid w:val="00874F5E"/>
    <w:pPr>
      <w:spacing w:before="100" w:after="0" w:line="240" w:lineRule="auto"/>
      <w:ind w:left="113"/>
    </w:pPr>
    <w:rPr>
      <w:rFonts w:ascii="Arial" w:eastAsia="Times New Roman" w:hAnsi="Arial" w:cs="Times New Roman"/>
      <w:kern w:val="0"/>
      <w:sz w:val="24"/>
      <w:szCs w:val="24"/>
      <w:lang w:eastAsia="fr-FR"/>
      <w14:ligatures w14:val="none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874F5E"/>
    <w:rPr>
      <w:rFonts w:ascii="Arial" w:eastAsia="Times New Roman" w:hAnsi="Arial" w:cs="Times New Roman"/>
      <w:kern w:val="0"/>
      <w:sz w:val="24"/>
      <w:szCs w:val="24"/>
      <w:lang w:eastAsia="fr-F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076222"/>
    <w:pPr>
      <w:spacing w:before="100" w:beforeAutospacing="1" w:after="100" w:afterAutospacing="1" w:line="240" w:lineRule="auto"/>
    </w:pPr>
    <w:rPr>
      <w:rFonts w:ascii="Aptos" w:hAnsi="Aptos" w:cs="Aptos"/>
      <w:kern w:val="0"/>
      <w:sz w:val="24"/>
      <w:szCs w:val="24"/>
      <w:lang w:eastAsia="fr-CA"/>
      <w14:ligatures w14:val="none"/>
    </w:rPr>
  </w:style>
  <w:style w:type="table" w:styleId="Listeclaire-Accent1">
    <w:name w:val="Light List Accent 1"/>
    <w:basedOn w:val="TableauNormal"/>
    <w:uiPriority w:val="61"/>
    <w:rsid w:val="001E1B28"/>
    <w:pPr>
      <w:spacing w:before="100" w:after="0" w:line="240" w:lineRule="auto"/>
    </w:pPr>
    <w:rPr>
      <w:rFonts w:eastAsiaTheme="minorEastAsia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En-tte">
    <w:name w:val="header"/>
    <w:basedOn w:val="Normal"/>
    <w:link w:val="En-tteCar"/>
    <w:uiPriority w:val="99"/>
    <w:unhideWhenUsed/>
    <w:rsid w:val="00E029D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029D0"/>
  </w:style>
  <w:style w:type="paragraph" w:styleId="Pieddepage">
    <w:name w:val="footer"/>
    <w:basedOn w:val="Normal"/>
    <w:link w:val="PieddepageCar"/>
    <w:uiPriority w:val="99"/>
    <w:unhideWhenUsed/>
    <w:rsid w:val="00E029D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029D0"/>
  </w:style>
  <w:style w:type="paragraph" w:styleId="Rvision">
    <w:name w:val="Revision"/>
    <w:hidden/>
    <w:uiPriority w:val="99"/>
    <w:semiHidden/>
    <w:rsid w:val="008A01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414</Words>
  <Characters>2329</Characters>
  <Application>Microsoft Office Word</Application>
  <DocSecurity>0</DocSecurity>
  <Lines>51</Lines>
  <Paragraphs>41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Association des personnes retraitées de Desjardins Québec</dc:creator>
  <cp:keywords/>
  <dc:description/>
  <cp:lastModifiedBy>Paule Desbiens</cp:lastModifiedBy>
  <cp:revision>2</cp:revision>
  <cp:lastPrinted>2026-03-16T16:14:00Z</cp:lastPrinted>
  <dcterms:created xsi:type="dcterms:W3CDTF">2026-03-16T16:22:00Z</dcterms:created>
  <dcterms:modified xsi:type="dcterms:W3CDTF">2026-03-16T16:22:00Z</dcterms:modified>
</cp:coreProperties>
</file>