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start"/>
        <w:rPr/>
      </w:pPr>
      <w:r>
        <w:rPr>
          <w:rStyle w:val="Strong"/>
          <w:b/>
          <w:bCs/>
        </w:rPr>
        <w:t>By the BADWOLF - jamesclovett</w:t>
      </w:r>
    </w:p>
    <w:p>
      <w:pPr>
        <w:pStyle w:val="Heading3"/>
        <w:bidi w:val="0"/>
        <w:jc w:val="start"/>
        <w:rPr>
          <w:rStyle w:val="Strong"/>
        </w:rPr>
      </w:pPr>
      <w:r>
        <w:rPr/>
      </w:r>
    </w:p>
    <w:p>
      <w:pPr>
        <w:pStyle w:val="Heading3"/>
        <w:bidi w:val="0"/>
        <w:jc w:val="start"/>
        <w:rPr/>
      </w:pPr>
      <w:r>
        <w:rPr>
          <w:rStyle w:val="Strong"/>
          <w:b/>
          <w:bCs/>
        </w:rPr>
        <w:t>1. Issuance by a Competent Authority (Judge’s Authority)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0" w:start="709" w:end="0"/>
        <w:jc w:val="start"/>
        <w:rPr/>
      </w:pPr>
      <w:r>
        <w:rPr>
          <w:rStyle w:val="Strong"/>
        </w:rPr>
        <w:t>Who can issue it?</w:t>
      </w:r>
      <w:r>
        <w:rPr/>
        <w:br/>
        <w:t>Not every judge can issue a warrant. A valid warrant must be issued by a </w:t>
      </w:r>
      <w:r>
        <w:rPr>
          <w:rStyle w:val="Strong"/>
        </w:rPr>
        <w:t>judge or magistrate with the proper jurisdiction and authority</w:t>
      </w:r>
      <w:r>
        <w:rPr/>
        <w:t> over the case. This is important because different courts (civil, criminal, family) have different jurisdictions. A warrant for </w:t>
      </w:r>
      <w:r>
        <w:rPr>
          <w:rStyle w:val="Strong"/>
        </w:rPr>
        <w:t>search, arrest, or seizure</w:t>
      </w:r>
      <w:r>
        <w:rPr/>
        <w:t> must be tied to a </w:t>
      </w:r>
      <w:r>
        <w:rPr>
          <w:rStyle w:val="Strong"/>
        </w:rPr>
        <w:t>criminal matter</w:t>
      </w:r>
      <w:r>
        <w:rPr/>
        <w:t>; a judge cannot issue a warrant based on purely civil issues.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0" w:start="709" w:end="0"/>
        <w:jc w:val="start"/>
        <w:rPr/>
      </w:pPr>
      <w:r>
        <w:rPr>
          <w:rStyle w:val="Strong"/>
        </w:rPr>
        <w:t>Authority limitations:</w:t>
      </w:r>
      <w:r>
        <w:rPr/>
        <w:br/>
        <w:t>For example, a civil court judge </w:t>
      </w:r>
      <w:r>
        <w:rPr>
          <w:rStyle w:val="Strong"/>
        </w:rPr>
        <w:t>cannot</w:t>
      </w:r>
      <w:r>
        <w:rPr/>
        <w:t> issue a criminal search warrant. It must come from a court handling </w:t>
      </w:r>
      <w:r>
        <w:rPr>
          <w:rStyle w:val="Strong"/>
        </w:rPr>
        <w:t>criminal jurisdiction</w:t>
      </w:r>
      <w:r>
        <w:rPr/>
        <w:t>, and the judge must have </w:t>
      </w:r>
      <w:r>
        <w:rPr>
          <w:rStyle w:val="Strong"/>
        </w:rPr>
        <w:t>competency</w:t>
      </w:r>
      <w:r>
        <w:rPr/>
        <w:t> over that area.</w:t>
      </w:r>
    </w:p>
    <w:p>
      <w:pPr>
        <w:pStyle w:val="Heading3"/>
        <w:bidi w:val="0"/>
        <w:ind w:hanging="0" w:start="0" w:end="0"/>
        <w:jc w:val="start"/>
        <w:rPr/>
      </w:pPr>
      <w:r>
        <w:rPr>
          <w:rStyle w:val="Strong"/>
          <w:b/>
          <w:bCs/>
        </w:rPr>
        <w:t>2. The Physical Document (Format and Paper Type)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0" w:start="709" w:end="0"/>
        <w:jc w:val="start"/>
        <w:rPr/>
      </w:pPr>
      <w:r>
        <w:rPr>
          <w:rStyle w:val="Strong"/>
        </w:rPr>
        <w:t>Official Format:</w:t>
      </w:r>
      <w:r>
        <w:rPr/>
        <w:br/>
        <w:t>A valid warrant must follow the </w:t>
      </w:r>
      <w:r>
        <w:rPr>
          <w:rStyle w:val="Strong"/>
        </w:rPr>
        <w:t>official legal format</w:t>
      </w:r>
      <w:r>
        <w:rPr/>
        <w:t> used by the court, meaning it must be printed on </w:t>
      </w:r>
      <w:r>
        <w:rPr>
          <w:rStyle w:val="Strong"/>
        </w:rPr>
        <w:t>court-authorized paper</w:t>
      </w:r>
      <w:r>
        <w:rPr/>
        <w:t> (typically with a watermark or specific type of paper unique to that court or jurisdiction). This paper often includes specific formatting requirements that vary from state to state or jurisdiction.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0" w:start="709" w:end="0"/>
        <w:jc w:val="start"/>
        <w:rPr/>
      </w:pPr>
      <w:r>
        <w:rPr>
          <w:rStyle w:val="Strong"/>
        </w:rPr>
        <w:t>Seal of the Court:</w:t>
      </w:r>
      <w:r>
        <w:rPr/>
        <w:br/>
        <w:t>The warrant </w:t>
      </w:r>
      <w:r>
        <w:rPr>
          <w:rStyle w:val="Strong"/>
        </w:rPr>
        <w:t>must bear the official seal</w:t>
      </w:r>
      <w:r>
        <w:rPr/>
        <w:t> of the court. The seal signifies the document’s authenticity and legal authority. Without the seal, the document is not recognized as an official legal instrument.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0" w:start="709" w:end="0"/>
        <w:jc w:val="start"/>
        <w:rPr/>
      </w:pPr>
      <w:r>
        <w:rPr>
          <w:rStyle w:val="Strong"/>
        </w:rPr>
        <w:t>Signature in Wet Ink:</w:t>
      </w:r>
      <w:r>
        <w:rPr/>
        <w:br/>
        <w:t>A valid warrant requires the </w:t>
      </w:r>
      <w:r>
        <w:rPr>
          <w:rStyle w:val="Strong"/>
        </w:rPr>
        <w:t>wet ink signature</w:t>
      </w:r>
      <w:r>
        <w:rPr/>
        <w:t> of the issuing judge or magistrate. This means the signature must be physically signed with ink, as a </w:t>
      </w:r>
      <w:r>
        <w:rPr>
          <w:rStyle w:val="Strong"/>
        </w:rPr>
        <w:t>digital or stamped signature</w:t>
      </w:r>
      <w:r>
        <w:rPr/>
        <w:t> is often not acceptable unless state law explicitly allows it. The absence of this could render the warrant invalid.</w:t>
      </w:r>
    </w:p>
    <w:p>
      <w:pPr>
        <w:pStyle w:val="Heading3"/>
        <w:bidi w:val="0"/>
        <w:ind w:hanging="0" w:start="0" w:end="0"/>
        <w:jc w:val="start"/>
        <w:rPr/>
      </w:pPr>
      <w:r>
        <w:rPr>
          <w:rStyle w:val="Strong"/>
          <w:b/>
          <w:bCs/>
        </w:rPr>
        <w:t>3. Supported by Probable Cause (Criminal Relevance)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0" w:start="709" w:end="0"/>
        <w:jc w:val="start"/>
        <w:rPr/>
      </w:pPr>
      <w:r>
        <w:rPr>
          <w:rStyle w:val="Strong"/>
        </w:rPr>
        <w:t>Probable cause in criminal matters:</w:t>
      </w:r>
      <w:r>
        <w:rPr/>
        <w:br/>
        <w:t>A valid warrant must demonstrate </w:t>
      </w:r>
      <w:r>
        <w:rPr>
          <w:rStyle w:val="Strong"/>
        </w:rPr>
        <w:t>probable cause</w:t>
      </w:r>
      <w:r>
        <w:rPr/>
        <w:t> that a </w:t>
      </w:r>
      <w:r>
        <w:rPr>
          <w:rStyle w:val="Strong"/>
        </w:rPr>
        <w:t>crime has been committed</w:t>
      </w:r>
      <w:r>
        <w:rPr/>
        <w:t> or is about to be committed. This ties the warrant directly to criminal law, ensuring it is not based on mere suspicion or civil violations. The police or law enforcement must provide a sworn affidavit with evidence that links the individual or location to a criminal offense.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0" w:start="709" w:end="0"/>
        <w:jc w:val="start"/>
        <w:rPr/>
      </w:pPr>
      <w:r>
        <w:rPr>
          <w:rStyle w:val="Strong"/>
        </w:rPr>
        <w:t>Tied to criminal law:</w:t>
      </w:r>
      <w:r>
        <w:rPr/>
        <w:br/>
        <w:t>Warrants can only be issued for criminal investigations, arrests, or searches where </w:t>
      </w:r>
      <w:r>
        <w:rPr>
          <w:rStyle w:val="Strong"/>
        </w:rPr>
        <w:t>criminal activity</w:t>
      </w:r>
      <w:r>
        <w:rPr/>
        <w:t> is suspected or proven. This prevents warrants from being issued in civil disputes (e.g., financial matters or property disputes), which would be an overreach of authority.</w:t>
      </w:r>
    </w:p>
    <w:p>
      <w:pPr>
        <w:pStyle w:val="Heading3"/>
        <w:bidi w:val="0"/>
        <w:ind w:hanging="0" w:start="0" w:end="0"/>
        <w:jc w:val="start"/>
        <w:rPr/>
      </w:pPr>
      <w:r>
        <w:rPr>
          <w:rStyle w:val="Strong"/>
          <w:b/>
          <w:bCs/>
        </w:rPr>
        <w:t>4. Oath or Affirmation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0" w:start="709" w:end="0"/>
        <w:jc w:val="start"/>
        <w:rPr/>
      </w:pPr>
      <w:r>
        <w:rPr>
          <w:rStyle w:val="Strong"/>
        </w:rPr>
        <w:t>Formal affidavit:</w:t>
      </w:r>
      <w:r>
        <w:rPr/>
        <w:br/>
        <w:t>The law enforcement officer requesting the warrant must swear an </w:t>
      </w:r>
      <w:r>
        <w:rPr>
          <w:rStyle w:val="Strong"/>
        </w:rPr>
        <w:t>oath or affirmation</w:t>
      </w:r>
      <w:r>
        <w:rPr/>
        <w:t> supporting the probable cause. This affidavit must be </w:t>
      </w:r>
      <w:r>
        <w:rPr>
          <w:rStyle w:val="Strong"/>
        </w:rPr>
        <w:t>signed and sworn</w:t>
      </w:r>
      <w:r>
        <w:rPr/>
        <w:t> before the judge, detailing the facts and evidence justifying the need for a warrant. If this affidavit is missing or incomplete, the warrant can be dismissed.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0" w:start="709" w:end="0"/>
        <w:jc w:val="start"/>
        <w:rPr/>
      </w:pPr>
      <w:r>
        <w:rPr>
          <w:rStyle w:val="Strong"/>
        </w:rPr>
        <w:t>False information penalty:</w:t>
      </w:r>
      <w:r>
        <w:rPr/>
        <w:br/>
        <w:t>Submitting false information under oath carries penalties, so the affidavit must be truthful. This ensures the integrity of the warrant request process.</w:t>
      </w:r>
    </w:p>
    <w:p>
      <w:pPr>
        <w:pStyle w:val="Heading3"/>
        <w:bidi w:val="0"/>
        <w:ind w:hanging="0" w:start="0" w:end="0"/>
        <w:jc w:val="start"/>
        <w:rPr/>
      </w:pPr>
      <w:r>
        <w:rPr>
          <w:rStyle w:val="Strong"/>
          <w:b/>
          <w:bCs/>
        </w:rPr>
        <w:t>5. Particularity (Detailed Description)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0" w:start="709" w:end="0"/>
        <w:jc w:val="start"/>
        <w:rPr/>
      </w:pPr>
      <w:r>
        <w:rPr>
          <w:rStyle w:val="Strong"/>
        </w:rPr>
        <w:t>What must be described?</w:t>
      </w:r>
      <w:r>
        <w:rPr/>
        <w:br/>
        <w:t>The warrant must </w:t>
      </w:r>
      <w:r>
        <w:rPr>
          <w:rStyle w:val="Strong"/>
        </w:rPr>
        <w:t>precisely describe</w:t>
      </w:r>
      <w:r>
        <w:rPr/>
        <w:t> the </w:t>
      </w:r>
      <w:r>
        <w:rPr>
          <w:rStyle w:val="Strong"/>
        </w:rPr>
        <w:t>place to be searched</w:t>
      </w:r>
      <w:r>
        <w:rPr/>
        <w:t> and the </w:t>
      </w:r>
      <w:r>
        <w:rPr>
          <w:rStyle w:val="Strong"/>
        </w:rPr>
        <w:t>persons or things to be seized</w:t>
      </w:r>
      <w:r>
        <w:rPr/>
        <w:t>. A vague or overly broad warrant is invalid. For example:</w:t>
      </w:r>
    </w:p>
    <w:p>
      <w:pPr>
        <w:pStyle w:val="BodyText"/>
        <w:numPr>
          <w:ilvl w:val="1"/>
          <w:numId w:val="5"/>
        </w:numPr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/>
      </w:pPr>
      <w:r>
        <w:rPr>
          <w:rStyle w:val="Strong"/>
        </w:rPr>
        <w:t>For a search warrant</w:t>
      </w:r>
      <w:r>
        <w:rPr/>
        <w:t>: The document must detail the exact location (address or vehicle) and specify what law enforcement is looking for (e.g., specific documents, illegal substances, weapons).</w:t>
      </w:r>
    </w:p>
    <w:p>
      <w:pPr>
        <w:pStyle w:val="BodyText"/>
        <w:numPr>
          <w:ilvl w:val="1"/>
          <w:numId w:val="5"/>
        </w:numPr>
        <w:tabs>
          <w:tab w:val="clear" w:pos="709"/>
          <w:tab w:val="left" w:pos="1418" w:leader="none"/>
        </w:tabs>
        <w:bidi w:val="0"/>
        <w:ind w:hanging="0" w:start="1418" w:end="0"/>
        <w:jc w:val="start"/>
        <w:rPr/>
      </w:pPr>
      <w:r>
        <w:rPr>
          <w:rStyle w:val="Strong"/>
        </w:rPr>
        <w:t>For an arrest warrant</w:t>
      </w:r>
      <w:r>
        <w:rPr/>
        <w:t>: The warrant must include the </w:t>
      </w:r>
      <w:r>
        <w:rPr>
          <w:rStyle w:val="Strong"/>
        </w:rPr>
        <w:t>full legal name</w:t>
      </w:r>
      <w:r>
        <w:rPr/>
        <w:t> of the individual, not just a description or alias, and clearly outline the </w:t>
      </w:r>
      <w:r>
        <w:rPr>
          <w:rStyle w:val="Strong"/>
        </w:rPr>
        <w:t>charges</w:t>
      </w:r>
      <w:r>
        <w:rPr/>
        <w:t> they are being arrested for.</w:t>
      </w:r>
    </w:p>
    <w:p>
      <w:pPr>
        <w:pStyle w:val="Heading3"/>
        <w:bidi w:val="0"/>
        <w:ind w:hanging="0" w:start="0" w:end="0"/>
        <w:jc w:val="start"/>
        <w:rPr/>
      </w:pPr>
      <w:r>
        <w:rPr>
          <w:rStyle w:val="Strong"/>
          <w:b/>
          <w:bCs/>
        </w:rPr>
        <w:t>6. Judge’s Signature and Authority (Nuances of Validity)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0" w:start="709" w:end="0"/>
        <w:jc w:val="start"/>
        <w:rPr/>
      </w:pPr>
      <w:r>
        <w:rPr>
          <w:rStyle w:val="Strong"/>
        </w:rPr>
        <w:t>Wet ink signature:</w:t>
      </w:r>
      <w:r>
        <w:rPr/>
        <w:br/>
        <w:t>The judge’s signature must be in </w:t>
      </w:r>
      <w:r>
        <w:rPr>
          <w:rStyle w:val="Strong"/>
        </w:rPr>
        <w:t>wet ink</w:t>
      </w:r>
      <w:r>
        <w:rPr/>
        <w:t>, signifying that the judge has personally reviewed and authorized the warrant. The judge cannot simply stamp or pre-sign documents. The lack of a wet ink signature can be grounds for challenging the validity of the warrant.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0" w:start="709" w:end="0"/>
        <w:jc w:val="start"/>
        <w:rPr/>
      </w:pPr>
      <w:r>
        <w:rPr>
          <w:rStyle w:val="Strong"/>
        </w:rPr>
        <w:t>Court Seal:</w:t>
      </w:r>
      <w:r>
        <w:rPr/>
        <w:br/>
        <w:t>The warrant must bear the </w:t>
      </w:r>
      <w:r>
        <w:rPr>
          <w:rStyle w:val="Strong"/>
        </w:rPr>
        <w:t>court’s official seal</w:t>
      </w:r>
      <w:r>
        <w:rPr/>
        <w:t>, which affirms the document’s authenticity and ensures that it was issued by a valid legal authority. The absence of this seal renders the document questionable.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0" w:start="709" w:end="0"/>
        <w:jc w:val="start"/>
        <w:rPr/>
      </w:pPr>
      <w:r>
        <w:rPr>
          <w:rStyle w:val="Strong"/>
        </w:rPr>
        <w:t>Date and Time:</w:t>
      </w:r>
      <w:r>
        <w:rPr/>
        <w:br/>
        <w:t>The date and time of issuance must be clearly stated on the warrant, indicating when it was signed and issued. Warrants must be executed </w:t>
      </w:r>
      <w:r>
        <w:rPr>
          <w:rStyle w:val="Strong"/>
        </w:rPr>
        <w:t>within a certain timeframe</w:t>
      </w:r>
      <w:r>
        <w:rPr/>
        <w:t>, and any delay could invalidate the warrant.</w:t>
      </w:r>
    </w:p>
    <w:p>
      <w:pPr>
        <w:pStyle w:val="Heading3"/>
        <w:bidi w:val="0"/>
        <w:ind w:hanging="0" w:start="0" w:end="0"/>
        <w:jc w:val="start"/>
        <w:rPr/>
      </w:pPr>
      <w:r>
        <w:rPr>
          <w:rStyle w:val="Strong"/>
          <w:b/>
          <w:bCs/>
        </w:rPr>
        <w:t>7. Execution of the Warrant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0" w:start="709" w:end="0"/>
        <w:jc w:val="start"/>
        <w:rPr/>
      </w:pPr>
      <w:r>
        <w:rPr>
          <w:rStyle w:val="Strong"/>
        </w:rPr>
        <w:t>Proper delivery and execution:</w:t>
      </w:r>
      <w:r>
        <w:rPr/>
        <w:br/>
        <w:t>Once the warrant is issued, law enforcement must follow strict procedures for execution. This includes:</w:t>
      </w:r>
    </w:p>
    <w:p>
      <w:pPr>
        <w:pStyle w:val="BodyText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/>
      </w:pPr>
      <w:r>
        <w:rPr>
          <w:rStyle w:val="Strong"/>
        </w:rPr>
        <w:t>Knock-and-announce</w:t>
      </w:r>
      <w:r>
        <w:rPr/>
        <w:t>: Law enforcement must knock and announce their presence unless given a </w:t>
      </w:r>
      <w:r>
        <w:rPr>
          <w:rStyle w:val="Strong"/>
        </w:rPr>
        <w:t>no-knock warrant</w:t>
      </w:r>
      <w:r>
        <w:rPr/>
        <w:t> (which requires specific, additional justification).</w:t>
      </w:r>
    </w:p>
    <w:p>
      <w:pPr>
        <w:pStyle w:val="BodyText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ind w:hanging="0" w:start="1418" w:end="0"/>
        <w:jc w:val="start"/>
        <w:rPr/>
      </w:pPr>
      <w:r>
        <w:rPr>
          <w:rStyle w:val="Strong"/>
        </w:rPr>
        <w:t>Timing</w:t>
      </w:r>
      <w:r>
        <w:rPr/>
        <w:t>: Warrants are typically served during </w:t>
      </w:r>
      <w:r>
        <w:rPr>
          <w:rStyle w:val="Strong"/>
        </w:rPr>
        <w:t>daylight hours</w:t>
      </w:r>
      <w:r>
        <w:rPr/>
        <w:t>, unless otherwise specified by the court. Executing a warrant at unreasonable times can also be a reason for invalidation.</w:t>
      </w:r>
    </w:p>
    <w:p>
      <w:pPr>
        <w:pStyle w:val="Heading3"/>
        <w:bidi w:val="0"/>
        <w:ind w:hanging="0" w:start="0" w:end="0"/>
        <w:jc w:val="start"/>
        <w:rPr/>
      </w:pPr>
      <w:r>
        <w:rPr>
          <w:rStyle w:val="Strong"/>
          <w:b/>
          <w:bCs/>
        </w:rPr>
        <w:t>8. Return to the Court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hanging="0" w:start="709" w:end="0"/>
        <w:jc w:val="start"/>
        <w:rPr/>
      </w:pPr>
      <w:r>
        <w:rPr>
          <w:rStyle w:val="Strong"/>
        </w:rPr>
        <w:t>What is the return?</w:t>
      </w:r>
      <w:r>
        <w:rPr/>
        <w:br/>
        <w:t>After the warrant is executed, law enforcement is required to file a </w:t>
      </w:r>
      <w:r>
        <w:rPr>
          <w:rStyle w:val="Strong"/>
        </w:rPr>
        <w:t>return</w:t>
      </w:r>
      <w:r>
        <w:rPr/>
        <w:t> with the issuing court, listing any items seized or the details of the arrest. This process is key for </w:t>
      </w:r>
      <w:r>
        <w:rPr>
          <w:rStyle w:val="Strong"/>
        </w:rPr>
        <w:t>transparency</w:t>
      </w:r>
      <w:r>
        <w:rPr/>
        <w:t> and </w:t>
      </w:r>
      <w:r>
        <w:rPr>
          <w:rStyle w:val="Strong"/>
        </w:rPr>
        <w:t>legal documentation</w:t>
      </w:r>
      <w:r>
        <w:rPr/>
        <w:t>. Failure to file a return could lead to legal consequences and challenges to the warrant’s validity.</w:t>
      </w:r>
    </w:p>
    <w:p>
      <w:pPr>
        <w:pStyle w:val="Heading3"/>
        <w:bidi w:val="0"/>
        <w:ind w:hanging="0" w:start="0" w:end="0"/>
        <w:jc w:val="start"/>
        <w:rPr/>
      </w:pPr>
      <w:r>
        <w:rPr>
          <w:rStyle w:val="Strong"/>
          <w:b/>
          <w:bCs/>
        </w:rPr>
        <w:t>9. Jurisdictional Challenges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spacing w:before="0" w:after="0"/>
        <w:ind w:hanging="0" w:start="709" w:end="0"/>
        <w:jc w:val="start"/>
        <w:rPr/>
      </w:pPr>
      <w:r>
        <w:rPr>
          <w:rStyle w:val="Strong"/>
        </w:rPr>
        <w:t>Personal Jurisdiction:</w:t>
      </w:r>
      <w:r>
        <w:rPr/>
        <w:br/>
        <w:t>Law enforcement must prove that the court has </w:t>
      </w:r>
      <w:r>
        <w:rPr>
          <w:rStyle w:val="Strong"/>
        </w:rPr>
        <w:t>personal jurisdiction</w:t>
      </w:r>
      <w:r>
        <w:rPr/>
        <w:t> over the individual named in the warrant. If a warrant is issued for an individual in a different jurisdiction, it may not be valid unless properly transferred.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ind w:hanging="0" w:start="709" w:end="0"/>
        <w:jc w:val="start"/>
        <w:rPr/>
      </w:pPr>
      <w:r>
        <w:rPr>
          <w:rStyle w:val="Strong"/>
        </w:rPr>
        <w:t>Subject Matter Jurisdiction:</w:t>
      </w:r>
      <w:r>
        <w:rPr/>
        <w:br/>
        <w:t>The court must also have the proper authority over the </w:t>
      </w:r>
      <w:r>
        <w:rPr>
          <w:rStyle w:val="Strong"/>
        </w:rPr>
        <w:t>subject matter</w:t>
      </w:r>
      <w:r>
        <w:rPr/>
        <w:t> of the warrant. For example, a </w:t>
      </w:r>
      <w:r>
        <w:rPr>
          <w:rStyle w:val="Strong"/>
        </w:rPr>
        <w:t>state court</w:t>
      </w:r>
      <w:r>
        <w:rPr/>
        <w:t> cannot issue a warrant for a </w:t>
      </w:r>
      <w:r>
        <w:rPr>
          <w:rStyle w:val="Strong"/>
        </w:rPr>
        <w:t>federal crime</w:t>
      </w:r>
      <w:r>
        <w:rPr/>
        <w:t> unless granted specific authority.</w:t>
      </w:r>
    </w:p>
    <w:p>
      <w:pPr>
        <w:pStyle w:val="Heading3"/>
        <w:bidi w:val="0"/>
        <w:ind w:hanging="0" w:start="0" w:end="0"/>
        <w:jc w:val="start"/>
        <w:rPr/>
      </w:pPr>
      <w:r>
        <w:rPr>
          <w:rStyle w:val="Strong"/>
          <w:b/>
          <w:bCs/>
        </w:rPr>
        <w:t>10. Common Errors that Invalidate Warrants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spacing w:before="0" w:after="0"/>
        <w:ind w:hanging="0" w:start="709" w:end="0"/>
        <w:jc w:val="start"/>
        <w:rPr/>
      </w:pPr>
      <w:r>
        <w:rPr>
          <w:rStyle w:val="Strong"/>
        </w:rPr>
        <w:t>Spelling errors:</w:t>
      </w:r>
      <w:r>
        <w:rPr/>
        <w:br/>
        <w:t>While minor spelling errors on names or locations may not always invalidate a warrant, significant errors in identification, such as wrong addresses or completely misnaming the person, can lead to dismissal.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spacing w:before="0" w:after="0"/>
        <w:ind w:hanging="0" w:start="709" w:end="0"/>
        <w:jc w:val="start"/>
        <w:rPr/>
      </w:pPr>
      <w:r>
        <w:rPr>
          <w:rStyle w:val="Strong"/>
        </w:rPr>
        <w:t>Improper authority</w:t>
      </w:r>
      <w:r>
        <w:rPr/>
        <w:t>:</w:t>
        <w:br/>
        <w:t>If a judge without proper criminal jurisdiction issues a warrant for a </w:t>
      </w:r>
      <w:r>
        <w:rPr>
          <w:rStyle w:val="Strong"/>
        </w:rPr>
        <w:t>criminal matter</w:t>
      </w:r>
      <w:r>
        <w:rPr/>
        <w:t>, that warrant can be challenged and deemed invalid.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ind w:hanging="0" w:start="709" w:end="0"/>
        <w:jc w:val="start"/>
        <w:rPr/>
      </w:pPr>
      <w:r>
        <w:rPr>
          <w:rStyle w:val="Strong"/>
        </w:rPr>
        <w:t>Failure to meet procedural requirements</w:t>
      </w:r>
      <w:r>
        <w:rPr/>
        <w:t>:</w:t>
        <w:br/>
        <w:t>Missing seals, incorrect or missing dates, and unsigned affidavits can all lead to the invalidation of the warrant.</w:t>
      </w:r>
    </w:p>
    <w:p>
      <w:pPr>
        <w:pStyle w:val="HorizontalLine"/>
        <w:bidi w:val="0"/>
        <w:jc w:val="start"/>
        <w:rPr/>
      </w:pPr>
      <w:r>
        <w:rPr/>
      </w:r>
    </w:p>
    <w:p>
      <w:pPr>
        <w:pStyle w:val="Heading3"/>
        <w:bidi w:val="0"/>
        <w:ind w:hanging="0" w:start="0" w:end="0"/>
        <w:jc w:val="start"/>
        <w:rPr/>
      </w:pPr>
      <w:r>
        <w:rPr>
          <w:rStyle w:val="Strong"/>
          <w:b/>
          <w:bCs/>
        </w:rPr>
        <w:t>Conclusion:</w:t>
      </w:r>
    </w:p>
    <w:p>
      <w:pPr>
        <w:pStyle w:val="BodyText"/>
        <w:bidi w:val="0"/>
        <w:ind w:hanging="0" w:start="0" w:end="0"/>
        <w:jc w:val="start"/>
        <w:rPr/>
      </w:pPr>
      <w:r>
        <w:rPr/>
        <w:t>To constitute a </w:t>
      </w:r>
      <w:r>
        <w:rPr>
          <w:rStyle w:val="Strong"/>
        </w:rPr>
        <w:t>valid warrant</w:t>
      </w:r>
      <w:r>
        <w:rPr/>
        <w:t>, several elements must align: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spacing w:before="0" w:after="0"/>
        <w:ind w:hanging="0" w:start="709" w:end="0"/>
        <w:jc w:val="start"/>
        <w:rPr/>
      </w:pPr>
      <w:r>
        <w:rPr>
          <w:rStyle w:val="Strong"/>
        </w:rPr>
        <w:t>Issued by a competent judge</w:t>
      </w:r>
      <w:r>
        <w:rPr/>
        <w:t> with criminal jurisdiction.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spacing w:before="0" w:after="0"/>
        <w:ind w:hanging="0" w:start="709" w:end="0"/>
        <w:jc w:val="start"/>
        <w:rPr/>
      </w:pPr>
      <w:r>
        <w:rPr>
          <w:rStyle w:val="Strong"/>
        </w:rPr>
        <w:t>Supported by probable cause</w:t>
      </w:r>
      <w:r>
        <w:rPr/>
        <w:t> related to criminal activity.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spacing w:before="0" w:after="0"/>
        <w:ind w:hanging="0" w:start="709" w:end="0"/>
        <w:jc w:val="start"/>
        <w:rPr/>
      </w:pPr>
      <w:r>
        <w:rPr>
          <w:rStyle w:val="Strong"/>
        </w:rPr>
        <w:t>Based on an affidavit</w:t>
      </w:r>
      <w:r>
        <w:rPr/>
        <w:t> signed under oath or affirmation.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spacing w:before="0" w:after="0"/>
        <w:ind w:hanging="0" w:start="709" w:end="0"/>
        <w:jc w:val="start"/>
        <w:rPr/>
      </w:pPr>
      <w:r>
        <w:rPr>
          <w:rStyle w:val="Strong"/>
        </w:rPr>
        <w:t>Clear in its description</w:t>
      </w:r>
      <w:r>
        <w:rPr/>
        <w:t> of what is being searched or who is being arrested.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spacing w:before="0" w:after="0"/>
        <w:ind w:hanging="0" w:start="709" w:end="0"/>
        <w:jc w:val="start"/>
        <w:rPr/>
      </w:pPr>
      <w:r>
        <w:rPr>
          <w:rStyle w:val="Strong"/>
        </w:rPr>
        <w:t>Properly signed in wet ink</w:t>
      </w:r>
      <w:r>
        <w:rPr/>
        <w:t> and sealed by the court.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spacing w:before="0" w:after="0"/>
        <w:ind w:hanging="0" w:start="709" w:end="0"/>
        <w:jc w:val="start"/>
        <w:rPr/>
      </w:pPr>
      <w:r>
        <w:rPr>
          <w:rStyle w:val="Strong"/>
        </w:rPr>
        <w:t>Executed lawfully</w:t>
      </w:r>
      <w:r>
        <w:rPr/>
        <w:t> by law enforcement, following the procedures of knock-and-announce and proper timing.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ind w:hanging="0" w:start="709" w:end="0"/>
        <w:jc w:val="start"/>
        <w:rPr/>
      </w:pPr>
      <w:r>
        <w:rPr>
          <w:rStyle w:val="Strong"/>
        </w:rPr>
        <w:t>Filed with a return</w:t>
      </w:r>
      <w:r>
        <w:rPr/>
        <w:t> to the issuing court listing items seized or actions taken.</w:t>
      </w:r>
    </w:p>
    <w:p>
      <w:pPr>
        <w:pStyle w:val="BodyText"/>
        <w:bidi w:val="0"/>
        <w:ind w:hanging="0" w:start="0" w:end="0"/>
        <w:jc w:val="start"/>
        <w:rPr/>
      </w:pPr>
      <w:r>
        <w:rPr/>
        <w:t>If any of these elements are missing, </w:t>
      </w:r>
      <w:r>
        <w:rPr>
          <w:rStyle w:val="Strong"/>
        </w:rPr>
        <w:t>you can challenge the warrant</w:t>
      </w:r>
      <w:r>
        <w:rPr/>
        <w:t> as invalid. Understanding these nuances is crucial for standing up to legal challenges and ensuring your rights remain protected.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Follow this up with the free pdf online called “A treatise on false arrest and imprisonment”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hyperlink r:id="rId2">
        <w:r>
          <w:rPr>
            <w:rStyle w:val="Hyperlink"/>
          </w:rPr>
          <w:t>www.blacksite32.com</w:t>
        </w:r>
      </w:hyperlink>
      <w:r>
        <w:rPr/>
        <w:t xml:space="preserve">  -  </w:t>
      </w:r>
      <w:hyperlink r:id="rId4">
        <w:r>
          <w:rPr>
            <w:rStyle w:val="Hyperlink"/>
          </w:rPr>
          <w:t>www.youtube.com/jamesclovett</w:t>
        </w:r>
      </w:hyperlink>
    </w:p>
    <w:p>
      <w:pPr>
        <w:pStyle w:val="Normal"/>
        <w:bidi w:val="0"/>
        <w:jc w:val="start"/>
        <w:rPr/>
      </w:pPr>
      <w:r>
        <w:rPr/>
      </w:r>
    </w:p>
    <w:sectPr>
      <w:headerReference w:type="default" r:id="rId5"/>
      <w:type w:val="nextPage"/>
      <w:pgSz w:w="12240" w:h="15840"/>
      <w:pgMar w:left="1134" w:right="1134" w:gutter="0" w:header="1134" w:top="1417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shape_0" adj="10800" fillcolor="silver" stroked="f" o:allowincell="f" style="position:absolute;margin-left:0pt;margin-top:277.6pt;width:498.5pt;height:109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the badwolf" style="font-family:&quot;Liberation Sans&quot;;font-size:1pt" trim="t"/>
          <v:fill o:detectmouseclick="t" type="solid" color2="#3f3f3f" opacity="0.5"/>
          <v:stroke color="#3465a4" joinstyle="round" endcap="flat"/>
          <w10:wrap type="none"/>
        </v:shape>
      </w:pic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"/>
      <w:lvlJc w:val="start"/>
      <w:pPr>
        <w:tabs>
          <w:tab w:val="num" w:pos="709"/>
        </w:tabs>
        <w:ind w:start="709" w:hanging="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suff w:val="nothing"/>
      <w:lvlText w:val=""/>
      <w:lvlJc w:val="start"/>
      <w:pPr>
        <w:tabs>
          <w:tab w:val="num" w:pos="709"/>
        </w:tabs>
        <w:ind w:start="709" w:hanging="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nothing"/>
      <w:lvlText w:val=""/>
      <w:lvlJc w:val="start"/>
      <w:pPr>
        <w:tabs>
          <w:tab w:val="num" w:pos="709"/>
        </w:tabs>
        <w:ind w:start="709" w:hanging="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suff w:val="nothing"/>
      <w:lvlText w:val=""/>
      <w:lvlJc w:val="start"/>
      <w:pPr>
        <w:tabs>
          <w:tab w:val="num" w:pos="709"/>
        </w:tabs>
        <w:ind w:start="709" w:hanging="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suff w:val="nothing"/>
      <w:lvlText w:val=""/>
      <w:lvlJc w:val="start"/>
      <w:pPr>
        <w:tabs>
          <w:tab w:val="num" w:pos="709"/>
        </w:tabs>
        <w:ind w:start="709" w:hanging="0"/>
      </w:pPr>
      <w:rPr>
        <w:rFonts w:ascii="Wingdings" w:hAnsi="Wingdings" w:cs="Wingdings" w:hint="default"/>
      </w:rPr>
    </w:lvl>
    <w:lvl w:ilvl="1">
      <w:start w:val="1"/>
      <w:numFmt w:val="bullet"/>
      <w:suff w:val="nothing"/>
      <w:lvlText w:val=""/>
      <w:lvlJc w:val="start"/>
      <w:pPr>
        <w:tabs>
          <w:tab w:val="num" w:pos="1418"/>
        </w:tabs>
        <w:ind w:start="1418" w:hanging="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suff w:val="nothing"/>
      <w:lvlText w:val=""/>
      <w:lvlJc w:val="start"/>
      <w:pPr>
        <w:tabs>
          <w:tab w:val="num" w:pos="709"/>
        </w:tabs>
        <w:ind w:start="709" w:hanging="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suff w:val="nothing"/>
      <w:lvlText w:val=""/>
      <w:lvlJc w:val="start"/>
      <w:pPr>
        <w:tabs>
          <w:tab w:val="num" w:pos="709"/>
        </w:tabs>
        <w:ind w:start="709" w:hanging="0"/>
      </w:pPr>
      <w:rPr>
        <w:rFonts w:ascii="Wingdings" w:hAnsi="Wingdings" w:cs="Wingdings" w:hint="default"/>
      </w:rPr>
    </w:lvl>
    <w:lvl w:ilvl="1">
      <w:start w:val="1"/>
      <w:numFmt w:val="bullet"/>
      <w:suff w:val="nothing"/>
      <w:lvlText w:val=""/>
      <w:lvlJc w:val="start"/>
      <w:pPr>
        <w:tabs>
          <w:tab w:val="num" w:pos="1418"/>
        </w:tabs>
        <w:ind w:start="1418" w:hanging="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suff w:val="nothing"/>
      <w:lvlText w:val=""/>
      <w:lvlJc w:val="start"/>
      <w:pPr>
        <w:tabs>
          <w:tab w:val="num" w:pos="709"/>
        </w:tabs>
        <w:ind w:start="709" w:hanging="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suff w:val="nothing"/>
      <w:lvlText w:val=""/>
      <w:lvlJc w:val="start"/>
      <w:pPr>
        <w:tabs>
          <w:tab w:val="num" w:pos="709"/>
        </w:tabs>
        <w:ind w:start="709" w:hanging="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suff w:val="nothing"/>
      <w:lvlText w:val=""/>
      <w:lvlJc w:val="start"/>
      <w:pPr>
        <w:tabs>
          <w:tab w:val="num" w:pos="709"/>
        </w:tabs>
        <w:ind w:start="709" w:hanging="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decimal"/>
      <w:suff w:val="nothing"/>
      <w:lvlText w:val="%1."/>
      <w:lvlJc w:val="start"/>
      <w:pPr>
        <w:tabs>
          <w:tab w:val="num" w:pos="709"/>
        </w:tabs>
        <w:ind w:start="709" w:hanging="0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1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lacksite32.com/" TargetMode="External"/><Relationship Id="rId3" Type="http://schemas.openxmlformats.org/officeDocument/2006/relationships/hyperlink" Target="http://www.youtube.com/jamesclovett" TargetMode="External"/><Relationship Id="rId4" Type="http://schemas.openxmlformats.org/officeDocument/2006/relationships/hyperlink" Target="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LibreOffice/24.2.1.2$Windows_X86_64 LibreOffice_project/db4def46b0453cc22e2d0305797cf981b68ef5ac</Application>
  <AppVersion>15.0000</AppVersion>
  <Pages>4</Pages>
  <Words>1144</Words>
  <Characters>6062</Characters>
  <CharactersWithSpaces>7131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2024-11-15T16:21:25Z</dcterms:created>
  <dc:creator/>
  <dc:description/>
  <dc:language>en-US</dc:language>
  <cp:lastModifiedBy/>
  <dcterms:modified xsi:type="dcterms:W3CDTF">2024-11-15T16:25:41Z</dcterms:modified>
  <cp:revision>2</cp:revision>
  <dc:subject/>
  <dc:title/>
</cp:coreProperties>
</file>