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0541" w14:textId="5181EB2B" w:rsidR="00CD217C" w:rsidRDefault="00000000" w:rsidP="00CD217C">
      <w:pPr>
        <w:pStyle w:val="Heading1"/>
        <w:spacing w:before="19"/>
        <w:ind w:left="2903" w:right="2164"/>
        <w:jc w:val="center"/>
      </w:pPr>
      <w:r>
        <w:t>Gardens</w:t>
      </w:r>
      <w:r>
        <w:rPr>
          <w:spacing w:val="-11"/>
        </w:rPr>
        <w:t xml:space="preserve"> </w:t>
      </w:r>
      <w:r w:rsidR="00CD217C">
        <w:rPr>
          <w:spacing w:val="-11"/>
        </w:rPr>
        <w:t xml:space="preserve">On The Rio Grande </w:t>
      </w:r>
    </w:p>
    <w:p w14:paraId="0302FFB4" w14:textId="5E5776FF" w:rsidR="006E7531" w:rsidRPr="00CD217C" w:rsidRDefault="00CD217C" w:rsidP="00CD217C">
      <w:pPr>
        <w:pStyle w:val="Heading1"/>
        <w:spacing w:before="19"/>
        <w:ind w:left="2903" w:right="2164"/>
        <w:jc w:val="center"/>
        <w:rPr>
          <w:spacing w:val="-11"/>
        </w:rPr>
      </w:pPr>
      <w:r>
        <w:t xml:space="preserve">BOD </w:t>
      </w:r>
      <w:r w:rsidR="00A438CC">
        <w:t xml:space="preserve">meeting </w:t>
      </w:r>
    </w:p>
    <w:p w14:paraId="25185557" w14:textId="783D92AC" w:rsidR="006E7531" w:rsidRDefault="00A438CC">
      <w:pPr>
        <w:spacing w:before="1"/>
        <w:ind w:left="2970" w:right="2164"/>
        <w:jc w:val="center"/>
        <w:rPr>
          <w:b/>
          <w:spacing w:val="-2"/>
          <w:sz w:val="28"/>
        </w:rPr>
      </w:pPr>
      <w:r>
        <w:rPr>
          <w:b/>
          <w:sz w:val="28"/>
        </w:rPr>
        <w:t>4/7/2025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1BD082A5" w14:textId="13870D4F" w:rsidR="00226AD9" w:rsidRPr="00226AD9" w:rsidRDefault="00226AD9" w:rsidP="00226AD9">
      <w:pPr>
        <w:spacing w:before="1"/>
        <w:ind w:right="2164"/>
        <w:jc w:val="both"/>
        <w:rPr>
          <w:bCs/>
          <w:sz w:val="28"/>
        </w:rPr>
      </w:pPr>
      <w:r>
        <w:rPr>
          <w:bCs/>
          <w:spacing w:val="-2"/>
          <w:sz w:val="28"/>
        </w:rPr>
        <w:t>Present: Debbie Smith, Gerri Rivera, Jerry Simon, Marilyn Showalter, Gil Clarke, Dave Herstedt, Laura Le Blanc, Shirley Hosler</w:t>
      </w:r>
    </w:p>
    <w:p w14:paraId="318E9FE2" w14:textId="77777777" w:rsidR="006E7531" w:rsidRDefault="00000000">
      <w:pPr>
        <w:spacing w:before="339" w:after="5"/>
        <w:ind w:left="100"/>
        <w:rPr>
          <w:b/>
          <w:sz w:val="28"/>
        </w:rPr>
      </w:pPr>
      <w:r>
        <w:rPr>
          <w:b/>
          <w:sz w:val="28"/>
        </w:rPr>
        <w:t>Bank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Accounts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(as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4/5/2025)</w:t>
      </w:r>
      <w:r>
        <w:rPr>
          <w:b/>
          <w:spacing w:val="-2"/>
          <w:sz w:val="28"/>
        </w:rPr>
        <w:t>:</w:t>
      </w:r>
    </w:p>
    <w:tbl>
      <w:tblPr>
        <w:tblW w:w="0" w:type="auto"/>
        <w:tblInd w:w="12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886"/>
        <w:gridCol w:w="1958"/>
      </w:tblGrid>
      <w:tr w:rsidR="006E7531" w14:paraId="50162FF2" w14:textId="77777777">
        <w:trPr>
          <w:trHeight w:val="395"/>
        </w:trPr>
        <w:tc>
          <w:tcPr>
            <w:tcW w:w="3572" w:type="dxa"/>
            <w:tcBorders>
              <w:bottom w:val="single" w:sz="12" w:space="0" w:color="D3D3D3"/>
            </w:tcBorders>
          </w:tcPr>
          <w:p w14:paraId="47987133" w14:textId="77777777" w:rsidR="006E7531" w:rsidRDefault="00000000">
            <w:pPr>
              <w:pStyle w:val="TableParagraph"/>
              <w:spacing w:before="16"/>
              <w:ind w:left="50"/>
              <w:rPr>
                <w:sz w:val="32"/>
              </w:rPr>
            </w:pPr>
            <w:r>
              <w:rPr>
                <w:spacing w:val="-2"/>
                <w:sz w:val="32"/>
              </w:rPr>
              <w:t>Checking</w:t>
            </w:r>
          </w:p>
        </w:tc>
        <w:tc>
          <w:tcPr>
            <w:tcW w:w="1886" w:type="dxa"/>
            <w:tcBorders>
              <w:bottom w:val="single" w:sz="12" w:space="0" w:color="D3D3D3"/>
            </w:tcBorders>
          </w:tcPr>
          <w:p w14:paraId="3E3B9209" w14:textId="77777777" w:rsidR="006E7531" w:rsidRDefault="00000000">
            <w:pPr>
              <w:pStyle w:val="TableParagraph"/>
              <w:spacing w:before="16"/>
              <w:ind w:right="125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$42,709.86</w:t>
            </w:r>
          </w:p>
        </w:tc>
        <w:tc>
          <w:tcPr>
            <w:tcW w:w="1958" w:type="dxa"/>
            <w:tcBorders>
              <w:bottom w:val="single" w:sz="12" w:space="0" w:color="D3D3D3"/>
              <w:right w:val="nil"/>
            </w:tcBorders>
          </w:tcPr>
          <w:p w14:paraId="0E5E3B50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6E7531" w14:paraId="3AECD22C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7E3A467B" w14:textId="77777777" w:rsidR="006E7531" w:rsidRDefault="00000000">
            <w:pPr>
              <w:pStyle w:val="TableParagraph"/>
              <w:spacing w:before="11"/>
              <w:ind w:left="50"/>
              <w:rPr>
                <w:sz w:val="32"/>
              </w:rPr>
            </w:pPr>
            <w:r>
              <w:rPr>
                <w:sz w:val="32"/>
              </w:rPr>
              <w:t>Landscape</w:t>
            </w:r>
            <w:r>
              <w:rPr>
                <w:spacing w:val="-2"/>
                <w:sz w:val="32"/>
              </w:rPr>
              <w:t xml:space="preserve"> Maintenance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1CAEC848" w14:textId="77777777" w:rsidR="006E7531" w:rsidRDefault="00000000">
            <w:pPr>
              <w:pStyle w:val="TableParagraph"/>
              <w:spacing w:before="11"/>
              <w:ind w:right="125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$2,521.61</w:t>
            </w: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784645B3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6E7531" w14:paraId="019C4059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2A47BC6D" w14:textId="77777777" w:rsidR="006E7531" w:rsidRDefault="00000000">
            <w:pPr>
              <w:pStyle w:val="TableParagraph"/>
              <w:spacing w:before="11"/>
              <w:ind w:left="50"/>
              <w:rPr>
                <w:sz w:val="32"/>
              </w:rPr>
            </w:pPr>
            <w:r>
              <w:rPr>
                <w:spacing w:val="-4"/>
                <w:sz w:val="32"/>
              </w:rPr>
              <w:t>Undeposited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Funds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1D145E4B" w14:textId="77777777" w:rsidR="006E7531" w:rsidRDefault="00000000">
            <w:pPr>
              <w:pStyle w:val="TableParagraph"/>
              <w:spacing w:before="11"/>
              <w:ind w:right="125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$9,570.00</w:t>
            </w: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31721BAB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6E7531" w14:paraId="037DE651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625D45E9" w14:textId="77777777" w:rsidR="006E7531" w:rsidRDefault="00000000">
            <w:pPr>
              <w:pStyle w:val="TableParagraph"/>
              <w:spacing w:before="11"/>
              <w:ind w:right="3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Operating</w:t>
            </w:r>
            <w:r>
              <w:rPr>
                <w:b/>
                <w:spacing w:val="4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Fund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2F4FE299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26B4DC8D" w14:textId="77777777" w:rsidR="006E7531" w:rsidRDefault="00000000">
            <w:pPr>
              <w:pStyle w:val="TableParagraph"/>
              <w:spacing w:before="11"/>
              <w:ind w:right="127"/>
              <w:jc w:val="right"/>
              <w:rPr>
                <w:sz w:val="32"/>
              </w:rPr>
            </w:pPr>
            <w:r>
              <w:rPr>
                <w:spacing w:val="-2"/>
                <w:sz w:val="32"/>
                <w:u w:val="single"/>
              </w:rPr>
              <w:t>$54,801.47</w:t>
            </w:r>
          </w:p>
        </w:tc>
      </w:tr>
      <w:tr w:rsidR="006E7531" w14:paraId="49CCF938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0FF963C8" w14:textId="77777777" w:rsidR="006E7531" w:rsidRDefault="00000000">
            <w:pPr>
              <w:pStyle w:val="TableParagraph"/>
              <w:spacing w:before="12"/>
              <w:ind w:left="50"/>
              <w:rPr>
                <w:sz w:val="32"/>
              </w:rPr>
            </w:pPr>
            <w:r>
              <w:rPr>
                <w:sz w:val="32"/>
              </w:rPr>
              <w:t>Road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Reserves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CD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1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6D75A587" w14:textId="77777777" w:rsidR="006E7531" w:rsidRDefault="00000000">
            <w:pPr>
              <w:pStyle w:val="TableParagraph"/>
              <w:spacing w:before="12"/>
              <w:ind w:right="125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$103,708.72</w:t>
            </w: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555C1CE2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6E7531" w14:paraId="395F4A3F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5781C17E" w14:textId="77777777" w:rsidR="006E7531" w:rsidRDefault="00000000">
            <w:pPr>
              <w:pStyle w:val="TableParagraph"/>
              <w:spacing w:before="12"/>
              <w:ind w:left="50"/>
              <w:rPr>
                <w:sz w:val="32"/>
              </w:rPr>
            </w:pPr>
            <w:r>
              <w:rPr>
                <w:sz w:val="32"/>
              </w:rPr>
              <w:t>Road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Reserves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CD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2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27E8EB0C" w14:textId="77777777" w:rsidR="006E7531" w:rsidRDefault="00000000">
            <w:pPr>
              <w:pStyle w:val="TableParagraph"/>
              <w:spacing w:before="12"/>
              <w:ind w:right="125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$0.00</w:t>
            </w: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2D8DF0E5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6E7531" w14:paraId="2D116593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17B0308D" w14:textId="77777777" w:rsidR="006E7531" w:rsidRDefault="00000000">
            <w:pPr>
              <w:pStyle w:val="TableParagraph"/>
              <w:spacing w:before="12"/>
              <w:ind w:left="50"/>
              <w:rPr>
                <w:sz w:val="32"/>
              </w:rPr>
            </w:pPr>
            <w:r>
              <w:rPr>
                <w:sz w:val="32"/>
              </w:rPr>
              <w:t>Road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Reserves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Savings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5D4346A5" w14:textId="77777777" w:rsidR="006E7531" w:rsidRDefault="00000000">
            <w:pPr>
              <w:pStyle w:val="TableParagraph"/>
              <w:spacing w:before="12"/>
              <w:ind w:right="125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$500.76</w:t>
            </w: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78FA1555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6E7531" w14:paraId="479D01F2" w14:textId="77777777">
        <w:trPr>
          <w:trHeight w:val="391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0F729072" w14:textId="77777777" w:rsidR="006E7531" w:rsidRDefault="00000000">
            <w:pPr>
              <w:pStyle w:val="TableParagraph"/>
              <w:spacing w:before="12"/>
              <w:ind w:right="2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Road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z w:val="32"/>
              </w:rPr>
              <w:t>Reserves</w:t>
            </w:r>
            <w:r>
              <w:rPr>
                <w:b/>
                <w:spacing w:val="4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Total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391C294D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12" w:space="0" w:color="D3D3D3"/>
              <w:bottom w:val="single" w:sz="12" w:space="0" w:color="D3D3D3"/>
              <w:right w:val="nil"/>
            </w:tcBorders>
          </w:tcPr>
          <w:p w14:paraId="0869382E" w14:textId="77777777" w:rsidR="006E7531" w:rsidRDefault="00000000">
            <w:pPr>
              <w:pStyle w:val="TableParagraph"/>
              <w:spacing w:before="12"/>
              <w:ind w:right="127"/>
              <w:jc w:val="right"/>
              <w:rPr>
                <w:sz w:val="32"/>
              </w:rPr>
            </w:pPr>
            <w:r>
              <w:rPr>
                <w:spacing w:val="-2"/>
                <w:sz w:val="32"/>
                <w:u w:val="single"/>
              </w:rPr>
              <w:t>$104,209.48</w:t>
            </w:r>
          </w:p>
        </w:tc>
      </w:tr>
      <w:tr w:rsidR="006E7531" w14:paraId="7D04D813" w14:textId="77777777">
        <w:trPr>
          <w:trHeight w:val="384"/>
        </w:trPr>
        <w:tc>
          <w:tcPr>
            <w:tcW w:w="3572" w:type="dxa"/>
            <w:tcBorders>
              <w:top w:val="single" w:sz="12" w:space="0" w:color="D3D3D3"/>
              <w:bottom w:val="single" w:sz="12" w:space="0" w:color="D3D3D3"/>
            </w:tcBorders>
          </w:tcPr>
          <w:p w14:paraId="6D607475" w14:textId="77777777" w:rsidR="006E7531" w:rsidRDefault="00000000">
            <w:pPr>
              <w:pStyle w:val="TableParagraph"/>
              <w:spacing w:before="11" w:line="353" w:lineRule="exact"/>
              <w:ind w:right="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z w:val="32"/>
              </w:rPr>
              <w:t>All</w:t>
            </w:r>
            <w:r>
              <w:rPr>
                <w:b/>
                <w:spacing w:val="2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Accounts</w:t>
            </w:r>
          </w:p>
        </w:tc>
        <w:tc>
          <w:tcPr>
            <w:tcW w:w="1886" w:type="dxa"/>
            <w:tcBorders>
              <w:top w:val="single" w:sz="12" w:space="0" w:color="D3D3D3"/>
              <w:bottom w:val="single" w:sz="12" w:space="0" w:color="D3D3D3"/>
            </w:tcBorders>
          </w:tcPr>
          <w:p w14:paraId="28609AA6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12" w:space="0" w:color="D3D3D3"/>
              <w:bottom w:val="single" w:sz="18" w:space="0" w:color="D3D3D3"/>
              <w:right w:val="nil"/>
            </w:tcBorders>
          </w:tcPr>
          <w:p w14:paraId="1D19ACBF" w14:textId="77777777" w:rsidR="006E7531" w:rsidRDefault="00000000">
            <w:pPr>
              <w:pStyle w:val="TableParagraph"/>
              <w:spacing w:before="11" w:line="353" w:lineRule="exact"/>
              <w:ind w:right="127"/>
              <w:jc w:val="right"/>
              <w:rPr>
                <w:sz w:val="32"/>
              </w:rPr>
            </w:pPr>
            <w:r>
              <w:rPr>
                <w:spacing w:val="-2"/>
                <w:sz w:val="32"/>
                <w:u w:val="single"/>
              </w:rPr>
              <w:t>$159,010.95</w:t>
            </w:r>
          </w:p>
        </w:tc>
      </w:tr>
      <w:tr w:rsidR="006E7531" w14:paraId="402A0067" w14:textId="77777777">
        <w:trPr>
          <w:trHeight w:val="386"/>
        </w:trPr>
        <w:tc>
          <w:tcPr>
            <w:tcW w:w="3572" w:type="dxa"/>
            <w:tcBorders>
              <w:top w:val="single" w:sz="12" w:space="0" w:color="D3D3D3"/>
              <w:bottom w:val="single" w:sz="4" w:space="0" w:color="D3D3D3"/>
            </w:tcBorders>
          </w:tcPr>
          <w:p w14:paraId="3DE2560D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12" w:space="0" w:color="D3D3D3"/>
              <w:bottom w:val="single" w:sz="4" w:space="0" w:color="D3D3D3"/>
            </w:tcBorders>
          </w:tcPr>
          <w:p w14:paraId="2F0C0205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18" w:space="0" w:color="D3D3D3"/>
              <w:bottom w:val="single" w:sz="4" w:space="0" w:color="D3D3D3"/>
              <w:right w:val="nil"/>
            </w:tcBorders>
          </w:tcPr>
          <w:p w14:paraId="7AB656B9" w14:textId="77777777" w:rsidR="006E7531" w:rsidRDefault="006E7531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 w14:paraId="265E3960" w14:textId="77777777" w:rsidR="006E7531" w:rsidRDefault="00000000">
      <w:pPr>
        <w:pStyle w:val="Heading1"/>
        <w:spacing w:before="2"/>
      </w:pPr>
      <w:r>
        <w:t>Significant</w:t>
      </w:r>
      <w:r>
        <w:rPr>
          <w:spacing w:val="-5"/>
        </w:rPr>
        <w:t xml:space="preserve"> </w:t>
      </w:r>
      <w:r>
        <w:rPr>
          <w:spacing w:val="-2"/>
        </w:rPr>
        <w:t>Expenditures:</w:t>
      </w:r>
    </w:p>
    <w:p w14:paraId="07CBD612" w14:textId="77777777" w:rsidR="006E7531" w:rsidRDefault="006E7531">
      <w:pPr>
        <w:pStyle w:val="BodyText"/>
        <w:spacing w:before="2"/>
        <w:rPr>
          <w:b/>
          <w:sz w:val="28"/>
        </w:rPr>
      </w:pPr>
    </w:p>
    <w:p w14:paraId="31E01AE0" w14:textId="77777777" w:rsidR="006E7531" w:rsidRDefault="00000000">
      <w:pPr>
        <w:spacing w:line="341" w:lineRule="exact"/>
        <w:ind w:left="821"/>
        <w:rPr>
          <w:sz w:val="28"/>
        </w:rPr>
      </w:pPr>
      <w:r>
        <w:rPr>
          <w:sz w:val="28"/>
        </w:rPr>
        <w:t>$2687.00</w:t>
      </w:r>
      <w:r>
        <w:rPr>
          <w:spacing w:val="-3"/>
          <w:sz w:val="28"/>
        </w:rPr>
        <w:t xml:space="preserve"> </w:t>
      </w:r>
      <w:r>
        <w:rPr>
          <w:sz w:val="28"/>
        </w:rPr>
        <w:t>HOA</w:t>
      </w:r>
      <w:r>
        <w:rPr>
          <w:spacing w:val="-2"/>
          <w:sz w:val="28"/>
        </w:rPr>
        <w:t xml:space="preserve"> </w:t>
      </w:r>
      <w:r>
        <w:rPr>
          <w:sz w:val="28"/>
        </w:rPr>
        <w:t>insurance (1</w:t>
      </w:r>
      <w:r>
        <w:rPr>
          <w:spacing w:val="-2"/>
          <w:sz w:val="28"/>
        </w:rPr>
        <w:t xml:space="preserve"> </w:t>
      </w:r>
      <w:r>
        <w:rPr>
          <w:sz w:val="28"/>
        </w:rPr>
        <w:t>of 2</w:t>
      </w:r>
      <w:r>
        <w:rPr>
          <w:spacing w:val="-2"/>
          <w:sz w:val="28"/>
        </w:rPr>
        <w:t xml:space="preserve"> policies)</w:t>
      </w:r>
    </w:p>
    <w:p w14:paraId="7D73CEE6" w14:textId="77777777" w:rsidR="006E7531" w:rsidRDefault="00000000">
      <w:pPr>
        <w:spacing w:line="341" w:lineRule="exact"/>
        <w:ind w:left="821"/>
        <w:rPr>
          <w:sz w:val="28"/>
        </w:rPr>
      </w:pPr>
      <w:r>
        <w:rPr>
          <w:sz w:val="28"/>
        </w:rPr>
        <w:t>$726.96</w:t>
      </w:r>
      <w:r>
        <w:rPr>
          <w:spacing w:val="-4"/>
          <w:sz w:val="28"/>
        </w:rPr>
        <w:t xml:space="preserve"> </w:t>
      </w:r>
      <w:r>
        <w:rPr>
          <w:sz w:val="28"/>
        </w:rPr>
        <w:t>gravel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for </w:t>
      </w:r>
      <w:r>
        <w:rPr>
          <w:spacing w:val="-2"/>
          <w:sz w:val="28"/>
        </w:rPr>
        <w:t>landscaping</w:t>
      </w:r>
    </w:p>
    <w:p w14:paraId="5ED5515A" w14:textId="77777777" w:rsidR="006E7531" w:rsidRDefault="006E7531">
      <w:pPr>
        <w:pStyle w:val="BodyText"/>
        <w:rPr>
          <w:sz w:val="28"/>
        </w:rPr>
      </w:pPr>
    </w:p>
    <w:p w14:paraId="389ED704" w14:textId="77777777" w:rsidR="006E7531" w:rsidRDefault="00000000">
      <w:pPr>
        <w:pStyle w:val="Heading1"/>
      </w:pPr>
      <w:r>
        <w:t>Upcoming</w:t>
      </w:r>
      <w:r>
        <w:rPr>
          <w:spacing w:val="-3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rPr>
          <w:spacing w:val="-2"/>
        </w:rPr>
        <w:t>expenditures:</w:t>
      </w:r>
    </w:p>
    <w:p w14:paraId="40AB8ED1" w14:textId="77777777" w:rsidR="006E7531" w:rsidRDefault="00000000">
      <w:pPr>
        <w:pStyle w:val="Title"/>
      </w:pPr>
      <w:r>
        <w:rPr>
          <w:color w:val="FF0000"/>
        </w:rPr>
        <w:t>Repair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replace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Mountain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gate</w:t>
      </w:r>
    </w:p>
    <w:p w14:paraId="1092C404" w14:textId="77777777" w:rsidR="006E7531" w:rsidRDefault="00000000">
      <w:pPr>
        <w:pStyle w:val="Heading1"/>
        <w:spacing w:before="288"/>
      </w:pPr>
      <w:r>
        <w:rPr>
          <w:spacing w:val="-2"/>
        </w:rPr>
        <w:t>Notes:</w:t>
      </w:r>
    </w:p>
    <w:p w14:paraId="697689FE" w14:textId="0E2FBD97" w:rsidR="006E7531" w:rsidRDefault="00000000">
      <w:pPr>
        <w:pStyle w:val="BodyText"/>
        <w:spacing w:before="296" w:line="291" w:lineRule="exact"/>
        <w:ind w:left="821"/>
      </w:pPr>
      <w:r>
        <w:t>Purchased</w:t>
      </w:r>
      <w:r>
        <w:rPr>
          <w:spacing w:val="-7"/>
        </w:rPr>
        <w:t xml:space="preserve"> </w:t>
      </w:r>
      <w:r>
        <w:t>new</w:t>
      </w:r>
      <w:r>
        <w:rPr>
          <w:spacing w:val="-4"/>
        </w:rPr>
        <w:t xml:space="preserve"> </w:t>
      </w:r>
      <w:r w:rsidR="00DC66A9">
        <w:t>7</w:t>
      </w:r>
      <w:r w:rsidR="00DC66A9">
        <w:rPr>
          <w:spacing w:val="-6"/>
        </w:rPr>
        <w:t>-month</w:t>
      </w:r>
      <w:r>
        <w:rPr>
          <w:spacing w:val="-4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road</w:t>
      </w:r>
      <w:r>
        <w:rPr>
          <w:spacing w:val="-5"/>
        </w:rPr>
        <w:t xml:space="preserve"> </w:t>
      </w:r>
      <w:r>
        <w:t>maintenance</w:t>
      </w:r>
      <w:r>
        <w:rPr>
          <w:spacing w:val="-2"/>
        </w:rPr>
        <w:t xml:space="preserve"> account</w:t>
      </w:r>
    </w:p>
    <w:p w14:paraId="0398CC7D" w14:textId="77777777" w:rsidR="006E7531" w:rsidRDefault="00000000">
      <w:pPr>
        <w:pStyle w:val="BodyText"/>
        <w:spacing w:before="0" w:line="291" w:lineRule="exact"/>
        <w:ind w:left="821"/>
      </w:pPr>
      <w:r>
        <w:t>(good</w:t>
      </w:r>
      <w:r>
        <w:rPr>
          <w:spacing w:val="-4"/>
        </w:rPr>
        <w:t xml:space="preserve"> </w:t>
      </w:r>
      <w:r>
        <w:t>‘ole</w:t>
      </w:r>
      <w:r>
        <w:rPr>
          <w:spacing w:val="-2"/>
        </w:rPr>
        <w:t xml:space="preserve"> </w:t>
      </w:r>
      <w:r>
        <w:t>Wells</w:t>
      </w:r>
      <w:r>
        <w:rPr>
          <w:spacing w:val="-1"/>
        </w:rPr>
        <w:t xml:space="preserve"> </w:t>
      </w:r>
      <w:r>
        <w:t>Fargo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cents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$500</w:t>
      </w:r>
      <w:r>
        <w:rPr>
          <w:spacing w:val="1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rPr>
          <w:spacing w:val="-2"/>
        </w:rPr>
        <w:t>account)</w:t>
      </w:r>
    </w:p>
    <w:p w14:paraId="17E98A84" w14:textId="77777777" w:rsidR="006E7531" w:rsidRDefault="006E7531">
      <w:pPr>
        <w:pStyle w:val="BodyText"/>
        <w:spacing w:before="6"/>
      </w:pPr>
    </w:p>
    <w:p w14:paraId="757398C8" w14:textId="0A3D7257" w:rsidR="006E7531" w:rsidRDefault="00000000" w:rsidP="00D547B9">
      <w:pPr>
        <w:pStyle w:val="BodyText"/>
        <w:spacing w:line="237" w:lineRule="auto"/>
        <w:ind w:left="821" w:right="2002"/>
      </w:pPr>
      <w:r>
        <w:t>Remember:</w:t>
      </w:r>
      <w:r>
        <w:rPr>
          <w:spacing w:val="40"/>
        </w:rPr>
        <w:t xml:space="preserve"> </w:t>
      </w:r>
      <w:r>
        <w:t>$20,000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 w:rsidR="00D547B9">
        <w:t>T</w:t>
      </w:r>
      <w:r>
        <w:t>he</w:t>
      </w:r>
      <w:r>
        <w:rPr>
          <w:spacing w:val="-4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HOA</w:t>
      </w:r>
      <w:r>
        <w:rPr>
          <w:spacing w:val="-9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not Part of the road reserve</w:t>
      </w:r>
    </w:p>
    <w:p w14:paraId="6CA8E35E" w14:textId="77777777" w:rsidR="00D547B9" w:rsidRDefault="00D547B9">
      <w:pPr>
        <w:pStyle w:val="BodyText"/>
        <w:spacing w:line="237" w:lineRule="auto"/>
        <w:ind w:left="821" w:right="2002"/>
      </w:pPr>
    </w:p>
    <w:p w14:paraId="7F658732" w14:textId="1FA4A838" w:rsidR="00D547B9" w:rsidRPr="00A438CC" w:rsidRDefault="00D547B9" w:rsidP="00D547B9">
      <w:pPr>
        <w:pStyle w:val="BodyText"/>
        <w:spacing w:line="237" w:lineRule="auto"/>
        <w:ind w:right="2002"/>
      </w:pPr>
      <w:r>
        <w:rPr>
          <w:b/>
          <w:bCs/>
        </w:rPr>
        <w:t>Landscaping:</w:t>
      </w:r>
      <w:r w:rsidR="00A438CC">
        <w:rPr>
          <w:b/>
          <w:bCs/>
        </w:rPr>
        <w:t xml:space="preserve">  </w:t>
      </w:r>
      <w:r w:rsidR="00437D8B">
        <w:t>R</w:t>
      </w:r>
      <w:r w:rsidR="00A438CC">
        <w:t>ed and yellow gravel</w:t>
      </w:r>
      <w:r w:rsidR="00437D8B">
        <w:t xml:space="preserve"> is being placed on the paths of the north and south commons. </w:t>
      </w:r>
      <w:r w:rsidR="00A438CC">
        <w:t>Gaylord will be coming</w:t>
      </w:r>
      <w:r w:rsidR="00437D8B">
        <w:t xml:space="preserve"> soon</w:t>
      </w:r>
      <w:r w:rsidR="00A438CC">
        <w:t xml:space="preserve"> to inspect the road cracks</w:t>
      </w:r>
      <w:r w:rsidR="004E31CE">
        <w:t xml:space="preserve">. More bark will be added to the north commons </w:t>
      </w:r>
      <w:r w:rsidR="00437D8B">
        <w:t>berms</w:t>
      </w:r>
      <w:r w:rsidR="004E31CE">
        <w:t xml:space="preserve">. </w:t>
      </w:r>
      <w:r w:rsidR="00CF512F">
        <w:t xml:space="preserve">Tree roots </w:t>
      </w:r>
      <w:r w:rsidR="00DC66A9">
        <w:t>on</w:t>
      </w:r>
      <w:r w:rsidR="00CF512F">
        <w:t xml:space="preserve"> Laguna Seca</w:t>
      </w:r>
      <w:r w:rsidR="00437D8B">
        <w:t xml:space="preserve"> will be covered</w:t>
      </w:r>
      <w:r w:rsidR="00CF512F">
        <w:t>.</w:t>
      </w:r>
      <w:r w:rsidR="00437D8B">
        <w:t xml:space="preserve"> </w:t>
      </w:r>
    </w:p>
    <w:p w14:paraId="52A392B1" w14:textId="77777777" w:rsidR="00D547B9" w:rsidRDefault="00D547B9" w:rsidP="00D547B9">
      <w:pPr>
        <w:pStyle w:val="BodyText"/>
        <w:spacing w:line="237" w:lineRule="auto"/>
        <w:ind w:right="2002"/>
        <w:rPr>
          <w:b/>
          <w:bCs/>
        </w:rPr>
      </w:pPr>
    </w:p>
    <w:p w14:paraId="63B25A6E" w14:textId="1A13D76A" w:rsidR="00D547B9" w:rsidRDefault="00D547B9" w:rsidP="00D547B9">
      <w:pPr>
        <w:pStyle w:val="BodyText"/>
        <w:spacing w:line="237" w:lineRule="auto"/>
        <w:ind w:right="2002"/>
        <w:rPr>
          <w:b/>
          <w:bCs/>
        </w:rPr>
      </w:pPr>
      <w:r>
        <w:rPr>
          <w:b/>
          <w:bCs/>
        </w:rPr>
        <w:t>Neighborhood Watch:</w:t>
      </w:r>
      <w:r w:rsidR="00A438CC">
        <w:rPr>
          <w:b/>
          <w:bCs/>
        </w:rPr>
        <w:t xml:space="preserve"> </w:t>
      </w:r>
      <w:r w:rsidR="00A438CC" w:rsidRPr="00A438CC">
        <w:t xml:space="preserve">No call back </w:t>
      </w:r>
      <w:r w:rsidR="00A438CC">
        <w:t>from</w:t>
      </w:r>
      <w:r w:rsidR="00A438CC" w:rsidRPr="00A438CC">
        <w:t xml:space="preserve"> the police watch commander</w:t>
      </w:r>
      <w:r w:rsidR="00DC66A9">
        <w:t xml:space="preserve"> re: recent events.</w:t>
      </w:r>
      <w:r w:rsidR="00A438CC">
        <w:t xml:space="preserve"> </w:t>
      </w:r>
    </w:p>
    <w:p w14:paraId="6BE5E564" w14:textId="77777777" w:rsidR="00D547B9" w:rsidRDefault="00D547B9" w:rsidP="00D547B9">
      <w:pPr>
        <w:pStyle w:val="BodyText"/>
        <w:spacing w:line="237" w:lineRule="auto"/>
        <w:ind w:right="2002"/>
        <w:rPr>
          <w:b/>
          <w:bCs/>
        </w:rPr>
      </w:pPr>
    </w:p>
    <w:p w14:paraId="689EE727" w14:textId="104FA893" w:rsidR="00437D8B" w:rsidRDefault="00D547B9" w:rsidP="00D547B9">
      <w:pPr>
        <w:pStyle w:val="BodyText"/>
        <w:spacing w:line="237" w:lineRule="auto"/>
        <w:ind w:right="2002"/>
      </w:pPr>
      <w:r>
        <w:rPr>
          <w:b/>
          <w:bCs/>
        </w:rPr>
        <w:t>Social:</w:t>
      </w:r>
      <w:r w:rsidR="00A438CC">
        <w:rPr>
          <w:b/>
          <w:bCs/>
        </w:rPr>
        <w:t xml:space="preserve"> </w:t>
      </w:r>
      <w:r w:rsidR="000A2C56">
        <w:rPr>
          <w:b/>
          <w:bCs/>
        </w:rPr>
        <w:t xml:space="preserve"> </w:t>
      </w:r>
      <w:r w:rsidR="00437D8B">
        <w:rPr>
          <w:b/>
          <w:bCs/>
        </w:rPr>
        <w:t xml:space="preserve">TIME FOR A GET TOGETHER! </w:t>
      </w:r>
      <w:r w:rsidR="00437D8B" w:rsidRPr="00437D8B">
        <w:t xml:space="preserve">Next </w:t>
      </w:r>
      <w:r w:rsidR="006E13EA" w:rsidRPr="00437D8B">
        <w:t>Wednesday</w:t>
      </w:r>
      <w:r w:rsidR="000A2C56" w:rsidRPr="00437D8B">
        <w:t xml:space="preserve"> </w:t>
      </w:r>
      <w:r w:rsidR="006E13EA" w:rsidRPr="00437D8B">
        <w:t>April</w:t>
      </w:r>
      <w:r w:rsidR="000A2C56" w:rsidRPr="00437D8B">
        <w:t xml:space="preserve"> 16</w:t>
      </w:r>
      <w:r w:rsidR="000A2C56" w:rsidRPr="00437D8B">
        <w:rPr>
          <w:vertAlign w:val="superscript"/>
        </w:rPr>
        <w:t>th</w:t>
      </w:r>
      <w:r w:rsidR="000A2C56" w:rsidRPr="006E13EA">
        <w:t xml:space="preserve"> </w:t>
      </w:r>
      <w:r w:rsidR="00DC66A9">
        <w:t xml:space="preserve">BYOB </w:t>
      </w:r>
      <w:r w:rsidR="000A2C56" w:rsidRPr="006E13EA">
        <w:t>and</w:t>
      </w:r>
      <w:r w:rsidR="00437D8B">
        <w:t xml:space="preserve"> a </w:t>
      </w:r>
      <w:r w:rsidR="00437D8B">
        <w:lastRenderedPageBreak/>
        <w:t>plate of</w:t>
      </w:r>
      <w:r w:rsidR="000A2C56" w:rsidRPr="006E13EA">
        <w:t xml:space="preserve"> something to snack on to the postage stamp at 6:30</w:t>
      </w:r>
      <w:r w:rsidR="00437D8B">
        <w:t xml:space="preserve">PM. If you have a chair bring it and if you need </w:t>
      </w:r>
      <w:r w:rsidR="00DC66A9">
        <w:t>one,</w:t>
      </w:r>
      <w:r w:rsidR="00437D8B">
        <w:t xml:space="preserve"> I have an </w:t>
      </w:r>
      <w:r w:rsidR="00DC66A9">
        <w:t xml:space="preserve">extra I’ll bring. </w:t>
      </w:r>
    </w:p>
    <w:p w14:paraId="682BAD64" w14:textId="2BFECA2D" w:rsidR="00D547B9" w:rsidRDefault="00437D8B" w:rsidP="00D547B9">
      <w:pPr>
        <w:pStyle w:val="BodyText"/>
        <w:spacing w:line="237" w:lineRule="auto"/>
        <w:ind w:right="2002"/>
        <w:rPr>
          <w:b/>
          <w:bCs/>
        </w:rPr>
      </w:pPr>
      <w:r>
        <w:t xml:space="preserve"> </w:t>
      </w:r>
    </w:p>
    <w:p w14:paraId="4D25DBC6" w14:textId="77777777" w:rsidR="00D547B9" w:rsidRDefault="00D547B9" w:rsidP="00D547B9">
      <w:pPr>
        <w:pStyle w:val="BodyText"/>
        <w:spacing w:line="237" w:lineRule="auto"/>
        <w:ind w:right="2002"/>
        <w:rPr>
          <w:b/>
          <w:bCs/>
        </w:rPr>
      </w:pPr>
    </w:p>
    <w:p w14:paraId="31EE1052" w14:textId="5E9CE754" w:rsidR="00D547B9" w:rsidRDefault="00D547B9" w:rsidP="00D547B9">
      <w:pPr>
        <w:pStyle w:val="BodyText"/>
        <w:spacing w:line="237" w:lineRule="auto"/>
        <w:ind w:right="2002"/>
        <w:rPr>
          <w:b/>
          <w:bCs/>
        </w:rPr>
      </w:pPr>
      <w:r>
        <w:rPr>
          <w:b/>
          <w:bCs/>
        </w:rPr>
        <w:t>New Business: Gates</w:t>
      </w:r>
    </w:p>
    <w:p w14:paraId="094F5C56" w14:textId="77777777" w:rsidR="00437D8B" w:rsidRDefault="00437D8B" w:rsidP="00D547B9">
      <w:pPr>
        <w:pStyle w:val="BodyText"/>
        <w:spacing w:line="237" w:lineRule="auto"/>
        <w:ind w:right="2002"/>
        <w:rPr>
          <w:b/>
          <w:bCs/>
        </w:rPr>
      </w:pPr>
    </w:p>
    <w:p w14:paraId="3FA9567F" w14:textId="77777777" w:rsidR="002D20B4" w:rsidRDefault="002D20B4" w:rsidP="002D20B4">
      <w:pPr>
        <w:pStyle w:val="ListParagraph"/>
      </w:pPr>
      <w:r w:rsidRPr="002D20B4">
        <w:t>4 companies were contacted to provide estimates for fixing, upgrading, or replacing the Mountain gate. (Thank you Dave Herstedt, Gerri, and Debbie)</w:t>
      </w:r>
    </w:p>
    <w:p w14:paraId="6F645E8F" w14:textId="77777777" w:rsidR="002D20B4" w:rsidRPr="002D20B4" w:rsidRDefault="002D20B4" w:rsidP="002D20B4">
      <w:pPr>
        <w:pStyle w:val="ListParagraph"/>
      </w:pPr>
    </w:p>
    <w:p w14:paraId="5E680CDE" w14:textId="77777777" w:rsidR="002D20B4" w:rsidRPr="002D20B4" w:rsidRDefault="002D20B4" w:rsidP="002D20B4">
      <w:pPr>
        <w:pStyle w:val="ListParagraph"/>
      </w:pPr>
      <w:r w:rsidRPr="002D20B4">
        <w:t>There are 2 options that the HOA/Board will need to decide:</w:t>
      </w:r>
    </w:p>
    <w:p w14:paraId="58C28C78" w14:textId="77777777" w:rsidR="002D20B4" w:rsidRPr="002D20B4" w:rsidRDefault="002D20B4" w:rsidP="002D20B4">
      <w:pPr>
        <w:pStyle w:val="ListParagraph"/>
      </w:pPr>
      <w:r w:rsidRPr="002D20B4">
        <w:t> </w:t>
      </w:r>
    </w:p>
    <w:p w14:paraId="3A93C00B" w14:textId="77777777" w:rsidR="002D20B4" w:rsidRPr="002D20B4" w:rsidRDefault="002D20B4" w:rsidP="002D20B4">
      <w:pPr>
        <w:pStyle w:val="ListParagraph"/>
      </w:pPr>
      <w:r w:rsidRPr="002D20B4">
        <w:t>1. Simply repair the damaged gate and the motor (the Mountain motors are obsolete and need to be replaced with DC. They currently run on AC.)</w:t>
      </w:r>
    </w:p>
    <w:p w14:paraId="513B47C7" w14:textId="77777777" w:rsidR="002D20B4" w:rsidRPr="002D20B4" w:rsidRDefault="002D20B4" w:rsidP="002D20B4">
      <w:pPr>
        <w:pStyle w:val="ListParagraph"/>
      </w:pPr>
      <w:r w:rsidRPr="002D20B4">
        <w:t> </w:t>
      </w:r>
    </w:p>
    <w:p w14:paraId="6A3D78B4" w14:textId="5F280EDD" w:rsidR="002D20B4" w:rsidRPr="002D20B4" w:rsidRDefault="002D20B4" w:rsidP="002D20B4">
      <w:pPr>
        <w:pStyle w:val="ListParagraph"/>
      </w:pPr>
      <w:r w:rsidRPr="002D20B4">
        <w:t>2. Reconfigure both Mountain gates to a new gate system because the board would rather not spend money for a quick fix when a new system is needed</w:t>
      </w:r>
      <w:r w:rsidR="00937E65">
        <w:t>;</w:t>
      </w:r>
      <w:r w:rsidRPr="002D20B4">
        <w:t xml:space="preserve"> The current system is 25 years old.</w:t>
      </w:r>
    </w:p>
    <w:p w14:paraId="427471C8" w14:textId="77777777" w:rsidR="00437D8B" w:rsidRDefault="00437D8B" w:rsidP="00437D8B">
      <w:pPr>
        <w:pStyle w:val="ListParagraph"/>
      </w:pPr>
    </w:p>
    <w:p w14:paraId="3762121B" w14:textId="77777777" w:rsidR="00437D8B" w:rsidRDefault="00437D8B" w:rsidP="00437D8B">
      <w:pPr>
        <w:pStyle w:val="BodyText"/>
        <w:spacing w:line="237" w:lineRule="auto"/>
        <w:ind w:left="720" w:right="2002"/>
      </w:pPr>
    </w:p>
    <w:p w14:paraId="72E44A7A" w14:textId="36102376" w:rsidR="00FD61D0" w:rsidRPr="00437D8B" w:rsidRDefault="00FD61D0" w:rsidP="00D547B9">
      <w:pPr>
        <w:pStyle w:val="BodyText"/>
        <w:spacing w:line="237" w:lineRule="auto"/>
        <w:ind w:right="2002"/>
        <w:rPr>
          <w:b/>
          <w:bCs/>
        </w:rPr>
      </w:pPr>
      <w:r w:rsidRPr="00437D8B">
        <w:rPr>
          <w:b/>
          <w:bCs/>
        </w:rPr>
        <w:t>Points:</w:t>
      </w:r>
    </w:p>
    <w:p w14:paraId="1941F7F9" w14:textId="77777777" w:rsidR="00437D8B" w:rsidRPr="00437D8B" w:rsidRDefault="00437D8B" w:rsidP="00D547B9">
      <w:pPr>
        <w:pStyle w:val="BodyText"/>
        <w:spacing w:line="237" w:lineRule="auto"/>
        <w:ind w:right="2002"/>
      </w:pPr>
    </w:p>
    <w:p w14:paraId="136A3239" w14:textId="2CFECF3A" w:rsidR="000A2C56" w:rsidRDefault="00FD61D0" w:rsidP="00FD61D0">
      <w:pPr>
        <w:pStyle w:val="BodyText"/>
        <w:spacing w:line="237" w:lineRule="auto"/>
        <w:ind w:right="2002"/>
      </w:pPr>
      <w:r>
        <w:t>It may be prohibit</w:t>
      </w:r>
      <w:r w:rsidR="00DC66A9">
        <w:t>ive</w:t>
      </w:r>
      <w:r>
        <w:t xml:space="preserve"> to </w:t>
      </w:r>
      <w:r w:rsidR="00CD217C">
        <w:t xml:space="preserve">align </w:t>
      </w:r>
      <w:r>
        <w:t xml:space="preserve">the </w:t>
      </w:r>
      <w:r w:rsidR="00CD217C">
        <w:t xml:space="preserve">gate for </w:t>
      </w:r>
      <w:r>
        <w:t>it</w:t>
      </w:r>
      <w:r w:rsidR="00CD217C">
        <w:t xml:space="preserve"> to</w:t>
      </w:r>
      <w:r>
        <w:t xml:space="preserve"> move</w:t>
      </w:r>
      <w:r w:rsidR="00CD217C">
        <w:t xml:space="preserve"> outward. That</w:t>
      </w:r>
      <w:r w:rsidR="00DC66A9">
        <w:t xml:space="preserve"> extra</w:t>
      </w:r>
      <w:r>
        <w:t xml:space="preserve"> cost will be forthcoming in the bids.</w:t>
      </w:r>
    </w:p>
    <w:p w14:paraId="0A2B166A" w14:textId="77777777" w:rsidR="00FD61D0" w:rsidRDefault="00FD61D0" w:rsidP="00FD61D0">
      <w:pPr>
        <w:pStyle w:val="BodyText"/>
        <w:spacing w:line="237" w:lineRule="auto"/>
        <w:ind w:right="2002"/>
      </w:pPr>
    </w:p>
    <w:p w14:paraId="4B557D06" w14:textId="18415D0B" w:rsidR="00FD61D0" w:rsidRDefault="006E13EA" w:rsidP="00FD61D0">
      <w:pPr>
        <w:pStyle w:val="BodyText"/>
        <w:spacing w:line="237" w:lineRule="auto"/>
        <w:ind w:right="2002"/>
      </w:pPr>
      <w:r>
        <w:t xml:space="preserve">The board </w:t>
      </w:r>
      <w:r w:rsidR="00FD61D0">
        <w:t>would rather not spend the</w:t>
      </w:r>
      <w:r>
        <w:t xml:space="preserve"> money </w:t>
      </w:r>
      <w:r w:rsidR="00FD61D0">
        <w:t xml:space="preserve">continually fixing an </w:t>
      </w:r>
      <w:r>
        <w:t xml:space="preserve">old system </w:t>
      </w:r>
      <w:r w:rsidR="00FD61D0">
        <w:t xml:space="preserve">when a new system would be more efficient and less costly in the </w:t>
      </w:r>
      <w:r w:rsidR="00437D8B">
        <w:t>long run</w:t>
      </w:r>
      <w:r w:rsidR="00FD61D0">
        <w:t xml:space="preserve">.  </w:t>
      </w:r>
    </w:p>
    <w:p w14:paraId="40F94875" w14:textId="77777777" w:rsidR="00437D8B" w:rsidRDefault="00437D8B" w:rsidP="00FD61D0">
      <w:pPr>
        <w:pStyle w:val="BodyText"/>
        <w:spacing w:line="237" w:lineRule="auto"/>
        <w:ind w:right="2002"/>
      </w:pPr>
    </w:p>
    <w:p w14:paraId="25CB40A9" w14:textId="061D1557" w:rsidR="00FD61D0" w:rsidRDefault="006E13EA" w:rsidP="00FD61D0">
      <w:pPr>
        <w:pStyle w:val="BodyText"/>
        <w:spacing w:line="237" w:lineRule="auto"/>
        <w:ind w:right="2002"/>
      </w:pPr>
      <w:r>
        <w:t>It would take 2 weeks to repair the</w:t>
      </w:r>
      <w:r w:rsidR="00652FB4">
        <w:t xml:space="preserve"> damaged</w:t>
      </w:r>
      <w:r>
        <w:t xml:space="preserve"> gate</w:t>
      </w:r>
      <w:r w:rsidR="00652FB4">
        <w:t xml:space="preserve">. To </w:t>
      </w:r>
      <w:r w:rsidR="00437D8B">
        <w:t>reconfigure the system for</w:t>
      </w:r>
      <w:r w:rsidR="00652FB4">
        <w:t xml:space="preserve"> both gates may take </w:t>
      </w:r>
      <w:r w:rsidR="00FD61D0">
        <w:t>up to a month.</w:t>
      </w:r>
    </w:p>
    <w:p w14:paraId="02C31629" w14:textId="77777777" w:rsidR="00FD61D0" w:rsidRDefault="00FD61D0" w:rsidP="00D547B9">
      <w:pPr>
        <w:pStyle w:val="BodyText"/>
        <w:spacing w:line="237" w:lineRule="auto"/>
        <w:ind w:right="2002"/>
      </w:pPr>
    </w:p>
    <w:p w14:paraId="62BC764D" w14:textId="04E9254F" w:rsidR="00FD61D0" w:rsidRDefault="00FD61D0" w:rsidP="00D547B9">
      <w:pPr>
        <w:pStyle w:val="BodyText"/>
        <w:spacing w:line="237" w:lineRule="auto"/>
        <w:ind w:right="2002"/>
      </w:pPr>
      <w:r>
        <w:t xml:space="preserve">Estimates for a </w:t>
      </w:r>
      <w:r w:rsidR="00CD217C">
        <w:t>camera and</w:t>
      </w:r>
      <w:r w:rsidR="00437D8B">
        <w:t xml:space="preserve"> barcoding for vehicles </w:t>
      </w:r>
      <w:r>
        <w:t xml:space="preserve">at the entrance </w:t>
      </w:r>
      <w:r w:rsidR="00437D8B">
        <w:t>will be included in the bids.</w:t>
      </w:r>
    </w:p>
    <w:p w14:paraId="464C092A" w14:textId="77777777" w:rsidR="00FD61D0" w:rsidRDefault="00FD61D0" w:rsidP="00D547B9">
      <w:pPr>
        <w:pStyle w:val="BodyText"/>
        <w:spacing w:line="237" w:lineRule="auto"/>
        <w:ind w:right="2002"/>
      </w:pPr>
    </w:p>
    <w:p w14:paraId="3D5BEDE3" w14:textId="2DB360B4" w:rsidR="000A2C56" w:rsidRDefault="00FD61D0" w:rsidP="00D547B9">
      <w:pPr>
        <w:pStyle w:val="BodyText"/>
        <w:spacing w:line="237" w:lineRule="auto"/>
        <w:ind w:right="2002"/>
      </w:pPr>
      <w:r>
        <w:t xml:space="preserve">Professional Signage will </w:t>
      </w:r>
      <w:r w:rsidR="00CD217C">
        <w:t>be placed</w:t>
      </w:r>
      <w:r>
        <w:t xml:space="preserve"> on the gate notifying residents that the exit is Temporarily blocked. (Thank you Kelly Fajardo). </w:t>
      </w:r>
    </w:p>
    <w:p w14:paraId="5A314364" w14:textId="77777777" w:rsidR="00FD61D0" w:rsidRDefault="00FD61D0" w:rsidP="00D547B9">
      <w:pPr>
        <w:pStyle w:val="BodyText"/>
        <w:spacing w:line="237" w:lineRule="auto"/>
        <w:ind w:right="2002"/>
      </w:pPr>
    </w:p>
    <w:p w14:paraId="3EC59AE1" w14:textId="3C380B5A" w:rsidR="00652FB4" w:rsidRDefault="006E13EA" w:rsidP="00D547B9">
      <w:pPr>
        <w:pStyle w:val="BodyText"/>
        <w:spacing w:line="237" w:lineRule="auto"/>
        <w:ind w:right="2002"/>
      </w:pPr>
      <w:r>
        <w:t>Once estimates are completed,</w:t>
      </w:r>
      <w:r w:rsidR="00FD61D0">
        <w:t xml:space="preserve"> a special meeting</w:t>
      </w:r>
      <w:r w:rsidR="00DC66A9">
        <w:t xml:space="preserve"> will be called</w:t>
      </w:r>
      <w:r>
        <w:t xml:space="preserve"> </w:t>
      </w:r>
      <w:r w:rsidR="00FD61D0">
        <w:t>to discuss both the options and the cost expenditure</w:t>
      </w:r>
      <w:r w:rsidR="00DC66A9">
        <w:t xml:space="preserve"> for each</w:t>
      </w:r>
      <w:r w:rsidR="00FD61D0">
        <w:t>.</w:t>
      </w:r>
    </w:p>
    <w:p w14:paraId="36EFD8F7" w14:textId="77777777" w:rsidR="00DC66A9" w:rsidRDefault="00DC66A9" w:rsidP="00D547B9">
      <w:pPr>
        <w:pStyle w:val="BodyText"/>
        <w:spacing w:line="237" w:lineRule="auto"/>
        <w:ind w:right="2002"/>
      </w:pPr>
    </w:p>
    <w:p w14:paraId="2142ECAD" w14:textId="3C0AFF6C" w:rsidR="004E31CE" w:rsidRDefault="004E31CE" w:rsidP="004E31CE">
      <w:pPr>
        <w:pStyle w:val="BodyText"/>
        <w:spacing w:line="237" w:lineRule="auto"/>
        <w:ind w:right="2002"/>
        <w:rPr>
          <w:b/>
          <w:bCs/>
          <w:sz w:val="36"/>
          <w:szCs w:val="36"/>
        </w:rPr>
      </w:pPr>
    </w:p>
    <w:p w14:paraId="0BCBF061" w14:textId="3433F388" w:rsidR="00DC66A9" w:rsidRDefault="00DC66A9" w:rsidP="004E31CE">
      <w:pPr>
        <w:pStyle w:val="BodyText"/>
        <w:spacing w:line="237" w:lineRule="auto"/>
        <w:ind w:right="200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Please continue to eradicate the weeds that are in front of your properties and please cover or cut away exposed landscaping fabric. It is very much </w:t>
      </w:r>
      <w:r w:rsidR="00CD217C">
        <w:rPr>
          <w:b/>
          <w:bCs/>
          <w:sz w:val="36"/>
          <w:szCs w:val="36"/>
        </w:rPr>
        <w:t>appreciated.</w:t>
      </w:r>
      <w:r>
        <w:rPr>
          <w:b/>
          <w:bCs/>
          <w:sz w:val="36"/>
          <w:szCs w:val="36"/>
        </w:rPr>
        <w:t xml:space="preserve"> </w:t>
      </w:r>
    </w:p>
    <w:p w14:paraId="06FC3501" w14:textId="77777777" w:rsidR="00CD217C" w:rsidRDefault="00CD217C" w:rsidP="004E31CE">
      <w:pPr>
        <w:pStyle w:val="BodyText"/>
        <w:spacing w:line="237" w:lineRule="auto"/>
        <w:ind w:right="2002"/>
        <w:rPr>
          <w:b/>
          <w:bCs/>
          <w:sz w:val="36"/>
          <w:szCs w:val="36"/>
        </w:rPr>
      </w:pPr>
    </w:p>
    <w:p w14:paraId="12E0C883" w14:textId="5BC2740E" w:rsidR="00CD217C" w:rsidRPr="00CD217C" w:rsidRDefault="00CD217C" w:rsidP="004E31CE">
      <w:pPr>
        <w:pStyle w:val="BodyText"/>
        <w:spacing w:line="237" w:lineRule="auto"/>
        <w:ind w:right="2002"/>
      </w:pPr>
      <w:r w:rsidRPr="00CD217C">
        <w:t>Respectfully Submitted,</w:t>
      </w:r>
    </w:p>
    <w:p w14:paraId="25E73630" w14:textId="05AD1F92" w:rsidR="00CD217C" w:rsidRPr="00CD217C" w:rsidRDefault="00CD217C" w:rsidP="004E31CE">
      <w:pPr>
        <w:pStyle w:val="BodyText"/>
        <w:spacing w:line="237" w:lineRule="auto"/>
        <w:ind w:right="2002"/>
      </w:pPr>
      <w:r w:rsidRPr="00CD217C">
        <w:t>Shirley Hosler</w:t>
      </w:r>
    </w:p>
    <w:p w14:paraId="31AF03CA" w14:textId="77777777" w:rsidR="004E31CE" w:rsidRDefault="004E31CE" w:rsidP="004E31CE">
      <w:pPr>
        <w:pStyle w:val="BodyText"/>
        <w:spacing w:line="237" w:lineRule="auto"/>
        <w:ind w:right="2002"/>
      </w:pPr>
    </w:p>
    <w:p w14:paraId="55B1F21A" w14:textId="77777777" w:rsidR="004E31CE" w:rsidRDefault="004E31CE" w:rsidP="004E31CE">
      <w:pPr>
        <w:pStyle w:val="BodyText"/>
        <w:spacing w:line="237" w:lineRule="auto"/>
        <w:ind w:right="2002"/>
      </w:pPr>
    </w:p>
    <w:p w14:paraId="2B109FE8" w14:textId="2DCF9B39" w:rsidR="004E31CE" w:rsidRDefault="004E31CE" w:rsidP="00D547B9">
      <w:pPr>
        <w:pStyle w:val="BodyText"/>
        <w:spacing w:line="237" w:lineRule="auto"/>
        <w:ind w:right="2002"/>
      </w:pPr>
    </w:p>
    <w:p w14:paraId="00B33919" w14:textId="77777777" w:rsidR="004E31CE" w:rsidRDefault="004E31CE" w:rsidP="00D547B9">
      <w:pPr>
        <w:pStyle w:val="BodyText"/>
        <w:spacing w:line="237" w:lineRule="auto"/>
        <w:ind w:right="2002"/>
      </w:pPr>
    </w:p>
    <w:p w14:paraId="3511321E" w14:textId="4F2FCAB1" w:rsidR="00652FB4" w:rsidRPr="000A2C56" w:rsidRDefault="00652FB4" w:rsidP="00D547B9">
      <w:pPr>
        <w:pStyle w:val="BodyText"/>
        <w:spacing w:line="237" w:lineRule="auto"/>
        <w:ind w:right="2002"/>
      </w:pPr>
    </w:p>
    <w:sectPr w:rsidR="00652FB4" w:rsidRPr="000A2C56">
      <w:type w:val="continuous"/>
      <w:pgSz w:w="12240" w:h="15840"/>
      <w:pgMar w:top="70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B95"/>
    <w:multiLevelType w:val="hybridMultilevel"/>
    <w:tmpl w:val="F58C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1"/>
    <w:rsid w:val="0005230D"/>
    <w:rsid w:val="000A2C56"/>
    <w:rsid w:val="001E35F1"/>
    <w:rsid w:val="00226AD9"/>
    <w:rsid w:val="002D20B4"/>
    <w:rsid w:val="00437D8B"/>
    <w:rsid w:val="004E31CE"/>
    <w:rsid w:val="00652FB4"/>
    <w:rsid w:val="006E13EA"/>
    <w:rsid w:val="006E7531"/>
    <w:rsid w:val="00937E65"/>
    <w:rsid w:val="00A438CC"/>
    <w:rsid w:val="00CD217C"/>
    <w:rsid w:val="00CF512F"/>
    <w:rsid w:val="00D547B9"/>
    <w:rsid w:val="00DC66A9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9B905"/>
  <w15:docId w15:val="{C4FDB15D-6627-5440-A477-A8DEA00C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82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607">
          <w:marLeft w:val="54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290">
          <w:marLeft w:val="54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abq</dc:creator>
  <cp:lastModifiedBy>Shirley Hosler</cp:lastModifiedBy>
  <cp:revision>10</cp:revision>
  <dcterms:created xsi:type="dcterms:W3CDTF">2025-04-07T17:08:00Z</dcterms:created>
  <dcterms:modified xsi:type="dcterms:W3CDTF">2025-04-08T16:42:00Z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2025-04-07T00:00:00Z</vt:filetime>
  </property>
</Properties>
</file>