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6429" w14:textId="77777777" w:rsidR="0040340F" w:rsidRDefault="0040340F" w:rsidP="0040340F">
      <w:pPr>
        <w:spacing w:before="100" w:beforeAutospacing="1" w:after="100" w:afterAutospacing="1"/>
        <w:jc w:val="center"/>
        <w:rPr>
          <w:rFonts w:eastAsia="Times New Roman" w:cs="Times New Roman"/>
          <w:b/>
          <w:bCs/>
          <w:sz w:val="28"/>
          <w:szCs w:val="28"/>
        </w:rPr>
      </w:pPr>
      <w:r>
        <w:rPr>
          <w:rFonts w:eastAsia="Times New Roman" w:cs="Times New Roman"/>
          <w:b/>
          <w:bCs/>
          <w:sz w:val="28"/>
          <w:szCs w:val="28"/>
        </w:rPr>
        <w:t>Payment for Services</w:t>
      </w:r>
    </w:p>
    <w:p w14:paraId="0CBF5D01" w14:textId="1FF73809" w:rsidR="0040340F" w:rsidRDefault="0040340F" w:rsidP="0040340F">
      <w:pPr>
        <w:spacing w:before="100" w:beforeAutospacing="1" w:after="100" w:afterAutospacing="1"/>
        <w:rPr>
          <w:rFonts w:eastAsia="Times New Roman" w:cs="Times New Roman"/>
        </w:rPr>
      </w:pPr>
      <w:r>
        <w:rPr>
          <w:rFonts w:eastAsia="Times New Roman" w:cs="Times New Roman"/>
        </w:rPr>
        <w:t>Standard Cash Fee's (these prices are per visit/and amount totaled)</w:t>
      </w:r>
    </w:p>
    <w:p w14:paraId="245F9641" w14:textId="77777777" w:rsidR="0040340F" w:rsidRDefault="0040340F" w:rsidP="0040340F">
      <w:pPr>
        <w:spacing w:before="100" w:beforeAutospacing="1" w:after="100" w:afterAutospacing="1"/>
        <w:rPr>
          <w:rFonts w:eastAsia="Times New Roman" w:cs="Times New Roman"/>
        </w:rPr>
      </w:pPr>
      <w:r>
        <w:rPr>
          <w:rFonts w:eastAsia="Times New Roman" w:cs="Times New Roman"/>
        </w:rPr>
        <w:t>*Blood work, procedures &amp; or medications may incur additional fees*</w:t>
      </w:r>
    </w:p>
    <w:tbl>
      <w:tblPr>
        <w:tblStyle w:val="TableGrid"/>
        <w:tblW w:w="0" w:type="auto"/>
        <w:tblLook w:val="04A0" w:firstRow="1" w:lastRow="0" w:firstColumn="1" w:lastColumn="0" w:noHBand="0" w:noVBand="1"/>
      </w:tblPr>
      <w:tblGrid>
        <w:gridCol w:w="8185"/>
        <w:gridCol w:w="2605"/>
      </w:tblGrid>
      <w:tr w:rsidR="0040340F" w:rsidRPr="00207FD3" w14:paraId="6463BFBC" w14:textId="77777777" w:rsidTr="00BE63C8">
        <w:tc>
          <w:tcPr>
            <w:tcW w:w="8185" w:type="dxa"/>
          </w:tcPr>
          <w:p w14:paraId="0213F982" w14:textId="7777777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New Patient Family Practice Visit</w:t>
            </w:r>
          </w:p>
        </w:tc>
        <w:tc>
          <w:tcPr>
            <w:tcW w:w="2605" w:type="dxa"/>
          </w:tcPr>
          <w:p w14:paraId="5357A50D" w14:textId="7777777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$120</w:t>
            </w:r>
          </w:p>
        </w:tc>
      </w:tr>
      <w:tr w:rsidR="0040340F" w:rsidRPr="00207FD3" w14:paraId="53FE81BA" w14:textId="77777777" w:rsidTr="00BE63C8">
        <w:tc>
          <w:tcPr>
            <w:tcW w:w="8185" w:type="dxa"/>
          </w:tcPr>
          <w:p w14:paraId="61BF823C" w14:textId="7777777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Return Patient Family Practice Visit</w:t>
            </w:r>
          </w:p>
        </w:tc>
        <w:tc>
          <w:tcPr>
            <w:tcW w:w="2605" w:type="dxa"/>
          </w:tcPr>
          <w:p w14:paraId="0AF42A11" w14:textId="7777777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$90</w:t>
            </w:r>
          </w:p>
        </w:tc>
      </w:tr>
      <w:tr w:rsidR="0040340F" w:rsidRPr="00207FD3" w14:paraId="03618C12" w14:textId="77777777" w:rsidTr="00BE63C8">
        <w:tc>
          <w:tcPr>
            <w:tcW w:w="8185" w:type="dxa"/>
          </w:tcPr>
          <w:p w14:paraId="65C39535" w14:textId="7777777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Sport/Scout Physical </w:t>
            </w:r>
          </w:p>
        </w:tc>
        <w:tc>
          <w:tcPr>
            <w:tcW w:w="2605" w:type="dxa"/>
          </w:tcPr>
          <w:p w14:paraId="1B400DE3" w14:textId="7777777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$25</w:t>
            </w:r>
          </w:p>
        </w:tc>
      </w:tr>
      <w:tr w:rsidR="0040340F" w:rsidRPr="00207FD3" w14:paraId="13DD21B6" w14:textId="77777777" w:rsidTr="00BE63C8">
        <w:tc>
          <w:tcPr>
            <w:tcW w:w="8185" w:type="dxa"/>
          </w:tcPr>
          <w:p w14:paraId="50473068" w14:textId="7777777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Initial weight loss appointment </w:t>
            </w:r>
          </w:p>
        </w:tc>
        <w:tc>
          <w:tcPr>
            <w:tcW w:w="2605" w:type="dxa"/>
          </w:tcPr>
          <w:p w14:paraId="5618E384" w14:textId="7777777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$130</w:t>
            </w:r>
          </w:p>
        </w:tc>
      </w:tr>
      <w:tr w:rsidR="0040340F" w:rsidRPr="00207FD3" w14:paraId="70A797B1" w14:textId="77777777" w:rsidTr="00BE63C8">
        <w:tc>
          <w:tcPr>
            <w:tcW w:w="8185" w:type="dxa"/>
          </w:tcPr>
          <w:p w14:paraId="25630608" w14:textId="7777777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Return weight loss appointment</w:t>
            </w:r>
          </w:p>
        </w:tc>
        <w:tc>
          <w:tcPr>
            <w:tcW w:w="2605" w:type="dxa"/>
          </w:tcPr>
          <w:p w14:paraId="62EB1C3F" w14:textId="7777777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$100</w:t>
            </w:r>
          </w:p>
        </w:tc>
      </w:tr>
      <w:tr w:rsidR="006A012E" w:rsidRPr="00207FD3" w14:paraId="6B858B86" w14:textId="77777777" w:rsidTr="00BE63C8">
        <w:tc>
          <w:tcPr>
            <w:tcW w:w="8185" w:type="dxa"/>
          </w:tcPr>
          <w:p w14:paraId="30FA861F" w14:textId="42E45425" w:rsidR="006A012E" w:rsidRPr="00207FD3" w:rsidRDefault="006A012E"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Initial Medical Cannabis Card</w:t>
            </w:r>
          </w:p>
        </w:tc>
        <w:tc>
          <w:tcPr>
            <w:tcW w:w="2605" w:type="dxa"/>
          </w:tcPr>
          <w:p w14:paraId="15F823E3" w14:textId="280778D5" w:rsidR="006A012E" w:rsidRPr="00207FD3" w:rsidRDefault="006A012E"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$250</w:t>
            </w:r>
          </w:p>
        </w:tc>
      </w:tr>
      <w:tr w:rsidR="006A012E" w:rsidRPr="00207FD3" w14:paraId="127BECEC" w14:textId="77777777" w:rsidTr="00BE63C8">
        <w:tc>
          <w:tcPr>
            <w:tcW w:w="8185" w:type="dxa"/>
          </w:tcPr>
          <w:p w14:paraId="1552A3AD" w14:textId="57F67D21" w:rsidR="006A012E" w:rsidRPr="00207FD3" w:rsidRDefault="006A012E"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Return Medical Cannabis Card</w:t>
            </w:r>
          </w:p>
        </w:tc>
        <w:tc>
          <w:tcPr>
            <w:tcW w:w="2605" w:type="dxa"/>
          </w:tcPr>
          <w:p w14:paraId="1E5DE08B" w14:textId="2D272ECD" w:rsidR="006A012E" w:rsidRPr="00207FD3" w:rsidRDefault="006A012E"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$150</w:t>
            </w:r>
          </w:p>
        </w:tc>
      </w:tr>
      <w:tr w:rsidR="0040340F" w:rsidRPr="00207FD3" w14:paraId="09B548F5" w14:textId="77777777" w:rsidTr="00BE63C8">
        <w:tc>
          <w:tcPr>
            <w:tcW w:w="8185" w:type="dxa"/>
          </w:tcPr>
          <w:p w14:paraId="46CDD4C7" w14:textId="7820FD29"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Neuromodulators (Botox, &amp; </w:t>
            </w:r>
            <w:proofErr w:type="spellStart"/>
            <w:r w:rsidRPr="00207FD3">
              <w:rPr>
                <w:rFonts w:eastAsia="Times New Roman" w:cs="Times New Roman"/>
                <w:sz w:val="20"/>
                <w:szCs w:val="20"/>
              </w:rPr>
              <w:t>Xeomin</w:t>
            </w:r>
            <w:proofErr w:type="spellEnd"/>
            <w:r w:rsidRPr="00207FD3">
              <w:rPr>
                <w:rFonts w:eastAsia="Times New Roman" w:cs="Times New Roman"/>
                <w:sz w:val="20"/>
                <w:szCs w:val="20"/>
              </w:rPr>
              <w:t>)</w:t>
            </w:r>
            <w:r w:rsidR="00B652D9">
              <w:rPr>
                <w:rFonts w:eastAsia="Times New Roman" w:cs="Times New Roman"/>
                <w:sz w:val="20"/>
                <w:szCs w:val="20"/>
              </w:rPr>
              <w:t xml:space="preserve"> (Dysport is $12 for 3 units which is 1 unit of the other</w:t>
            </w:r>
            <w:r w:rsidR="003A53AF">
              <w:rPr>
                <w:rFonts w:eastAsia="Times New Roman" w:cs="Times New Roman"/>
                <w:sz w:val="20"/>
                <w:szCs w:val="20"/>
              </w:rPr>
              <w:t xml:space="preserve"> NM</w:t>
            </w:r>
            <w:r w:rsidR="00B652D9">
              <w:rPr>
                <w:rFonts w:eastAsia="Times New Roman" w:cs="Times New Roman"/>
                <w:sz w:val="20"/>
                <w:szCs w:val="20"/>
              </w:rPr>
              <w:t>)</w:t>
            </w:r>
          </w:p>
        </w:tc>
        <w:tc>
          <w:tcPr>
            <w:tcW w:w="2605" w:type="dxa"/>
          </w:tcPr>
          <w:p w14:paraId="6168BA05" w14:textId="7FD4C2D3"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$10 unit</w:t>
            </w:r>
          </w:p>
        </w:tc>
      </w:tr>
      <w:tr w:rsidR="0040340F" w:rsidRPr="00207FD3" w14:paraId="66A30275" w14:textId="77777777" w:rsidTr="00BE63C8">
        <w:tc>
          <w:tcPr>
            <w:tcW w:w="8185" w:type="dxa"/>
          </w:tcPr>
          <w:p w14:paraId="122A6C82" w14:textId="03634950"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Filler 1/2 syringe </w:t>
            </w:r>
          </w:p>
        </w:tc>
        <w:tc>
          <w:tcPr>
            <w:tcW w:w="2605" w:type="dxa"/>
          </w:tcPr>
          <w:p w14:paraId="009170DA" w14:textId="74488E6D"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$350</w:t>
            </w:r>
          </w:p>
        </w:tc>
      </w:tr>
      <w:tr w:rsidR="0040340F" w:rsidRPr="00207FD3" w14:paraId="3F5C1F32" w14:textId="77777777" w:rsidTr="00BE63C8">
        <w:tc>
          <w:tcPr>
            <w:tcW w:w="8185" w:type="dxa"/>
          </w:tcPr>
          <w:p w14:paraId="45AF4088" w14:textId="60F0EF4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Filler full Syringe </w:t>
            </w:r>
          </w:p>
        </w:tc>
        <w:tc>
          <w:tcPr>
            <w:tcW w:w="2605" w:type="dxa"/>
          </w:tcPr>
          <w:p w14:paraId="6F4B85E2" w14:textId="20263BC7"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$650</w:t>
            </w:r>
          </w:p>
        </w:tc>
      </w:tr>
      <w:tr w:rsidR="0040340F" w:rsidRPr="00207FD3" w14:paraId="4174BA28" w14:textId="77777777" w:rsidTr="00BE63C8">
        <w:tc>
          <w:tcPr>
            <w:tcW w:w="8185" w:type="dxa"/>
          </w:tcPr>
          <w:p w14:paraId="70B6341A" w14:textId="258DEC34"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Tear Troughs with Filler</w:t>
            </w:r>
          </w:p>
        </w:tc>
        <w:tc>
          <w:tcPr>
            <w:tcW w:w="2605" w:type="dxa"/>
          </w:tcPr>
          <w:p w14:paraId="18F9C7DA" w14:textId="6F36E2E6" w:rsidR="0040340F" w:rsidRPr="00207FD3" w:rsidRDefault="0040340F"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$500</w:t>
            </w:r>
          </w:p>
        </w:tc>
      </w:tr>
      <w:tr w:rsidR="005379B9" w:rsidRPr="00207FD3" w14:paraId="1A55A554" w14:textId="77777777" w:rsidTr="00BE63C8">
        <w:tc>
          <w:tcPr>
            <w:tcW w:w="8185" w:type="dxa"/>
          </w:tcPr>
          <w:p w14:paraId="2D587530" w14:textId="13906785"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Tear troughs with PRF</w:t>
            </w:r>
          </w:p>
        </w:tc>
        <w:tc>
          <w:tcPr>
            <w:tcW w:w="2605" w:type="dxa"/>
          </w:tcPr>
          <w:p w14:paraId="35946E3B" w14:textId="759060C3"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w:t>
            </w:r>
            <w:r w:rsidR="00F96219" w:rsidRPr="00207FD3">
              <w:rPr>
                <w:rFonts w:eastAsia="Times New Roman" w:cs="Times New Roman"/>
                <w:sz w:val="20"/>
                <w:szCs w:val="20"/>
              </w:rPr>
              <w:t>500</w:t>
            </w:r>
          </w:p>
        </w:tc>
      </w:tr>
      <w:tr w:rsidR="005379B9" w:rsidRPr="00207FD3" w14:paraId="28D6491B" w14:textId="77777777" w:rsidTr="00BE63C8">
        <w:tc>
          <w:tcPr>
            <w:tcW w:w="8185" w:type="dxa"/>
          </w:tcPr>
          <w:p w14:paraId="680F7E8D" w14:textId="0F283969"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Tear Troughs with Filler and PRF</w:t>
            </w:r>
          </w:p>
        </w:tc>
        <w:tc>
          <w:tcPr>
            <w:tcW w:w="2605" w:type="dxa"/>
          </w:tcPr>
          <w:p w14:paraId="3576C7A8" w14:textId="197320FA"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$750</w:t>
            </w:r>
          </w:p>
        </w:tc>
      </w:tr>
      <w:tr w:rsidR="00F96219" w:rsidRPr="00207FD3" w14:paraId="741B8CCE" w14:textId="77777777" w:rsidTr="00BE63C8">
        <w:tc>
          <w:tcPr>
            <w:tcW w:w="8185" w:type="dxa"/>
          </w:tcPr>
          <w:p w14:paraId="05B6AF79" w14:textId="71CC023B" w:rsidR="00F96219" w:rsidRPr="00207FD3" w:rsidRDefault="00F9621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Tear Troughs with PDO threads</w:t>
            </w:r>
          </w:p>
        </w:tc>
        <w:tc>
          <w:tcPr>
            <w:tcW w:w="2605" w:type="dxa"/>
          </w:tcPr>
          <w:p w14:paraId="4C765EB1" w14:textId="3E146BB4" w:rsidR="00F96219" w:rsidRPr="00207FD3" w:rsidRDefault="00F9621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$600</w:t>
            </w:r>
          </w:p>
        </w:tc>
      </w:tr>
      <w:tr w:rsidR="005379B9" w:rsidRPr="00207FD3" w14:paraId="4EFFB1E8" w14:textId="77777777" w:rsidTr="00BE63C8">
        <w:tc>
          <w:tcPr>
            <w:tcW w:w="8185" w:type="dxa"/>
          </w:tcPr>
          <w:p w14:paraId="31E5C483" w14:textId="70FE8764"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Micro Needling 1 area</w:t>
            </w:r>
          </w:p>
        </w:tc>
        <w:tc>
          <w:tcPr>
            <w:tcW w:w="2605" w:type="dxa"/>
          </w:tcPr>
          <w:p w14:paraId="56B092E1" w14:textId="4B8AB55A"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$300</w:t>
            </w:r>
          </w:p>
        </w:tc>
      </w:tr>
      <w:tr w:rsidR="005379B9" w:rsidRPr="00207FD3" w14:paraId="6E275BC1" w14:textId="77777777" w:rsidTr="00BE63C8">
        <w:tc>
          <w:tcPr>
            <w:tcW w:w="8185" w:type="dxa"/>
          </w:tcPr>
          <w:p w14:paraId="177B669A" w14:textId="11B23C16"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Micro Needling with PRF 1 area</w:t>
            </w:r>
          </w:p>
        </w:tc>
        <w:tc>
          <w:tcPr>
            <w:tcW w:w="2605" w:type="dxa"/>
          </w:tcPr>
          <w:p w14:paraId="741BEB86" w14:textId="413C549D"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$500</w:t>
            </w:r>
          </w:p>
        </w:tc>
      </w:tr>
      <w:tr w:rsidR="005379B9" w:rsidRPr="00207FD3" w14:paraId="38F8D769" w14:textId="77777777" w:rsidTr="00BE63C8">
        <w:tc>
          <w:tcPr>
            <w:tcW w:w="8185" w:type="dxa"/>
          </w:tcPr>
          <w:p w14:paraId="14E31777" w14:textId="1B8FF7BB"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Each additional area Micro Needling</w:t>
            </w:r>
          </w:p>
        </w:tc>
        <w:tc>
          <w:tcPr>
            <w:tcW w:w="2605" w:type="dxa"/>
          </w:tcPr>
          <w:p w14:paraId="6708001A" w14:textId="2B7508BB"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$150 each area</w:t>
            </w:r>
          </w:p>
        </w:tc>
      </w:tr>
      <w:tr w:rsidR="005379B9" w:rsidRPr="00207FD3" w14:paraId="070AE03F" w14:textId="77777777" w:rsidTr="00BE63C8">
        <w:tc>
          <w:tcPr>
            <w:tcW w:w="8185" w:type="dxa"/>
          </w:tcPr>
          <w:p w14:paraId="0E7698DA" w14:textId="3B2F2B2B"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Each additional area Micro Needling with PRF</w:t>
            </w:r>
          </w:p>
        </w:tc>
        <w:tc>
          <w:tcPr>
            <w:tcW w:w="2605" w:type="dxa"/>
          </w:tcPr>
          <w:p w14:paraId="76D290D3" w14:textId="76E45A87"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$200 each area</w:t>
            </w:r>
          </w:p>
        </w:tc>
      </w:tr>
      <w:tr w:rsidR="004769B8" w:rsidRPr="00207FD3" w14:paraId="3117264C" w14:textId="77777777" w:rsidTr="00BE63C8">
        <w:tc>
          <w:tcPr>
            <w:tcW w:w="8185" w:type="dxa"/>
          </w:tcPr>
          <w:p w14:paraId="6BB8E2B9" w14:textId="634DE766" w:rsidR="004769B8" w:rsidRPr="00207FD3" w:rsidRDefault="004769B8" w:rsidP="00BE63C8">
            <w:pPr>
              <w:spacing w:before="100" w:beforeAutospacing="1" w:after="100" w:afterAutospacing="1"/>
              <w:rPr>
                <w:rFonts w:eastAsia="Times New Roman" w:cs="Times New Roman"/>
                <w:sz w:val="20"/>
                <w:szCs w:val="20"/>
              </w:rPr>
            </w:pPr>
            <w:r>
              <w:rPr>
                <w:rFonts w:eastAsia="Times New Roman" w:cs="Times New Roman"/>
                <w:sz w:val="20"/>
                <w:szCs w:val="20"/>
              </w:rPr>
              <w:t>Lippo Dissolve (2-4 visits needed)</w:t>
            </w:r>
          </w:p>
        </w:tc>
        <w:tc>
          <w:tcPr>
            <w:tcW w:w="2605" w:type="dxa"/>
          </w:tcPr>
          <w:p w14:paraId="2EDEB6CA" w14:textId="0D4AFCFE" w:rsidR="004769B8" w:rsidRPr="00207FD3" w:rsidRDefault="004769B8" w:rsidP="00BE63C8">
            <w:pPr>
              <w:spacing w:before="100" w:beforeAutospacing="1" w:after="100" w:afterAutospacing="1"/>
              <w:rPr>
                <w:rFonts w:eastAsia="Times New Roman" w:cs="Times New Roman"/>
                <w:sz w:val="20"/>
                <w:szCs w:val="20"/>
              </w:rPr>
            </w:pPr>
            <w:r>
              <w:rPr>
                <w:rFonts w:eastAsia="Times New Roman" w:cs="Times New Roman"/>
                <w:sz w:val="20"/>
                <w:szCs w:val="20"/>
              </w:rPr>
              <w:t>$500 each area</w:t>
            </w:r>
            <w:r w:rsidR="00B652D9">
              <w:rPr>
                <w:rFonts w:eastAsia="Times New Roman" w:cs="Times New Roman"/>
                <w:sz w:val="20"/>
                <w:szCs w:val="20"/>
              </w:rPr>
              <w:t>/ each visit</w:t>
            </w:r>
            <w:r>
              <w:rPr>
                <w:rFonts w:eastAsia="Times New Roman" w:cs="Times New Roman"/>
                <w:sz w:val="20"/>
                <w:szCs w:val="20"/>
              </w:rPr>
              <w:t xml:space="preserve"> </w:t>
            </w:r>
          </w:p>
        </w:tc>
      </w:tr>
      <w:tr w:rsidR="005379B9" w:rsidRPr="00207FD3" w14:paraId="1A2BC155" w14:textId="77777777" w:rsidTr="00BE63C8">
        <w:tc>
          <w:tcPr>
            <w:tcW w:w="8185" w:type="dxa"/>
          </w:tcPr>
          <w:p w14:paraId="73684B1E" w14:textId="62793482"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O Shot</w:t>
            </w:r>
          </w:p>
        </w:tc>
        <w:tc>
          <w:tcPr>
            <w:tcW w:w="2605" w:type="dxa"/>
          </w:tcPr>
          <w:p w14:paraId="0316BBB5" w14:textId="099C3545"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$500</w:t>
            </w:r>
          </w:p>
        </w:tc>
      </w:tr>
      <w:tr w:rsidR="005379B9" w:rsidRPr="00207FD3" w14:paraId="4809595A" w14:textId="77777777" w:rsidTr="00BE63C8">
        <w:tc>
          <w:tcPr>
            <w:tcW w:w="8185" w:type="dxa"/>
          </w:tcPr>
          <w:p w14:paraId="4482C8D9" w14:textId="29C8F496"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P Shot </w:t>
            </w:r>
          </w:p>
        </w:tc>
        <w:tc>
          <w:tcPr>
            <w:tcW w:w="2605" w:type="dxa"/>
          </w:tcPr>
          <w:p w14:paraId="68600E16" w14:textId="0DEEAD44"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w:t>
            </w:r>
            <w:r w:rsidR="00F96219" w:rsidRPr="00207FD3">
              <w:rPr>
                <w:rFonts w:eastAsia="Times New Roman" w:cs="Times New Roman"/>
                <w:sz w:val="20"/>
                <w:szCs w:val="20"/>
              </w:rPr>
              <w:t>500</w:t>
            </w:r>
          </w:p>
        </w:tc>
      </w:tr>
      <w:tr w:rsidR="005379B9" w:rsidRPr="00207FD3" w14:paraId="4A467C1A" w14:textId="77777777" w:rsidTr="00BE63C8">
        <w:tc>
          <w:tcPr>
            <w:tcW w:w="8185" w:type="dxa"/>
          </w:tcPr>
          <w:p w14:paraId="68D57BD3" w14:textId="3CE9E720"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PDO lifting Threads</w:t>
            </w:r>
          </w:p>
        </w:tc>
        <w:tc>
          <w:tcPr>
            <w:tcW w:w="2605" w:type="dxa"/>
          </w:tcPr>
          <w:p w14:paraId="60FC4DEE" w14:textId="5636D24A"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$250 each</w:t>
            </w:r>
            <w:r w:rsidR="00F96219" w:rsidRPr="00207FD3">
              <w:rPr>
                <w:rFonts w:eastAsia="Times New Roman" w:cs="Times New Roman"/>
                <w:sz w:val="20"/>
                <w:szCs w:val="20"/>
              </w:rPr>
              <w:t xml:space="preserve"> thread</w:t>
            </w:r>
          </w:p>
        </w:tc>
      </w:tr>
      <w:tr w:rsidR="00F96219" w:rsidRPr="00207FD3" w14:paraId="09E44ECD" w14:textId="77777777" w:rsidTr="00BE63C8">
        <w:tc>
          <w:tcPr>
            <w:tcW w:w="8185" w:type="dxa"/>
          </w:tcPr>
          <w:p w14:paraId="0404FDD8" w14:textId="77777777" w:rsidR="00207FD3" w:rsidRDefault="00F96219"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PDO lifting smoothing thread combo's</w:t>
            </w:r>
          </w:p>
          <w:p w14:paraId="38A342D6" w14:textId="031627E4" w:rsidR="00F96219" w:rsidRPr="00207FD3" w:rsidRDefault="00F96219"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3 Vector Cheek &amp; Jowl</w:t>
            </w:r>
          </w:p>
          <w:p w14:paraId="1B2068F8" w14:textId="77777777" w:rsidR="00F96219" w:rsidRPr="00207FD3" w:rsidRDefault="00F96219"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Jaw</w:t>
            </w:r>
          </w:p>
          <w:p w14:paraId="26A5D9EC" w14:textId="77777777" w:rsidR="00F96219" w:rsidRPr="00207FD3" w:rsidRDefault="00F96219"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Cheek </w:t>
            </w:r>
          </w:p>
          <w:p w14:paraId="56E22FF9" w14:textId="77777777" w:rsidR="00F96219" w:rsidRPr="00207FD3" w:rsidRDefault="00F96219"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Neck Tightening </w:t>
            </w:r>
          </w:p>
          <w:p w14:paraId="64622955" w14:textId="77777777" w:rsidR="00DC222A" w:rsidRPr="00207FD3" w:rsidRDefault="00DC222A"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Butt Lift</w:t>
            </w:r>
          </w:p>
          <w:p w14:paraId="3BC1761C" w14:textId="77777777" w:rsidR="00DC222A" w:rsidRPr="00207FD3" w:rsidRDefault="00DC222A"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Abdomen lift &amp; smoothing</w:t>
            </w:r>
          </w:p>
          <w:p w14:paraId="03314253" w14:textId="77777777" w:rsidR="00DC222A" w:rsidRDefault="00DC222A"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Le</w:t>
            </w:r>
            <w:r w:rsidR="00B652D9">
              <w:rPr>
                <w:rFonts w:eastAsia="Times New Roman" w:cs="Times New Roman"/>
                <w:sz w:val="20"/>
                <w:szCs w:val="20"/>
              </w:rPr>
              <w:t>g</w:t>
            </w:r>
            <w:r w:rsidRPr="00207FD3">
              <w:rPr>
                <w:rFonts w:eastAsia="Times New Roman" w:cs="Times New Roman"/>
                <w:sz w:val="20"/>
                <w:szCs w:val="20"/>
              </w:rPr>
              <w:t xml:space="preserve"> lift</w:t>
            </w:r>
          </w:p>
          <w:p w14:paraId="0D092CC3" w14:textId="092DCA53" w:rsidR="00B652D9" w:rsidRDefault="001C073F" w:rsidP="001B2B00">
            <w:pPr>
              <w:spacing w:before="100" w:beforeAutospacing="1" w:after="100" w:afterAutospacing="1"/>
              <w:rPr>
                <w:rFonts w:eastAsia="Times New Roman" w:cs="Times New Roman"/>
                <w:sz w:val="20"/>
                <w:szCs w:val="20"/>
              </w:rPr>
            </w:pPr>
            <w:r>
              <w:rPr>
                <w:rFonts w:eastAsia="Times New Roman" w:cs="Times New Roman"/>
                <w:sz w:val="20"/>
                <w:szCs w:val="20"/>
              </w:rPr>
              <w:t>Eyebrow</w:t>
            </w:r>
            <w:r w:rsidR="00B652D9">
              <w:rPr>
                <w:rFonts w:eastAsia="Times New Roman" w:cs="Times New Roman"/>
                <w:sz w:val="20"/>
                <w:szCs w:val="20"/>
              </w:rPr>
              <w:t xml:space="preserve"> lift</w:t>
            </w:r>
            <w:r>
              <w:rPr>
                <w:rFonts w:eastAsia="Times New Roman" w:cs="Times New Roman"/>
                <w:sz w:val="20"/>
                <w:szCs w:val="20"/>
              </w:rPr>
              <w:t xml:space="preserve"> </w:t>
            </w:r>
          </w:p>
          <w:p w14:paraId="1A1CE446" w14:textId="77777777" w:rsidR="001C073F" w:rsidRDefault="001C073F" w:rsidP="001B2B00">
            <w:pPr>
              <w:spacing w:before="100" w:beforeAutospacing="1" w:after="100" w:afterAutospacing="1"/>
              <w:rPr>
                <w:rFonts w:eastAsia="Times New Roman" w:cs="Times New Roman"/>
                <w:sz w:val="20"/>
                <w:szCs w:val="20"/>
              </w:rPr>
            </w:pPr>
            <w:r>
              <w:rPr>
                <w:rFonts w:eastAsia="Times New Roman" w:cs="Times New Roman"/>
                <w:sz w:val="20"/>
                <w:szCs w:val="20"/>
              </w:rPr>
              <w:t>Breast lift (can add PRF for volumizing @ additional charge)</w:t>
            </w:r>
          </w:p>
          <w:p w14:paraId="1FCBD01A" w14:textId="611B5382" w:rsidR="00575C82" w:rsidRPr="00207FD3" w:rsidRDefault="00575C82" w:rsidP="001B2B00">
            <w:pPr>
              <w:spacing w:before="100" w:beforeAutospacing="1" w:after="100" w:afterAutospacing="1"/>
              <w:rPr>
                <w:rFonts w:eastAsia="Times New Roman" w:cs="Times New Roman"/>
                <w:sz w:val="20"/>
                <w:szCs w:val="20"/>
              </w:rPr>
            </w:pPr>
            <w:r>
              <w:rPr>
                <w:rFonts w:eastAsia="Times New Roman" w:cs="Times New Roman"/>
                <w:sz w:val="20"/>
                <w:szCs w:val="20"/>
              </w:rPr>
              <w:lastRenderedPageBreak/>
              <w:t xml:space="preserve">Thigh Lift &amp; Tighten </w:t>
            </w:r>
          </w:p>
        </w:tc>
        <w:tc>
          <w:tcPr>
            <w:tcW w:w="2605" w:type="dxa"/>
          </w:tcPr>
          <w:p w14:paraId="4E2D1DFF" w14:textId="5D7C5C29" w:rsidR="00F96219" w:rsidRPr="00207FD3" w:rsidRDefault="00F96219" w:rsidP="00207FD3">
            <w:pPr>
              <w:spacing w:before="100" w:beforeAutospacing="1" w:after="100" w:afterAutospacing="1"/>
              <w:rPr>
                <w:rFonts w:eastAsia="Times New Roman" w:cs="Times New Roman"/>
                <w:sz w:val="20"/>
                <w:szCs w:val="20"/>
              </w:rPr>
            </w:pPr>
            <w:r w:rsidRPr="00207FD3">
              <w:rPr>
                <w:rFonts w:eastAsia="Times New Roman" w:cs="Times New Roman"/>
                <w:sz w:val="20"/>
                <w:szCs w:val="20"/>
              </w:rPr>
              <w:lastRenderedPageBreak/>
              <w:t>$1200 &amp; up</w:t>
            </w:r>
          </w:p>
          <w:p w14:paraId="06E88410" w14:textId="4FB52B6E" w:rsidR="00F96219" w:rsidRPr="00207FD3" w:rsidRDefault="00F96219" w:rsidP="00207FD3">
            <w:pPr>
              <w:spacing w:before="100" w:beforeAutospacing="1" w:after="100" w:afterAutospacing="1"/>
              <w:rPr>
                <w:rFonts w:eastAsia="Times New Roman" w:cs="Times New Roman"/>
                <w:sz w:val="20"/>
                <w:szCs w:val="20"/>
              </w:rPr>
            </w:pPr>
            <w:r w:rsidRPr="00207FD3">
              <w:rPr>
                <w:rFonts w:eastAsia="Times New Roman" w:cs="Times New Roman"/>
                <w:sz w:val="20"/>
                <w:szCs w:val="20"/>
              </w:rPr>
              <w:t>$1800</w:t>
            </w:r>
          </w:p>
          <w:p w14:paraId="43DC0D51" w14:textId="77777777" w:rsidR="00F96219" w:rsidRPr="00207FD3" w:rsidRDefault="00F96219" w:rsidP="00207FD3">
            <w:pPr>
              <w:spacing w:before="100" w:beforeAutospacing="1" w:after="100" w:afterAutospacing="1"/>
              <w:rPr>
                <w:rFonts w:eastAsia="Times New Roman" w:cs="Times New Roman"/>
                <w:sz w:val="20"/>
                <w:szCs w:val="20"/>
              </w:rPr>
            </w:pPr>
            <w:r w:rsidRPr="00207FD3">
              <w:rPr>
                <w:rFonts w:eastAsia="Times New Roman" w:cs="Times New Roman"/>
                <w:sz w:val="20"/>
                <w:szCs w:val="20"/>
              </w:rPr>
              <w:t>$1200</w:t>
            </w:r>
          </w:p>
          <w:p w14:paraId="70D77C04" w14:textId="278B30C0" w:rsidR="00F96219" w:rsidRPr="00207FD3" w:rsidRDefault="00F96219" w:rsidP="00207FD3">
            <w:pPr>
              <w:spacing w:before="100" w:beforeAutospacing="1" w:after="100" w:afterAutospacing="1"/>
              <w:rPr>
                <w:rFonts w:eastAsia="Times New Roman" w:cs="Times New Roman"/>
                <w:sz w:val="20"/>
                <w:szCs w:val="20"/>
              </w:rPr>
            </w:pPr>
            <w:r w:rsidRPr="00207FD3">
              <w:rPr>
                <w:rFonts w:eastAsia="Times New Roman" w:cs="Times New Roman"/>
                <w:sz w:val="20"/>
                <w:szCs w:val="20"/>
              </w:rPr>
              <w:t>$1200</w:t>
            </w:r>
          </w:p>
          <w:p w14:paraId="00ABDD0A" w14:textId="77777777" w:rsidR="00F96219" w:rsidRPr="00207FD3" w:rsidRDefault="00F96219" w:rsidP="00207FD3">
            <w:pPr>
              <w:spacing w:before="100" w:beforeAutospacing="1" w:after="100" w:afterAutospacing="1"/>
              <w:rPr>
                <w:rFonts w:eastAsia="Times New Roman" w:cs="Times New Roman"/>
                <w:sz w:val="20"/>
                <w:szCs w:val="20"/>
              </w:rPr>
            </w:pPr>
            <w:r w:rsidRPr="00207FD3">
              <w:rPr>
                <w:rFonts w:eastAsia="Times New Roman" w:cs="Times New Roman"/>
                <w:sz w:val="20"/>
                <w:szCs w:val="20"/>
              </w:rPr>
              <w:t>$1800</w:t>
            </w:r>
          </w:p>
          <w:p w14:paraId="57B6F5AA" w14:textId="77777777" w:rsidR="00DC222A" w:rsidRPr="00207FD3" w:rsidRDefault="00DC222A" w:rsidP="00207FD3">
            <w:pPr>
              <w:spacing w:before="100" w:beforeAutospacing="1" w:after="100" w:afterAutospacing="1"/>
              <w:rPr>
                <w:rFonts w:eastAsia="Times New Roman" w:cs="Times New Roman"/>
                <w:sz w:val="20"/>
                <w:szCs w:val="20"/>
              </w:rPr>
            </w:pPr>
            <w:r w:rsidRPr="00207FD3">
              <w:rPr>
                <w:rFonts w:eastAsia="Times New Roman" w:cs="Times New Roman"/>
                <w:sz w:val="20"/>
                <w:szCs w:val="20"/>
              </w:rPr>
              <w:t>$2500</w:t>
            </w:r>
          </w:p>
          <w:p w14:paraId="1CE962F3" w14:textId="765D2224" w:rsidR="00DC222A" w:rsidRPr="00207FD3" w:rsidRDefault="00DC222A" w:rsidP="00207FD3">
            <w:pPr>
              <w:spacing w:before="100" w:beforeAutospacing="1" w:after="100" w:afterAutospacing="1"/>
              <w:rPr>
                <w:rFonts w:eastAsia="Times New Roman" w:cs="Times New Roman"/>
                <w:sz w:val="20"/>
                <w:szCs w:val="20"/>
              </w:rPr>
            </w:pPr>
            <w:r w:rsidRPr="00207FD3">
              <w:rPr>
                <w:rFonts w:eastAsia="Times New Roman" w:cs="Times New Roman"/>
                <w:sz w:val="20"/>
                <w:szCs w:val="20"/>
              </w:rPr>
              <w:t>$3000</w:t>
            </w:r>
          </w:p>
          <w:p w14:paraId="775FC01F" w14:textId="77777777" w:rsidR="00DC222A" w:rsidRDefault="00DC222A" w:rsidP="00207FD3">
            <w:pPr>
              <w:spacing w:before="100" w:beforeAutospacing="1" w:after="100" w:afterAutospacing="1"/>
              <w:rPr>
                <w:rFonts w:eastAsia="Times New Roman" w:cs="Times New Roman"/>
                <w:sz w:val="20"/>
                <w:szCs w:val="20"/>
              </w:rPr>
            </w:pPr>
            <w:r w:rsidRPr="00207FD3">
              <w:rPr>
                <w:rFonts w:eastAsia="Times New Roman" w:cs="Times New Roman"/>
                <w:sz w:val="20"/>
                <w:szCs w:val="20"/>
              </w:rPr>
              <w:t>$2000</w:t>
            </w:r>
          </w:p>
          <w:p w14:paraId="1D8E9458" w14:textId="77777777" w:rsidR="001C073F" w:rsidRDefault="001C073F" w:rsidP="00207FD3">
            <w:pPr>
              <w:spacing w:before="100" w:beforeAutospacing="1" w:after="100" w:afterAutospacing="1"/>
              <w:rPr>
                <w:rFonts w:eastAsia="Times New Roman" w:cs="Times New Roman"/>
                <w:sz w:val="20"/>
                <w:szCs w:val="20"/>
              </w:rPr>
            </w:pPr>
            <w:r>
              <w:rPr>
                <w:rFonts w:eastAsia="Times New Roman" w:cs="Times New Roman"/>
                <w:sz w:val="20"/>
                <w:szCs w:val="20"/>
              </w:rPr>
              <w:t>$1200 &amp; up</w:t>
            </w:r>
          </w:p>
          <w:p w14:paraId="1E2C7B8D" w14:textId="77777777" w:rsidR="001C073F" w:rsidRDefault="001C073F" w:rsidP="00207FD3">
            <w:pPr>
              <w:spacing w:before="100" w:beforeAutospacing="1" w:after="100" w:afterAutospacing="1"/>
              <w:rPr>
                <w:rFonts w:eastAsia="Times New Roman" w:cs="Times New Roman"/>
                <w:sz w:val="20"/>
                <w:szCs w:val="20"/>
              </w:rPr>
            </w:pPr>
            <w:r>
              <w:rPr>
                <w:rFonts w:eastAsia="Times New Roman" w:cs="Times New Roman"/>
                <w:sz w:val="20"/>
                <w:szCs w:val="20"/>
              </w:rPr>
              <w:t>$1500 &amp; up</w:t>
            </w:r>
          </w:p>
          <w:p w14:paraId="68FB4072" w14:textId="43672C64" w:rsidR="00575C82" w:rsidRPr="00207FD3" w:rsidRDefault="00575C82" w:rsidP="00207FD3">
            <w:pPr>
              <w:spacing w:before="100" w:beforeAutospacing="1" w:after="100" w:afterAutospacing="1"/>
              <w:rPr>
                <w:rFonts w:eastAsia="Times New Roman" w:cs="Times New Roman"/>
                <w:sz w:val="20"/>
                <w:szCs w:val="20"/>
              </w:rPr>
            </w:pPr>
            <w:r>
              <w:rPr>
                <w:rFonts w:eastAsia="Times New Roman" w:cs="Times New Roman"/>
                <w:sz w:val="20"/>
                <w:szCs w:val="20"/>
              </w:rPr>
              <w:lastRenderedPageBreak/>
              <w:t>$1500-2500</w:t>
            </w:r>
          </w:p>
        </w:tc>
      </w:tr>
      <w:tr w:rsidR="005379B9" w:rsidRPr="00207FD3" w14:paraId="48080983" w14:textId="77777777" w:rsidTr="00BE63C8">
        <w:tc>
          <w:tcPr>
            <w:tcW w:w="8185" w:type="dxa"/>
          </w:tcPr>
          <w:p w14:paraId="310C0A00" w14:textId="77777777" w:rsidR="005379B9" w:rsidRPr="00207FD3" w:rsidRDefault="005379B9"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lastRenderedPageBreak/>
              <w:t>PDO smoothing threads</w:t>
            </w:r>
          </w:p>
          <w:p w14:paraId="4B2C5B95" w14:textId="01CD3899" w:rsidR="00F96219" w:rsidRPr="00207FD3" w:rsidRDefault="00F96219"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Glabellar &amp; inner eyebrow</w:t>
            </w:r>
          </w:p>
          <w:p w14:paraId="74648F3A" w14:textId="77777777" w:rsidR="00F96219" w:rsidRPr="00207FD3" w:rsidRDefault="00F96219"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Eyebrow</w:t>
            </w:r>
          </w:p>
          <w:p w14:paraId="38F90E2F" w14:textId="77777777" w:rsidR="00F96219" w:rsidRPr="00207FD3" w:rsidRDefault="00F96219"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Smokers' lines</w:t>
            </w:r>
          </w:p>
          <w:p w14:paraId="0F80C695" w14:textId="77777777" w:rsidR="00F96219" w:rsidRPr="00207FD3" w:rsidRDefault="00F96219"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Vermillion Border &amp; Cupids Bow</w:t>
            </w:r>
          </w:p>
          <w:p w14:paraId="745B6750" w14:textId="77777777" w:rsidR="00F96219" w:rsidRPr="00207FD3" w:rsidRDefault="00F96219"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Neck Tightening Smooth threads only</w:t>
            </w:r>
          </w:p>
          <w:p w14:paraId="5D47F368" w14:textId="77777777" w:rsidR="00DC222A" w:rsidRPr="00207FD3" w:rsidRDefault="00DC222A"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Bat Wings</w:t>
            </w:r>
          </w:p>
          <w:p w14:paraId="3B521E62" w14:textId="77777777" w:rsidR="00DC222A" w:rsidRDefault="00DC222A" w:rsidP="001B2B00">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Above the knee tightening </w:t>
            </w:r>
          </w:p>
          <w:p w14:paraId="51C90DA0" w14:textId="0C4368E0" w:rsidR="001C073F" w:rsidRPr="001C073F" w:rsidRDefault="001C073F" w:rsidP="001B2B00">
            <w:pPr>
              <w:rPr>
                <w:sz w:val="20"/>
                <w:szCs w:val="20"/>
              </w:rPr>
            </w:pPr>
            <w:r w:rsidRPr="001C073F">
              <w:rPr>
                <w:rFonts w:ascii="Roboto" w:hAnsi="Roboto"/>
                <w:color w:val="202124"/>
                <w:sz w:val="20"/>
                <w:szCs w:val="20"/>
                <w:shd w:val="clear" w:color="auto" w:fill="FFFFFF"/>
              </w:rPr>
              <w:t>Décolleté</w:t>
            </w:r>
            <w:r w:rsidRPr="001C073F">
              <w:rPr>
                <w:rFonts w:eastAsia="Times New Roman" w:cs="Times New Roman"/>
                <w:sz w:val="20"/>
                <w:szCs w:val="20"/>
              </w:rPr>
              <w:t xml:space="preserve"> </w:t>
            </w:r>
          </w:p>
        </w:tc>
        <w:tc>
          <w:tcPr>
            <w:tcW w:w="2605" w:type="dxa"/>
          </w:tcPr>
          <w:p w14:paraId="2F0B9079" w14:textId="77777777" w:rsidR="005379B9" w:rsidRPr="00207FD3" w:rsidRDefault="005379B9" w:rsidP="006A012E">
            <w:pPr>
              <w:spacing w:before="100" w:beforeAutospacing="1" w:after="100" w:afterAutospacing="1"/>
              <w:rPr>
                <w:rFonts w:eastAsia="Times New Roman" w:cs="Times New Roman"/>
                <w:sz w:val="20"/>
                <w:szCs w:val="20"/>
              </w:rPr>
            </w:pPr>
            <w:r w:rsidRPr="00207FD3">
              <w:rPr>
                <w:rFonts w:eastAsia="Times New Roman" w:cs="Times New Roman"/>
                <w:sz w:val="20"/>
                <w:szCs w:val="20"/>
              </w:rPr>
              <w:t>$</w:t>
            </w:r>
            <w:r w:rsidR="00F96219" w:rsidRPr="00207FD3">
              <w:rPr>
                <w:rFonts w:eastAsia="Times New Roman" w:cs="Times New Roman"/>
                <w:sz w:val="20"/>
                <w:szCs w:val="20"/>
              </w:rPr>
              <w:t xml:space="preserve"> 300 &amp; up</w:t>
            </w:r>
          </w:p>
          <w:p w14:paraId="521BECA9" w14:textId="3900F11E" w:rsidR="00F96219" w:rsidRPr="00207FD3" w:rsidRDefault="00F96219" w:rsidP="006A012E">
            <w:pPr>
              <w:spacing w:before="100" w:beforeAutospacing="1" w:after="100" w:afterAutospacing="1"/>
              <w:rPr>
                <w:rFonts w:eastAsia="Times New Roman" w:cs="Times New Roman"/>
                <w:sz w:val="20"/>
                <w:szCs w:val="20"/>
              </w:rPr>
            </w:pPr>
            <w:r w:rsidRPr="00207FD3">
              <w:rPr>
                <w:rFonts w:eastAsia="Times New Roman" w:cs="Times New Roman"/>
                <w:sz w:val="20"/>
                <w:szCs w:val="20"/>
              </w:rPr>
              <w:t>$300</w:t>
            </w:r>
          </w:p>
          <w:p w14:paraId="742ED3D4" w14:textId="2389D570" w:rsidR="00F96219" w:rsidRPr="00207FD3" w:rsidRDefault="00F96219" w:rsidP="006A012E">
            <w:pPr>
              <w:spacing w:before="100" w:beforeAutospacing="1" w:after="100" w:afterAutospacing="1"/>
              <w:rPr>
                <w:rFonts w:eastAsia="Times New Roman" w:cs="Times New Roman"/>
                <w:sz w:val="20"/>
                <w:szCs w:val="20"/>
              </w:rPr>
            </w:pPr>
            <w:r w:rsidRPr="00207FD3">
              <w:rPr>
                <w:rFonts w:eastAsia="Times New Roman" w:cs="Times New Roman"/>
                <w:sz w:val="20"/>
                <w:szCs w:val="20"/>
              </w:rPr>
              <w:t>$1200-1800</w:t>
            </w:r>
          </w:p>
          <w:p w14:paraId="1E929228" w14:textId="4F0C14BD" w:rsidR="00F96219" w:rsidRPr="00207FD3" w:rsidRDefault="00F96219" w:rsidP="006A012E">
            <w:pPr>
              <w:spacing w:before="100" w:beforeAutospacing="1" w:after="100" w:afterAutospacing="1"/>
              <w:rPr>
                <w:rFonts w:eastAsia="Times New Roman" w:cs="Times New Roman"/>
                <w:sz w:val="20"/>
                <w:szCs w:val="20"/>
              </w:rPr>
            </w:pPr>
            <w:r w:rsidRPr="00207FD3">
              <w:rPr>
                <w:rFonts w:eastAsia="Times New Roman" w:cs="Times New Roman"/>
                <w:sz w:val="20"/>
                <w:szCs w:val="20"/>
              </w:rPr>
              <w:t>$300</w:t>
            </w:r>
          </w:p>
          <w:p w14:paraId="1D847C1E" w14:textId="561A0D77" w:rsidR="00F96219" w:rsidRPr="00207FD3" w:rsidRDefault="00F96219" w:rsidP="006A012E">
            <w:pPr>
              <w:spacing w:before="100" w:beforeAutospacing="1" w:after="100" w:afterAutospacing="1"/>
              <w:rPr>
                <w:rFonts w:eastAsia="Times New Roman" w:cs="Times New Roman"/>
                <w:sz w:val="20"/>
                <w:szCs w:val="20"/>
              </w:rPr>
            </w:pPr>
            <w:r w:rsidRPr="00207FD3">
              <w:rPr>
                <w:rFonts w:eastAsia="Times New Roman" w:cs="Times New Roman"/>
                <w:sz w:val="20"/>
                <w:szCs w:val="20"/>
              </w:rPr>
              <w:t>$400</w:t>
            </w:r>
          </w:p>
          <w:p w14:paraId="039B07E8" w14:textId="77777777" w:rsidR="00F96219" w:rsidRPr="00207FD3" w:rsidRDefault="00F96219" w:rsidP="006A012E">
            <w:pPr>
              <w:spacing w:before="100" w:beforeAutospacing="1" w:after="100" w:afterAutospacing="1"/>
              <w:rPr>
                <w:rFonts w:eastAsia="Times New Roman" w:cs="Times New Roman"/>
                <w:sz w:val="20"/>
                <w:szCs w:val="20"/>
              </w:rPr>
            </w:pPr>
            <w:r w:rsidRPr="00207FD3">
              <w:rPr>
                <w:rFonts w:eastAsia="Times New Roman" w:cs="Times New Roman"/>
                <w:sz w:val="20"/>
                <w:szCs w:val="20"/>
              </w:rPr>
              <w:t>$1000</w:t>
            </w:r>
          </w:p>
          <w:p w14:paraId="012B9C55" w14:textId="77777777" w:rsidR="00DC222A" w:rsidRPr="00207FD3" w:rsidRDefault="00DC222A" w:rsidP="006A012E">
            <w:pPr>
              <w:spacing w:before="100" w:beforeAutospacing="1" w:after="100" w:afterAutospacing="1"/>
              <w:rPr>
                <w:rFonts w:eastAsia="Times New Roman" w:cs="Times New Roman"/>
                <w:sz w:val="20"/>
                <w:szCs w:val="20"/>
              </w:rPr>
            </w:pPr>
            <w:r w:rsidRPr="00207FD3">
              <w:rPr>
                <w:rFonts w:eastAsia="Times New Roman" w:cs="Times New Roman"/>
                <w:sz w:val="20"/>
                <w:szCs w:val="20"/>
              </w:rPr>
              <w:t>$2000</w:t>
            </w:r>
          </w:p>
          <w:p w14:paraId="55A65A6B" w14:textId="77777777" w:rsidR="00DC222A" w:rsidRDefault="00DC222A" w:rsidP="006A012E">
            <w:pPr>
              <w:spacing w:before="100" w:beforeAutospacing="1" w:after="100" w:afterAutospacing="1"/>
              <w:rPr>
                <w:rFonts w:eastAsia="Times New Roman" w:cs="Times New Roman"/>
                <w:sz w:val="20"/>
                <w:szCs w:val="20"/>
              </w:rPr>
            </w:pPr>
            <w:r w:rsidRPr="00207FD3">
              <w:rPr>
                <w:rFonts w:eastAsia="Times New Roman" w:cs="Times New Roman"/>
                <w:sz w:val="20"/>
                <w:szCs w:val="20"/>
              </w:rPr>
              <w:t>$500</w:t>
            </w:r>
          </w:p>
          <w:p w14:paraId="291C9189" w14:textId="65A2FEF9" w:rsidR="001C073F" w:rsidRPr="00207FD3" w:rsidRDefault="001C073F" w:rsidP="006A012E">
            <w:pPr>
              <w:spacing w:before="100" w:beforeAutospacing="1" w:after="100" w:afterAutospacing="1"/>
              <w:rPr>
                <w:rFonts w:eastAsia="Times New Roman" w:cs="Times New Roman"/>
                <w:sz w:val="20"/>
                <w:szCs w:val="20"/>
              </w:rPr>
            </w:pPr>
            <w:r>
              <w:rPr>
                <w:rFonts w:eastAsia="Times New Roman" w:cs="Times New Roman"/>
                <w:sz w:val="20"/>
                <w:szCs w:val="20"/>
              </w:rPr>
              <w:t>$800 &amp; up</w:t>
            </w:r>
          </w:p>
        </w:tc>
      </w:tr>
      <w:tr w:rsidR="005379B9" w:rsidRPr="00207FD3" w14:paraId="4460B5EC" w14:textId="77777777" w:rsidTr="00BE63C8">
        <w:tc>
          <w:tcPr>
            <w:tcW w:w="8185" w:type="dxa"/>
          </w:tcPr>
          <w:p w14:paraId="57DC4CB6" w14:textId="4BA3E3D8"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Hair Restoration with PRF</w:t>
            </w:r>
          </w:p>
        </w:tc>
        <w:tc>
          <w:tcPr>
            <w:tcW w:w="2605" w:type="dxa"/>
          </w:tcPr>
          <w:p w14:paraId="3977CF83" w14:textId="0B9903DD"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$500 each treatment</w:t>
            </w:r>
          </w:p>
        </w:tc>
      </w:tr>
      <w:tr w:rsidR="005379B9" w:rsidRPr="00207FD3" w14:paraId="76E2E710" w14:textId="77777777" w:rsidTr="00BE63C8">
        <w:tc>
          <w:tcPr>
            <w:tcW w:w="8185" w:type="dxa"/>
          </w:tcPr>
          <w:p w14:paraId="663C50A2" w14:textId="74205F7B"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Trigger point injections with neuromodulator</w:t>
            </w:r>
          </w:p>
        </w:tc>
        <w:tc>
          <w:tcPr>
            <w:tcW w:w="2605" w:type="dxa"/>
          </w:tcPr>
          <w:p w14:paraId="32EE3137" w14:textId="42E02EF0" w:rsidR="005379B9" w:rsidRPr="00207FD3" w:rsidRDefault="005379B9"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$200 plus NM amount @$10 a unit</w:t>
            </w:r>
          </w:p>
        </w:tc>
      </w:tr>
      <w:tr w:rsidR="007F4C57" w:rsidRPr="00207FD3" w14:paraId="53BB2F27" w14:textId="77777777" w:rsidTr="00BE63C8">
        <w:tc>
          <w:tcPr>
            <w:tcW w:w="8185" w:type="dxa"/>
          </w:tcPr>
          <w:p w14:paraId="1D8A1D1F" w14:textId="76AB2494" w:rsidR="007F4C57" w:rsidRPr="00207FD3" w:rsidRDefault="007F4C57"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Joint injections with PRF 1 joint</w:t>
            </w:r>
          </w:p>
        </w:tc>
        <w:tc>
          <w:tcPr>
            <w:tcW w:w="2605" w:type="dxa"/>
          </w:tcPr>
          <w:p w14:paraId="568BFECF" w14:textId="5911D5CD" w:rsidR="007F4C57" w:rsidRPr="00207FD3" w:rsidRDefault="007F4C57"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$300 </w:t>
            </w:r>
          </w:p>
        </w:tc>
      </w:tr>
      <w:tr w:rsidR="007F4C57" w:rsidRPr="00207FD3" w14:paraId="7D3106B2" w14:textId="77777777" w:rsidTr="00BE63C8">
        <w:tc>
          <w:tcPr>
            <w:tcW w:w="8185" w:type="dxa"/>
          </w:tcPr>
          <w:p w14:paraId="77F2BBA6" w14:textId="03AE95DE" w:rsidR="007F4C57" w:rsidRPr="00207FD3" w:rsidRDefault="007F4C57"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Joint injections with PRF additional 1 joint</w:t>
            </w:r>
          </w:p>
        </w:tc>
        <w:tc>
          <w:tcPr>
            <w:tcW w:w="2605" w:type="dxa"/>
          </w:tcPr>
          <w:p w14:paraId="3615CB9D" w14:textId="1C6A3FC1" w:rsidR="007F4C57" w:rsidRPr="00207FD3" w:rsidRDefault="007F4C57"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$150</w:t>
            </w:r>
          </w:p>
        </w:tc>
      </w:tr>
      <w:tr w:rsidR="007F4C57" w:rsidRPr="00207FD3" w14:paraId="3059CDE0" w14:textId="77777777" w:rsidTr="00BE63C8">
        <w:tc>
          <w:tcPr>
            <w:tcW w:w="8185" w:type="dxa"/>
          </w:tcPr>
          <w:p w14:paraId="78CAED7F" w14:textId="57E13E8A" w:rsidR="007F4C57" w:rsidRPr="00207FD3" w:rsidRDefault="007F4C57"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Melasma treatment</w:t>
            </w:r>
          </w:p>
        </w:tc>
        <w:tc>
          <w:tcPr>
            <w:tcW w:w="2605" w:type="dxa"/>
          </w:tcPr>
          <w:p w14:paraId="1C0614D4" w14:textId="4FA47896" w:rsidR="007F4C57" w:rsidRPr="00207FD3" w:rsidRDefault="007F4C57"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$120 &amp; up</w:t>
            </w:r>
          </w:p>
        </w:tc>
      </w:tr>
      <w:tr w:rsidR="007F4C57" w:rsidRPr="00207FD3" w14:paraId="2CE95A2C" w14:textId="77777777" w:rsidTr="00BE63C8">
        <w:tc>
          <w:tcPr>
            <w:tcW w:w="8185" w:type="dxa"/>
          </w:tcPr>
          <w:p w14:paraId="5040C7B3" w14:textId="5A42D0B7" w:rsidR="007F4C57" w:rsidRPr="00207FD3" w:rsidRDefault="00DC222A"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Sclerotherapy</w:t>
            </w:r>
          </w:p>
        </w:tc>
        <w:tc>
          <w:tcPr>
            <w:tcW w:w="2605" w:type="dxa"/>
          </w:tcPr>
          <w:p w14:paraId="603A0547" w14:textId="3B90D024" w:rsidR="007F4C57" w:rsidRPr="00207FD3" w:rsidRDefault="007F4C57"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w:t>
            </w:r>
            <w:r w:rsidR="00DC222A" w:rsidRPr="00207FD3">
              <w:rPr>
                <w:rFonts w:eastAsia="Times New Roman" w:cs="Times New Roman"/>
                <w:sz w:val="20"/>
                <w:szCs w:val="20"/>
              </w:rPr>
              <w:t>100 &amp; up</w:t>
            </w:r>
          </w:p>
        </w:tc>
      </w:tr>
      <w:tr w:rsidR="001C073F" w:rsidRPr="00207FD3" w14:paraId="6B74EDF5" w14:textId="77777777" w:rsidTr="00BE63C8">
        <w:tc>
          <w:tcPr>
            <w:tcW w:w="8185" w:type="dxa"/>
          </w:tcPr>
          <w:p w14:paraId="57C31079" w14:textId="32AA5BDB" w:rsidR="001C073F" w:rsidRPr="00207FD3" w:rsidRDefault="001C073F" w:rsidP="00BE63C8">
            <w:pPr>
              <w:spacing w:before="100" w:beforeAutospacing="1" w:after="100" w:afterAutospacing="1"/>
              <w:rPr>
                <w:rFonts w:eastAsia="Times New Roman" w:cs="Times New Roman"/>
                <w:sz w:val="20"/>
                <w:szCs w:val="20"/>
              </w:rPr>
            </w:pPr>
            <w:r>
              <w:rPr>
                <w:rFonts w:eastAsia="Times New Roman" w:cs="Times New Roman"/>
                <w:sz w:val="20"/>
                <w:szCs w:val="20"/>
              </w:rPr>
              <w:t xml:space="preserve">QWO </w:t>
            </w:r>
            <w:r w:rsidR="001B2B00">
              <w:rPr>
                <w:rFonts w:eastAsia="Times New Roman" w:cs="Times New Roman"/>
                <w:sz w:val="20"/>
                <w:szCs w:val="20"/>
              </w:rPr>
              <w:t>Cellulite treatment (3 treatments is the course not sold separately)</w:t>
            </w:r>
          </w:p>
        </w:tc>
        <w:tc>
          <w:tcPr>
            <w:tcW w:w="2605" w:type="dxa"/>
          </w:tcPr>
          <w:p w14:paraId="715BD7DB" w14:textId="1ECD7FA0" w:rsidR="001C073F" w:rsidRPr="00207FD3" w:rsidRDefault="001B2B00" w:rsidP="00BE63C8">
            <w:pPr>
              <w:spacing w:before="100" w:beforeAutospacing="1" w:after="100" w:afterAutospacing="1"/>
              <w:rPr>
                <w:rFonts w:eastAsia="Times New Roman" w:cs="Times New Roman"/>
                <w:sz w:val="20"/>
                <w:szCs w:val="20"/>
              </w:rPr>
            </w:pPr>
            <w:r>
              <w:rPr>
                <w:rFonts w:eastAsia="Times New Roman" w:cs="Times New Roman"/>
                <w:sz w:val="20"/>
                <w:szCs w:val="20"/>
              </w:rPr>
              <w:t>$2400 (3 treatments)</w:t>
            </w:r>
          </w:p>
        </w:tc>
      </w:tr>
      <w:tr w:rsidR="00DC222A" w:rsidRPr="00207FD3" w14:paraId="7304909A" w14:textId="77777777" w:rsidTr="00BE63C8">
        <w:tc>
          <w:tcPr>
            <w:tcW w:w="8185" w:type="dxa"/>
          </w:tcPr>
          <w:p w14:paraId="47BC557E" w14:textId="1FD4CFCD" w:rsidR="00DC222A" w:rsidRPr="00207FD3" w:rsidRDefault="00DC222A" w:rsidP="00BE63C8">
            <w:pPr>
              <w:spacing w:before="100" w:beforeAutospacing="1" w:after="100" w:afterAutospacing="1"/>
              <w:rPr>
                <w:rFonts w:eastAsia="Times New Roman" w:cs="Times New Roman"/>
                <w:sz w:val="20"/>
                <w:szCs w:val="20"/>
              </w:rPr>
            </w:pPr>
            <w:proofErr w:type="gramStart"/>
            <w:r w:rsidRPr="00207FD3">
              <w:rPr>
                <w:rFonts w:eastAsia="Times New Roman" w:cs="Times New Roman"/>
                <w:sz w:val="20"/>
                <w:szCs w:val="20"/>
              </w:rPr>
              <w:t>Misc:_</w:t>
            </w:r>
            <w:proofErr w:type="gramEnd"/>
            <w:r w:rsidRPr="00207FD3">
              <w:rPr>
                <w:rFonts w:eastAsia="Times New Roman" w:cs="Times New Roman"/>
                <w:sz w:val="20"/>
                <w:szCs w:val="20"/>
              </w:rPr>
              <w:t>_____________________________________________________________</w:t>
            </w:r>
          </w:p>
        </w:tc>
        <w:tc>
          <w:tcPr>
            <w:tcW w:w="2605" w:type="dxa"/>
          </w:tcPr>
          <w:p w14:paraId="1F2895B9" w14:textId="3D8DCEEB" w:rsidR="00DC222A" w:rsidRPr="00207FD3" w:rsidRDefault="00DC222A" w:rsidP="00BE63C8">
            <w:pPr>
              <w:spacing w:before="100" w:beforeAutospacing="1" w:after="100" w:afterAutospacing="1"/>
              <w:rPr>
                <w:rFonts w:eastAsia="Times New Roman" w:cs="Times New Roman"/>
                <w:sz w:val="20"/>
                <w:szCs w:val="20"/>
              </w:rPr>
            </w:pPr>
            <w:r w:rsidRPr="00207FD3">
              <w:rPr>
                <w:rFonts w:eastAsia="Times New Roman" w:cs="Times New Roman"/>
                <w:sz w:val="20"/>
                <w:szCs w:val="20"/>
              </w:rPr>
              <w:t>$</w:t>
            </w:r>
          </w:p>
        </w:tc>
      </w:tr>
    </w:tbl>
    <w:p w14:paraId="3B6DBFBB" w14:textId="533B38BA" w:rsidR="007F4C57" w:rsidRPr="008A1C87" w:rsidRDefault="0040340F" w:rsidP="0040340F">
      <w:pPr>
        <w:spacing w:before="100" w:beforeAutospacing="1" w:after="100" w:afterAutospacing="1"/>
        <w:rPr>
          <w:rFonts w:eastAsia="Times New Roman" w:cs="Times New Roman"/>
          <w:sz w:val="20"/>
          <w:szCs w:val="20"/>
        </w:rPr>
      </w:pPr>
      <w:r w:rsidRPr="008A1C87">
        <w:rPr>
          <w:rFonts w:eastAsia="Times New Roman" w:cs="Times New Roman"/>
          <w:sz w:val="20"/>
          <w:szCs w:val="20"/>
        </w:rPr>
        <w:t xml:space="preserve">Fees may vary depending on insurance contracts or if arrangements have been made with the individual client or a third-party payer, such as clergy. </w:t>
      </w:r>
      <w:r w:rsidRPr="008A1C87">
        <w:rPr>
          <w:rFonts w:eastAsia="Times New Roman" w:cs="Times New Roman"/>
          <w:i/>
          <w:iCs/>
          <w:sz w:val="20"/>
          <w:szCs w:val="20"/>
        </w:rPr>
        <w:t>Payments are to be made at the beginning of each appointment</w:t>
      </w:r>
      <w:r w:rsidRPr="008A1C87">
        <w:rPr>
          <w:rFonts w:eastAsia="Times New Roman" w:cs="Times New Roman"/>
          <w:sz w:val="20"/>
          <w:szCs w:val="20"/>
        </w:rPr>
        <w:t xml:space="preserve">. Cash, and most major credit cards are accepted. NO CHECKS ACCEPTED. </w:t>
      </w:r>
    </w:p>
    <w:p w14:paraId="2BC416F5" w14:textId="1729D8C5" w:rsidR="0040340F" w:rsidRPr="008A1C87" w:rsidRDefault="0040340F" w:rsidP="0040340F">
      <w:pPr>
        <w:spacing w:before="100" w:beforeAutospacing="1" w:after="100" w:afterAutospacing="1"/>
        <w:rPr>
          <w:rFonts w:eastAsia="Times New Roman" w:cs="Times New Roman"/>
          <w:sz w:val="20"/>
          <w:szCs w:val="20"/>
        </w:rPr>
      </w:pPr>
      <w:r w:rsidRPr="008A1C87">
        <w:rPr>
          <w:rFonts w:eastAsia="Times New Roman" w:cs="Times New Roman"/>
          <w:b/>
          <w:bCs/>
          <w:sz w:val="20"/>
          <w:szCs w:val="20"/>
        </w:rPr>
        <w:t xml:space="preserve">Insurance </w:t>
      </w:r>
    </w:p>
    <w:p w14:paraId="1CB17632" w14:textId="7C612B51" w:rsidR="0040340F" w:rsidRPr="008A1C87" w:rsidRDefault="0040340F" w:rsidP="0040340F">
      <w:pPr>
        <w:spacing w:before="100" w:beforeAutospacing="1" w:after="100" w:afterAutospacing="1"/>
        <w:rPr>
          <w:rFonts w:eastAsia="Times New Roman" w:cs="Times New Roman"/>
          <w:b/>
          <w:bCs/>
          <w:sz w:val="20"/>
          <w:szCs w:val="20"/>
        </w:rPr>
      </w:pPr>
      <w:r w:rsidRPr="008A1C87">
        <w:rPr>
          <w:rFonts w:eastAsia="Times New Roman" w:cs="Times New Roman"/>
          <w:sz w:val="20"/>
          <w:szCs w:val="20"/>
        </w:rPr>
        <w:t xml:space="preserve">Some insurance companies will cover a portion of the costs associated with provider visits. Because policies differ regarding coverage and limitations, you are strongly encouraged to contact your insurance carrier to determine the limits of your coverage. In most cases, we will bill your primary insurance company and provide the necessary documentation required. Please remember that any charge </w:t>
      </w:r>
      <w:r w:rsidRPr="008A1C87">
        <w:rPr>
          <w:rFonts w:eastAsia="Times New Roman" w:cs="Times New Roman"/>
          <w:b/>
          <w:bCs/>
          <w:sz w:val="20"/>
          <w:szCs w:val="20"/>
        </w:rPr>
        <w:t xml:space="preserve">not covered </w:t>
      </w:r>
      <w:r w:rsidRPr="008A1C87">
        <w:rPr>
          <w:rFonts w:eastAsia="Times New Roman" w:cs="Times New Roman"/>
          <w:sz w:val="20"/>
          <w:szCs w:val="20"/>
        </w:rPr>
        <w:t xml:space="preserve">by your insurance will be </w:t>
      </w:r>
      <w:r w:rsidRPr="008A1C87">
        <w:rPr>
          <w:rFonts w:eastAsia="Times New Roman" w:cs="Times New Roman"/>
          <w:b/>
          <w:bCs/>
          <w:sz w:val="20"/>
          <w:szCs w:val="20"/>
        </w:rPr>
        <w:t xml:space="preserve">your responsibility. Your portion of the payment (co-pay, deductible or co-insurance) is required to be paid at the time of service. </w:t>
      </w:r>
    </w:p>
    <w:p w14:paraId="36C7C015" w14:textId="1034CEF4" w:rsidR="007F4C57" w:rsidRPr="008A1C87" w:rsidRDefault="007F4C57" w:rsidP="0040340F">
      <w:pPr>
        <w:spacing w:before="100" w:beforeAutospacing="1" w:after="100" w:afterAutospacing="1"/>
        <w:rPr>
          <w:rFonts w:eastAsia="Times New Roman" w:cs="Times New Roman"/>
          <w:b/>
          <w:bCs/>
          <w:sz w:val="20"/>
          <w:szCs w:val="20"/>
        </w:rPr>
      </w:pPr>
      <w:r w:rsidRPr="008A1C87">
        <w:rPr>
          <w:rFonts w:eastAsia="Times New Roman" w:cs="Times New Roman"/>
          <w:b/>
          <w:bCs/>
          <w:sz w:val="20"/>
          <w:szCs w:val="20"/>
        </w:rPr>
        <w:t xml:space="preserve">Aesthetic &amp; off label procedures are CASH ONLY PROCEDURES &amp; payment is due at the time of service. </w:t>
      </w:r>
    </w:p>
    <w:p w14:paraId="54F42A60" w14:textId="3BBB17A1" w:rsidR="007F4C57" w:rsidRPr="008A1C87" w:rsidRDefault="007F4C57" w:rsidP="001B2B00">
      <w:pPr>
        <w:spacing w:before="100" w:beforeAutospacing="1" w:after="100" w:afterAutospacing="1"/>
        <w:jc w:val="center"/>
        <w:rPr>
          <w:rFonts w:eastAsia="Times New Roman" w:cs="Times New Roman"/>
          <w:b/>
          <w:bCs/>
          <w:sz w:val="20"/>
          <w:szCs w:val="20"/>
          <w:u w:val="single"/>
        </w:rPr>
      </w:pPr>
      <w:r w:rsidRPr="008A1C87">
        <w:rPr>
          <w:rFonts w:eastAsia="Times New Roman" w:cs="Times New Roman"/>
          <w:b/>
          <w:bCs/>
          <w:sz w:val="20"/>
          <w:szCs w:val="20"/>
          <w:u w:val="single"/>
        </w:rPr>
        <w:t>THERE ARE NO REFUNDS!</w:t>
      </w:r>
    </w:p>
    <w:p w14:paraId="13864A64" w14:textId="75E053E1" w:rsidR="007F4C57" w:rsidRPr="008A1C87" w:rsidRDefault="007F4C57" w:rsidP="0040340F">
      <w:pPr>
        <w:spacing w:before="100" w:beforeAutospacing="1" w:after="100" w:afterAutospacing="1"/>
        <w:rPr>
          <w:rFonts w:eastAsia="Times New Roman" w:cs="Times New Roman"/>
          <w:sz w:val="20"/>
          <w:szCs w:val="20"/>
        </w:rPr>
      </w:pPr>
      <w:r w:rsidRPr="008A1C87">
        <w:rPr>
          <w:rFonts w:eastAsia="Times New Roman" w:cs="Times New Roman"/>
          <w:b/>
          <w:bCs/>
          <w:sz w:val="20"/>
          <w:szCs w:val="20"/>
        </w:rPr>
        <w:t>IF THERE IS A SPECIAL RUNNING AND YOU USE 1 OR MORE OF THE PROCEDURES</w:t>
      </w:r>
      <w:r w:rsidR="001B2B00" w:rsidRPr="008A1C87">
        <w:rPr>
          <w:rFonts w:eastAsia="Times New Roman" w:cs="Times New Roman"/>
          <w:b/>
          <w:bCs/>
          <w:sz w:val="20"/>
          <w:szCs w:val="20"/>
        </w:rPr>
        <w:t>,</w:t>
      </w:r>
      <w:r w:rsidRPr="008A1C87">
        <w:rPr>
          <w:rFonts w:eastAsia="Times New Roman" w:cs="Times New Roman"/>
          <w:b/>
          <w:bCs/>
          <w:sz w:val="20"/>
          <w:szCs w:val="20"/>
        </w:rPr>
        <w:t xml:space="preserve"> THERE IS NO REFUND FOR THE SERVICE.</w:t>
      </w:r>
    </w:p>
    <w:p w14:paraId="413AB6BC" w14:textId="77777777" w:rsidR="00043214" w:rsidRPr="008A1C87" w:rsidRDefault="0040340F" w:rsidP="0040340F">
      <w:pPr>
        <w:spacing w:before="100" w:beforeAutospacing="1" w:after="100" w:afterAutospacing="1"/>
        <w:rPr>
          <w:rFonts w:eastAsia="Times New Roman" w:cs="Times New Roman"/>
          <w:b/>
          <w:bCs/>
          <w:sz w:val="20"/>
          <w:szCs w:val="20"/>
        </w:rPr>
      </w:pPr>
      <w:r w:rsidRPr="008A1C87">
        <w:rPr>
          <w:rFonts w:eastAsia="Times New Roman" w:cs="Times New Roman"/>
          <w:b/>
          <w:bCs/>
          <w:sz w:val="20"/>
          <w:szCs w:val="20"/>
        </w:rPr>
        <w:t>Acknowledgement of financial responsibility and payment for services:</w:t>
      </w:r>
    </w:p>
    <w:p w14:paraId="31A80DB7" w14:textId="02AE5ADC" w:rsidR="006E2A45" w:rsidRPr="008A1C87" w:rsidRDefault="00043214" w:rsidP="00207FD3">
      <w:pPr>
        <w:spacing w:before="100" w:beforeAutospacing="1" w:after="100" w:afterAutospacing="1"/>
        <w:rPr>
          <w:rFonts w:eastAsia="Times New Roman" w:cs="Times New Roman"/>
          <w:b/>
          <w:bCs/>
          <w:sz w:val="20"/>
          <w:szCs w:val="20"/>
          <w:highlight w:val="cyan"/>
        </w:rPr>
      </w:pPr>
      <w:r w:rsidRPr="008A1C87">
        <w:rPr>
          <w:rFonts w:eastAsia="Times New Roman" w:cs="Times New Roman"/>
          <w:b/>
          <w:bCs/>
          <w:sz w:val="20"/>
          <w:szCs w:val="20"/>
        </w:rPr>
        <w:t>Patient signature: __________________________</w:t>
      </w:r>
      <w:r w:rsidRPr="008A1C87">
        <w:rPr>
          <w:rFonts w:eastAsia="Times New Roman" w:cs="Times New Roman"/>
          <w:b/>
          <w:bCs/>
          <w:sz w:val="20"/>
          <w:szCs w:val="20"/>
        </w:rPr>
        <w:tab/>
        <w:t>Date: _______________</w:t>
      </w:r>
    </w:p>
    <w:sectPr w:rsidR="006E2A45" w:rsidRPr="008A1C87" w:rsidSect="005F410B">
      <w:headerReference w:type="default" r:id="rId6"/>
      <w:footerReference w:type="even" r:id="rId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3150" w14:textId="77777777" w:rsidR="00A4435E" w:rsidRDefault="00A4435E" w:rsidP="002322DF">
      <w:r>
        <w:separator/>
      </w:r>
    </w:p>
  </w:endnote>
  <w:endnote w:type="continuationSeparator" w:id="0">
    <w:p w14:paraId="65631796" w14:textId="77777777" w:rsidR="00A4435E" w:rsidRDefault="00A4435E" w:rsidP="0023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244840"/>
      <w:docPartObj>
        <w:docPartGallery w:val="Page Numbers (Bottom of Page)"/>
        <w:docPartUnique/>
      </w:docPartObj>
    </w:sdtPr>
    <w:sdtEndPr>
      <w:rPr>
        <w:rStyle w:val="PageNumber"/>
      </w:rPr>
    </w:sdtEndPr>
    <w:sdtContent>
      <w:p w14:paraId="4AF422A9" w14:textId="163A3F2F" w:rsidR="002322DF" w:rsidRDefault="002322DF" w:rsidP="00447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D3791" w14:textId="77777777" w:rsidR="002322DF" w:rsidRDefault="002322DF" w:rsidP="00232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7919387"/>
      <w:docPartObj>
        <w:docPartGallery w:val="Page Numbers (Bottom of Page)"/>
        <w:docPartUnique/>
      </w:docPartObj>
    </w:sdtPr>
    <w:sdtEndPr>
      <w:rPr>
        <w:rStyle w:val="PageNumber"/>
      </w:rPr>
    </w:sdtEndPr>
    <w:sdtContent>
      <w:p w14:paraId="0B18DBD2" w14:textId="18E9F229" w:rsidR="002322DF" w:rsidRDefault="002322DF" w:rsidP="00447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22CFEF" w14:textId="77777777" w:rsidR="002322DF" w:rsidRDefault="002322DF" w:rsidP="00232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FEA0" w14:textId="77777777" w:rsidR="00A4435E" w:rsidRDefault="00A4435E" w:rsidP="002322DF">
      <w:r>
        <w:separator/>
      </w:r>
    </w:p>
  </w:footnote>
  <w:footnote w:type="continuationSeparator" w:id="0">
    <w:p w14:paraId="63102BA3" w14:textId="77777777" w:rsidR="00A4435E" w:rsidRDefault="00A4435E" w:rsidP="0023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BD46" w14:textId="35801DC3" w:rsidR="002322DF" w:rsidRDefault="002322DF">
    <w:pPr>
      <w:pStyle w:val="Header"/>
    </w:pPr>
    <w:r>
      <w:rPr>
        <w:noProof/>
      </w:rPr>
      <w:drawing>
        <wp:inline distT="0" distB="0" distL="0" distR="0" wp14:anchorId="0F029A69" wp14:editId="1E9C995B">
          <wp:extent cx="5943600" cy="1381125"/>
          <wp:effectExtent l="0" t="0" r="0" b="317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381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DF"/>
    <w:rsid w:val="00043214"/>
    <w:rsid w:val="000452A9"/>
    <w:rsid w:val="001458F3"/>
    <w:rsid w:val="001B2B00"/>
    <w:rsid w:val="001C073F"/>
    <w:rsid w:val="001C18B4"/>
    <w:rsid w:val="001E4116"/>
    <w:rsid w:val="00207FD3"/>
    <w:rsid w:val="002322DF"/>
    <w:rsid w:val="00251FF3"/>
    <w:rsid w:val="002A3C5D"/>
    <w:rsid w:val="002C7484"/>
    <w:rsid w:val="002F1F7A"/>
    <w:rsid w:val="00344874"/>
    <w:rsid w:val="003A53AF"/>
    <w:rsid w:val="0040340F"/>
    <w:rsid w:val="004769B8"/>
    <w:rsid w:val="004F408F"/>
    <w:rsid w:val="005379B9"/>
    <w:rsid w:val="00566445"/>
    <w:rsid w:val="00575C82"/>
    <w:rsid w:val="005E6C76"/>
    <w:rsid w:val="005F410B"/>
    <w:rsid w:val="006A012E"/>
    <w:rsid w:val="006E2A45"/>
    <w:rsid w:val="00793828"/>
    <w:rsid w:val="007F4C57"/>
    <w:rsid w:val="00842101"/>
    <w:rsid w:val="008A1C87"/>
    <w:rsid w:val="00937949"/>
    <w:rsid w:val="00964F15"/>
    <w:rsid w:val="00993494"/>
    <w:rsid w:val="00A03454"/>
    <w:rsid w:val="00A24814"/>
    <w:rsid w:val="00A260F1"/>
    <w:rsid w:val="00A4435E"/>
    <w:rsid w:val="00A63268"/>
    <w:rsid w:val="00AD50D3"/>
    <w:rsid w:val="00B652D9"/>
    <w:rsid w:val="00B869A4"/>
    <w:rsid w:val="00BB0903"/>
    <w:rsid w:val="00C70561"/>
    <w:rsid w:val="00CC426A"/>
    <w:rsid w:val="00D00BF3"/>
    <w:rsid w:val="00D00EAC"/>
    <w:rsid w:val="00D70639"/>
    <w:rsid w:val="00DC222A"/>
    <w:rsid w:val="00DC5E80"/>
    <w:rsid w:val="00E5224D"/>
    <w:rsid w:val="00EB0F47"/>
    <w:rsid w:val="00F426B7"/>
    <w:rsid w:val="00F96219"/>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7028"/>
  <w15:chartTrackingRefBased/>
  <w15:docId w15:val="{5AF0CC89-E443-5245-BB1A-8C060AAE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2DF"/>
    <w:pPr>
      <w:tabs>
        <w:tab w:val="center" w:pos="4680"/>
        <w:tab w:val="right" w:pos="9360"/>
      </w:tabs>
    </w:pPr>
  </w:style>
  <w:style w:type="character" w:customStyle="1" w:styleId="HeaderChar">
    <w:name w:val="Header Char"/>
    <w:basedOn w:val="DefaultParagraphFont"/>
    <w:link w:val="Header"/>
    <w:uiPriority w:val="99"/>
    <w:rsid w:val="002322DF"/>
  </w:style>
  <w:style w:type="paragraph" w:styleId="Footer">
    <w:name w:val="footer"/>
    <w:basedOn w:val="Normal"/>
    <w:link w:val="FooterChar"/>
    <w:uiPriority w:val="99"/>
    <w:unhideWhenUsed/>
    <w:rsid w:val="002322DF"/>
    <w:pPr>
      <w:tabs>
        <w:tab w:val="center" w:pos="4680"/>
        <w:tab w:val="right" w:pos="9360"/>
      </w:tabs>
    </w:pPr>
  </w:style>
  <w:style w:type="character" w:customStyle="1" w:styleId="FooterChar">
    <w:name w:val="Footer Char"/>
    <w:basedOn w:val="DefaultParagraphFont"/>
    <w:link w:val="Footer"/>
    <w:uiPriority w:val="99"/>
    <w:rsid w:val="002322DF"/>
  </w:style>
  <w:style w:type="character" w:styleId="PageNumber">
    <w:name w:val="page number"/>
    <w:basedOn w:val="DefaultParagraphFont"/>
    <w:uiPriority w:val="99"/>
    <w:semiHidden/>
    <w:unhideWhenUsed/>
    <w:rsid w:val="002322DF"/>
  </w:style>
  <w:style w:type="table" w:styleId="TableGrid">
    <w:name w:val="Table Grid"/>
    <w:basedOn w:val="TableNormal"/>
    <w:uiPriority w:val="39"/>
    <w:rsid w:val="002C7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3652">
      <w:bodyDiv w:val="1"/>
      <w:marLeft w:val="0"/>
      <w:marRight w:val="0"/>
      <w:marTop w:val="0"/>
      <w:marBottom w:val="0"/>
      <w:divBdr>
        <w:top w:val="none" w:sz="0" w:space="0" w:color="auto"/>
        <w:left w:val="none" w:sz="0" w:space="0" w:color="auto"/>
        <w:bottom w:val="none" w:sz="0" w:space="0" w:color="auto"/>
        <w:right w:val="none" w:sz="0" w:space="0" w:color="auto"/>
      </w:divBdr>
    </w:div>
    <w:div w:id="1073702764">
      <w:bodyDiv w:val="1"/>
      <w:marLeft w:val="0"/>
      <w:marRight w:val="0"/>
      <w:marTop w:val="0"/>
      <w:marBottom w:val="0"/>
      <w:divBdr>
        <w:top w:val="none" w:sz="0" w:space="0" w:color="auto"/>
        <w:left w:val="none" w:sz="0" w:space="0" w:color="auto"/>
        <w:bottom w:val="none" w:sz="0" w:space="0" w:color="auto"/>
        <w:right w:val="none" w:sz="0" w:space="0" w:color="auto"/>
      </w:divBdr>
    </w:div>
    <w:div w:id="1412896166">
      <w:bodyDiv w:val="1"/>
      <w:marLeft w:val="0"/>
      <w:marRight w:val="0"/>
      <w:marTop w:val="0"/>
      <w:marBottom w:val="0"/>
      <w:divBdr>
        <w:top w:val="none" w:sz="0" w:space="0" w:color="auto"/>
        <w:left w:val="none" w:sz="0" w:space="0" w:color="auto"/>
        <w:bottom w:val="none" w:sz="0" w:space="0" w:color="auto"/>
        <w:right w:val="none" w:sz="0" w:space="0" w:color="auto"/>
      </w:divBdr>
    </w:div>
    <w:div w:id="1514874391">
      <w:bodyDiv w:val="1"/>
      <w:marLeft w:val="0"/>
      <w:marRight w:val="0"/>
      <w:marTop w:val="0"/>
      <w:marBottom w:val="0"/>
      <w:divBdr>
        <w:top w:val="none" w:sz="0" w:space="0" w:color="auto"/>
        <w:left w:val="none" w:sz="0" w:space="0" w:color="auto"/>
        <w:bottom w:val="none" w:sz="0" w:space="0" w:color="auto"/>
        <w:right w:val="none" w:sz="0" w:space="0" w:color="auto"/>
      </w:divBdr>
    </w:div>
    <w:div w:id="15299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Brandy Tafoya</cp:lastModifiedBy>
  <cp:revision>15</cp:revision>
  <dcterms:created xsi:type="dcterms:W3CDTF">2021-03-06T05:36:00Z</dcterms:created>
  <dcterms:modified xsi:type="dcterms:W3CDTF">2021-09-14T20:05:00Z</dcterms:modified>
</cp:coreProperties>
</file>