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92B14" w:rsidRDefault="00A96A60">
      <w:pPr>
        <w:widowControl w:val="0"/>
        <w:pBdr>
          <w:top w:val="nil"/>
          <w:left w:val="nil"/>
          <w:bottom w:val="nil"/>
          <w:right w:val="nil"/>
          <w:between w:val="nil"/>
        </w:pBdr>
        <w:spacing w:after="0"/>
      </w:pPr>
      <w:r>
        <w:pict w14:anchorId="5750DA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0pt;height:50pt;z-index:251657728;visibility:hidden;mso-wrap-edited:f;mso-width-percent:0;mso-height-percent:0;mso-width-percent:0;mso-height-percent:0">
            <o:lock v:ext="edit" selection="t"/>
          </v:shape>
        </w:pict>
      </w:r>
    </w:p>
    <w:p w14:paraId="00000002" w14:textId="77777777" w:rsidR="00C92B14" w:rsidRDefault="00A96A60">
      <w:pPr>
        <w:spacing w:after="0" w:line="240" w:lineRule="auto"/>
        <w:jc w:val="center"/>
        <w:rPr>
          <w:rFonts w:ascii="Times" w:eastAsia="Times" w:hAnsi="Times" w:cs="Times"/>
          <w:b/>
          <w:sz w:val="24"/>
          <w:szCs w:val="24"/>
        </w:rPr>
      </w:pPr>
      <w:r>
        <w:rPr>
          <w:rFonts w:ascii="Times" w:eastAsia="Times" w:hAnsi="Times" w:cs="Times"/>
          <w:b/>
          <w:sz w:val="24"/>
          <w:szCs w:val="24"/>
        </w:rPr>
        <w:t>QWO® (Collagenase Clostridium Histolyticum -</w:t>
      </w:r>
      <w:proofErr w:type="spellStart"/>
      <w:r>
        <w:rPr>
          <w:rFonts w:ascii="Times" w:eastAsia="Times" w:hAnsi="Times" w:cs="Times"/>
          <w:b/>
          <w:sz w:val="24"/>
          <w:szCs w:val="24"/>
        </w:rPr>
        <w:t>aaes</w:t>
      </w:r>
      <w:proofErr w:type="spellEnd"/>
      <w:r>
        <w:rPr>
          <w:rFonts w:ascii="Times" w:eastAsia="Times" w:hAnsi="Times" w:cs="Times"/>
          <w:b/>
          <w:sz w:val="24"/>
          <w:szCs w:val="24"/>
        </w:rPr>
        <w:t>) Injection Informed Consent</w:t>
      </w:r>
    </w:p>
    <w:p w14:paraId="00000003" w14:textId="77777777" w:rsidR="00C92B14" w:rsidRDefault="00C92B14">
      <w:pPr>
        <w:spacing w:after="0" w:line="240" w:lineRule="auto"/>
        <w:jc w:val="center"/>
        <w:rPr>
          <w:rFonts w:ascii="Times" w:eastAsia="Times" w:hAnsi="Times" w:cs="Times"/>
          <w:b/>
          <w:sz w:val="24"/>
          <w:szCs w:val="24"/>
        </w:rPr>
      </w:pPr>
    </w:p>
    <w:p w14:paraId="00000004" w14:textId="77777777" w:rsidR="00C92B14" w:rsidRDefault="00C92B14">
      <w:pPr>
        <w:spacing w:after="0" w:line="240" w:lineRule="auto"/>
        <w:jc w:val="center"/>
        <w:rPr>
          <w:rFonts w:ascii="Times" w:eastAsia="Times" w:hAnsi="Times" w:cs="Times"/>
          <w:sz w:val="24"/>
          <w:szCs w:val="24"/>
        </w:rPr>
      </w:pPr>
    </w:p>
    <w:p w14:paraId="00000005" w14:textId="77777777" w:rsidR="00C92B14" w:rsidRDefault="00A96A60">
      <w:pPr>
        <w:spacing w:line="240" w:lineRule="auto"/>
        <w:rPr>
          <w:rFonts w:ascii="Times" w:eastAsia="Times" w:hAnsi="Times" w:cs="Times"/>
          <w:sz w:val="24"/>
          <w:szCs w:val="24"/>
        </w:rPr>
      </w:pPr>
      <w:r>
        <w:rPr>
          <w:rFonts w:ascii="Times" w:eastAsia="Times" w:hAnsi="Times" w:cs="Times"/>
          <w:sz w:val="24"/>
          <w:szCs w:val="24"/>
        </w:rPr>
        <w:t xml:space="preserve">This is an informed consent document, which has been prepared to help inform you about your </w:t>
      </w:r>
      <w:r>
        <w:rPr>
          <w:rFonts w:ascii="Times" w:eastAsia="Times" w:hAnsi="Times" w:cs="Times"/>
          <w:b/>
          <w:sz w:val="24"/>
          <w:szCs w:val="24"/>
        </w:rPr>
        <w:t xml:space="preserve">QWO® </w:t>
      </w:r>
      <w:r>
        <w:rPr>
          <w:rFonts w:ascii="Times" w:eastAsia="Times" w:hAnsi="Times" w:cs="Times"/>
          <w:sz w:val="24"/>
          <w:szCs w:val="24"/>
        </w:rPr>
        <w:t>procedure, the risks associated with this procedure, and alternative treatments. It is important that you read this information carefully and completely. After</w:t>
      </w:r>
      <w:r>
        <w:rPr>
          <w:rFonts w:ascii="Times" w:eastAsia="Times" w:hAnsi="Times" w:cs="Times"/>
          <w:sz w:val="24"/>
          <w:szCs w:val="24"/>
        </w:rPr>
        <w:t xml:space="preserve"> reviewing, please sign the consent authorizing the procedure to be performed.</w:t>
      </w:r>
    </w:p>
    <w:p w14:paraId="00000006" w14:textId="77777777" w:rsidR="00C92B14" w:rsidRDefault="00A96A60">
      <w:pPr>
        <w:spacing w:line="240" w:lineRule="auto"/>
        <w:rPr>
          <w:rFonts w:ascii="Times" w:eastAsia="Times" w:hAnsi="Times" w:cs="Times"/>
          <w:b/>
          <w:sz w:val="24"/>
          <w:szCs w:val="24"/>
        </w:rPr>
      </w:pPr>
      <w:r>
        <w:rPr>
          <w:rFonts w:ascii="Times" w:eastAsia="Times" w:hAnsi="Times" w:cs="Times"/>
          <w:b/>
          <w:sz w:val="24"/>
          <w:szCs w:val="24"/>
        </w:rPr>
        <w:t xml:space="preserve">Name: ________________________________________     </w:t>
      </w:r>
      <w:r>
        <w:rPr>
          <w:rFonts w:ascii="Times" w:eastAsia="Times" w:hAnsi="Times" w:cs="Times"/>
          <w:b/>
          <w:sz w:val="24"/>
          <w:szCs w:val="24"/>
        </w:rPr>
        <w:tab/>
      </w:r>
      <w:r>
        <w:rPr>
          <w:rFonts w:ascii="Times" w:eastAsia="Times" w:hAnsi="Times" w:cs="Times"/>
          <w:b/>
          <w:sz w:val="24"/>
          <w:szCs w:val="24"/>
        </w:rPr>
        <w:tab/>
      </w:r>
    </w:p>
    <w:p w14:paraId="00000007" w14:textId="77777777" w:rsidR="00C92B14" w:rsidRDefault="00A96A60">
      <w:pPr>
        <w:spacing w:line="240" w:lineRule="auto"/>
        <w:rPr>
          <w:rFonts w:ascii="Times" w:eastAsia="Times" w:hAnsi="Times" w:cs="Times"/>
          <w:sz w:val="24"/>
          <w:szCs w:val="24"/>
        </w:rPr>
      </w:pPr>
      <w:r>
        <w:rPr>
          <w:rFonts w:ascii="Times" w:eastAsia="Times" w:hAnsi="Times" w:cs="Times"/>
          <w:b/>
          <w:sz w:val="24"/>
          <w:szCs w:val="24"/>
        </w:rPr>
        <w:t xml:space="preserve"> Date of </w:t>
      </w:r>
      <w:proofErr w:type="gramStart"/>
      <w:r>
        <w:rPr>
          <w:rFonts w:ascii="Times" w:eastAsia="Times" w:hAnsi="Times" w:cs="Times"/>
          <w:b/>
          <w:sz w:val="24"/>
          <w:szCs w:val="24"/>
        </w:rPr>
        <w:t>Birth</w:t>
      </w:r>
      <w:r>
        <w:rPr>
          <w:rFonts w:ascii="Times" w:eastAsia="Times" w:hAnsi="Times" w:cs="Times"/>
          <w:sz w:val="24"/>
          <w:szCs w:val="24"/>
        </w:rPr>
        <w:t>:_</w:t>
      </w:r>
      <w:proofErr w:type="gramEnd"/>
      <w:r>
        <w:rPr>
          <w:rFonts w:ascii="Times" w:eastAsia="Times" w:hAnsi="Times" w:cs="Times"/>
          <w:sz w:val="24"/>
          <w:szCs w:val="24"/>
        </w:rPr>
        <w:t>______________</w:t>
      </w:r>
    </w:p>
    <w:p w14:paraId="00000008" w14:textId="77777777" w:rsidR="00C92B14" w:rsidRDefault="00A96A60">
      <w:pPr>
        <w:spacing w:line="240" w:lineRule="auto"/>
        <w:rPr>
          <w:rFonts w:ascii="Times" w:eastAsia="Times" w:hAnsi="Times" w:cs="Times"/>
          <w:b/>
          <w:sz w:val="24"/>
          <w:szCs w:val="24"/>
          <w:u w:val="single"/>
        </w:rPr>
      </w:pPr>
      <w:r>
        <w:rPr>
          <w:rFonts w:ascii="Times" w:eastAsia="Times" w:hAnsi="Times" w:cs="Times"/>
          <w:b/>
          <w:sz w:val="24"/>
          <w:szCs w:val="24"/>
          <w:u w:val="single"/>
        </w:rPr>
        <w:t>Check all that apply</w:t>
      </w:r>
    </w:p>
    <w:p w14:paraId="00000009" w14:textId="77777777" w:rsidR="00C92B14" w:rsidRDefault="00A96A60">
      <w:pPr>
        <w:numPr>
          <w:ilvl w:val="0"/>
          <w:numId w:val="1"/>
        </w:numPr>
        <w:pBdr>
          <w:top w:val="nil"/>
          <w:left w:val="nil"/>
          <w:bottom w:val="nil"/>
          <w:right w:val="nil"/>
          <w:between w:val="nil"/>
        </w:pBdr>
        <w:spacing w:after="0" w:line="240" w:lineRule="auto"/>
        <w:rPr>
          <w:rFonts w:ascii="Times" w:eastAsia="Times" w:hAnsi="Times" w:cs="Times"/>
          <w:b/>
          <w:color w:val="000000"/>
          <w:sz w:val="24"/>
          <w:szCs w:val="24"/>
        </w:rPr>
      </w:pPr>
      <w:r>
        <w:rPr>
          <w:rFonts w:ascii="Times" w:eastAsia="Times" w:hAnsi="Times" w:cs="Times"/>
          <w:b/>
          <w:sz w:val="24"/>
          <w:szCs w:val="24"/>
        </w:rPr>
        <w:t>Hypersensitivity to collagenase or any excipients</w:t>
      </w:r>
    </w:p>
    <w:p w14:paraId="0000000A" w14:textId="77777777" w:rsidR="00C92B14" w:rsidRDefault="00A96A60">
      <w:pPr>
        <w:numPr>
          <w:ilvl w:val="0"/>
          <w:numId w:val="1"/>
        </w:numPr>
        <w:pBdr>
          <w:top w:val="nil"/>
          <w:left w:val="nil"/>
          <w:bottom w:val="nil"/>
          <w:right w:val="nil"/>
          <w:between w:val="nil"/>
        </w:pBdr>
        <w:spacing w:after="0" w:line="240" w:lineRule="auto"/>
        <w:rPr>
          <w:rFonts w:ascii="Times" w:eastAsia="Times" w:hAnsi="Times" w:cs="Times"/>
          <w:b/>
          <w:color w:val="000000"/>
          <w:sz w:val="24"/>
          <w:szCs w:val="24"/>
        </w:rPr>
      </w:pPr>
      <w:r>
        <w:rPr>
          <w:rFonts w:ascii="Times" w:eastAsia="Times" w:hAnsi="Times" w:cs="Times"/>
          <w:b/>
          <w:color w:val="000000"/>
          <w:sz w:val="24"/>
          <w:szCs w:val="24"/>
        </w:rPr>
        <w:t>Pregnant/Nursing</w:t>
      </w:r>
    </w:p>
    <w:p w14:paraId="0000000B" w14:textId="77777777" w:rsidR="00C92B14" w:rsidRDefault="00A96A60">
      <w:pPr>
        <w:numPr>
          <w:ilvl w:val="0"/>
          <w:numId w:val="1"/>
        </w:numPr>
        <w:pBdr>
          <w:top w:val="nil"/>
          <w:left w:val="nil"/>
          <w:bottom w:val="nil"/>
          <w:right w:val="nil"/>
          <w:between w:val="nil"/>
        </w:pBdr>
        <w:spacing w:after="0" w:line="240" w:lineRule="auto"/>
        <w:rPr>
          <w:rFonts w:ascii="Times" w:eastAsia="Times" w:hAnsi="Times" w:cs="Times"/>
          <w:color w:val="000000"/>
          <w:sz w:val="24"/>
          <w:szCs w:val="24"/>
        </w:rPr>
      </w:pPr>
      <w:r>
        <w:rPr>
          <w:rFonts w:ascii="Times" w:eastAsia="Times" w:hAnsi="Times" w:cs="Times"/>
          <w:b/>
          <w:sz w:val="24"/>
          <w:szCs w:val="24"/>
        </w:rPr>
        <w:t>Infe</w:t>
      </w:r>
      <w:r>
        <w:rPr>
          <w:rFonts w:ascii="Times" w:eastAsia="Times" w:hAnsi="Times" w:cs="Times"/>
          <w:b/>
          <w:sz w:val="24"/>
          <w:szCs w:val="24"/>
        </w:rPr>
        <w:t>ction at the treatment sites</w:t>
      </w:r>
    </w:p>
    <w:p w14:paraId="0000000C" w14:textId="77777777" w:rsidR="00C92B14" w:rsidRDefault="00C92B14">
      <w:pPr>
        <w:pBdr>
          <w:top w:val="nil"/>
          <w:left w:val="nil"/>
          <w:bottom w:val="nil"/>
          <w:right w:val="nil"/>
          <w:between w:val="nil"/>
        </w:pBdr>
        <w:spacing w:after="0" w:line="240" w:lineRule="auto"/>
        <w:ind w:left="720"/>
        <w:rPr>
          <w:rFonts w:ascii="Times" w:eastAsia="Times" w:hAnsi="Times" w:cs="Times"/>
          <w:color w:val="000000"/>
          <w:sz w:val="24"/>
          <w:szCs w:val="24"/>
        </w:rPr>
      </w:pPr>
    </w:p>
    <w:p w14:paraId="0000000D" w14:textId="77777777" w:rsidR="00C92B14" w:rsidRDefault="00A96A60">
      <w:pPr>
        <w:pBdr>
          <w:top w:val="nil"/>
          <w:left w:val="nil"/>
          <w:bottom w:val="nil"/>
          <w:right w:val="nil"/>
          <w:between w:val="nil"/>
        </w:pBdr>
        <w:spacing w:after="0" w:line="240" w:lineRule="auto"/>
        <w:rPr>
          <w:rFonts w:ascii="Times" w:eastAsia="Times" w:hAnsi="Times" w:cs="Times"/>
          <w:b/>
          <w:color w:val="000000"/>
          <w:sz w:val="24"/>
          <w:szCs w:val="24"/>
          <w:u w:val="single"/>
        </w:rPr>
      </w:pPr>
      <w:r>
        <w:rPr>
          <w:rFonts w:ascii="Times" w:eastAsia="Times" w:hAnsi="Times" w:cs="Times"/>
          <w:b/>
          <w:color w:val="000000"/>
          <w:sz w:val="24"/>
          <w:szCs w:val="24"/>
          <w:u w:val="single"/>
        </w:rPr>
        <w:t xml:space="preserve">Before Receiving </w:t>
      </w:r>
      <w:r>
        <w:rPr>
          <w:rFonts w:ascii="Times" w:eastAsia="Times" w:hAnsi="Times" w:cs="Times"/>
          <w:b/>
          <w:sz w:val="24"/>
          <w:szCs w:val="24"/>
          <w:u w:val="single"/>
        </w:rPr>
        <w:t>QWO</w:t>
      </w:r>
      <w:r>
        <w:rPr>
          <w:rFonts w:ascii="Times" w:eastAsia="Times" w:hAnsi="Times" w:cs="Times"/>
          <w:b/>
          <w:color w:val="000000"/>
          <w:sz w:val="24"/>
          <w:szCs w:val="24"/>
          <w:u w:val="single"/>
        </w:rPr>
        <w:t>® Treatment:</w:t>
      </w:r>
    </w:p>
    <w:p w14:paraId="0000000E" w14:textId="77777777" w:rsidR="00C92B14" w:rsidRDefault="00A96A60">
      <w:pPr>
        <w:numPr>
          <w:ilvl w:val="0"/>
          <w:numId w:val="2"/>
        </w:numPr>
        <w:pBdr>
          <w:top w:val="nil"/>
          <w:left w:val="nil"/>
          <w:bottom w:val="nil"/>
          <w:right w:val="nil"/>
          <w:between w:val="nil"/>
        </w:pBdr>
        <w:spacing w:after="0" w:line="240" w:lineRule="auto"/>
        <w:rPr>
          <w:rFonts w:ascii="Times" w:eastAsia="Times" w:hAnsi="Times" w:cs="Times"/>
          <w:color w:val="000000"/>
          <w:sz w:val="24"/>
          <w:szCs w:val="24"/>
        </w:rPr>
      </w:pPr>
      <w:r>
        <w:rPr>
          <w:rFonts w:ascii="Times" w:eastAsia="Times" w:hAnsi="Times" w:cs="Times"/>
          <w:color w:val="000000"/>
          <w:sz w:val="24"/>
          <w:szCs w:val="24"/>
        </w:rPr>
        <w:t>Avoid medications that inhibit clotting such as vitamin E, aspirin, or non-steroidal anti-inflammatory drugs for seven days prior to treatment.</w:t>
      </w:r>
    </w:p>
    <w:p w14:paraId="0000000F" w14:textId="77777777" w:rsidR="00C92B14" w:rsidRDefault="00A96A60">
      <w:pPr>
        <w:pBdr>
          <w:top w:val="nil"/>
          <w:left w:val="nil"/>
          <w:bottom w:val="nil"/>
          <w:right w:val="nil"/>
          <w:between w:val="nil"/>
        </w:pBdr>
        <w:spacing w:after="0" w:line="240" w:lineRule="auto"/>
        <w:rPr>
          <w:rFonts w:ascii="Times" w:eastAsia="Times" w:hAnsi="Times" w:cs="Times"/>
          <w:b/>
          <w:color w:val="000000"/>
          <w:sz w:val="24"/>
          <w:szCs w:val="24"/>
          <w:u w:val="single"/>
        </w:rPr>
      </w:pPr>
      <w:r>
        <w:rPr>
          <w:rFonts w:ascii="Times" w:eastAsia="Times" w:hAnsi="Times" w:cs="Times"/>
          <w:b/>
          <w:color w:val="000000"/>
          <w:sz w:val="24"/>
          <w:szCs w:val="24"/>
          <w:u w:val="single"/>
        </w:rPr>
        <w:t xml:space="preserve">During </w:t>
      </w:r>
      <w:r>
        <w:rPr>
          <w:rFonts w:ascii="Times" w:eastAsia="Times" w:hAnsi="Times" w:cs="Times"/>
          <w:b/>
          <w:sz w:val="24"/>
          <w:szCs w:val="24"/>
          <w:u w:val="single"/>
        </w:rPr>
        <w:t>QWO</w:t>
      </w:r>
      <w:r>
        <w:rPr>
          <w:rFonts w:ascii="Times" w:eastAsia="Times" w:hAnsi="Times" w:cs="Times"/>
          <w:b/>
          <w:color w:val="000000"/>
          <w:sz w:val="24"/>
          <w:szCs w:val="24"/>
          <w:u w:val="single"/>
        </w:rPr>
        <w:t>® Treatment:</w:t>
      </w:r>
    </w:p>
    <w:p w14:paraId="00000010" w14:textId="77777777" w:rsidR="00C92B14" w:rsidRDefault="00A96A60">
      <w:pPr>
        <w:numPr>
          <w:ilvl w:val="0"/>
          <w:numId w:val="2"/>
        </w:numPr>
        <w:pBdr>
          <w:top w:val="nil"/>
          <w:left w:val="nil"/>
          <w:bottom w:val="nil"/>
          <w:right w:val="nil"/>
          <w:between w:val="nil"/>
        </w:pBdr>
        <w:spacing w:after="0" w:line="240" w:lineRule="auto"/>
        <w:rPr>
          <w:rFonts w:ascii="Times" w:eastAsia="Times" w:hAnsi="Times" w:cs="Times"/>
          <w:color w:val="000000"/>
          <w:sz w:val="24"/>
          <w:szCs w:val="24"/>
        </w:rPr>
      </w:pPr>
      <w:r>
        <w:rPr>
          <w:rFonts w:ascii="Times" w:eastAsia="Times" w:hAnsi="Times" w:cs="Times"/>
          <w:color w:val="000000"/>
          <w:sz w:val="24"/>
          <w:szCs w:val="24"/>
        </w:rPr>
        <w:t>You will feel multiple small needle injections in the buttocks</w:t>
      </w:r>
    </w:p>
    <w:p w14:paraId="00000011" w14:textId="77777777" w:rsidR="00C92B14" w:rsidRDefault="00A96A60">
      <w:pPr>
        <w:pBdr>
          <w:top w:val="nil"/>
          <w:left w:val="nil"/>
          <w:bottom w:val="nil"/>
          <w:right w:val="nil"/>
          <w:between w:val="nil"/>
        </w:pBdr>
        <w:spacing w:after="0" w:line="240" w:lineRule="auto"/>
        <w:rPr>
          <w:rFonts w:ascii="Times" w:eastAsia="Times" w:hAnsi="Times" w:cs="Times"/>
          <w:b/>
          <w:color w:val="000000"/>
          <w:sz w:val="24"/>
          <w:szCs w:val="24"/>
          <w:u w:val="single"/>
        </w:rPr>
      </w:pPr>
      <w:r>
        <w:rPr>
          <w:rFonts w:ascii="Times" w:eastAsia="Times" w:hAnsi="Times" w:cs="Times"/>
          <w:b/>
          <w:color w:val="000000"/>
          <w:sz w:val="24"/>
          <w:szCs w:val="24"/>
          <w:u w:val="single"/>
        </w:rPr>
        <w:t xml:space="preserve">After Receiving </w:t>
      </w:r>
      <w:r>
        <w:rPr>
          <w:rFonts w:ascii="Times" w:eastAsia="Times" w:hAnsi="Times" w:cs="Times"/>
          <w:b/>
          <w:sz w:val="24"/>
          <w:szCs w:val="24"/>
          <w:u w:val="single"/>
        </w:rPr>
        <w:t>QWO</w:t>
      </w:r>
      <w:r>
        <w:rPr>
          <w:rFonts w:ascii="Times" w:eastAsia="Times" w:hAnsi="Times" w:cs="Times"/>
          <w:b/>
          <w:color w:val="000000"/>
          <w:sz w:val="24"/>
          <w:szCs w:val="24"/>
          <w:u w:val="single"/>
        </w:rPr>
        <w:t>® Treat</w:t>
      </w:r>
      <w:r>
        <w:rPr>
          <w:rFonts w:ascii="Times" w:eastAsia="Times" w:hAnsi="Times" w:cs="Times"/>
          <w:b/>
          <w:color w:val="000000"/>
          <w:sz w:val="24"/>
          <w:szCs w:val="24"/>
          <w:u w:val="single"/>
        </w:rPr>
        <w:t>ment:</w:t>
      </w:r>
    </w:p>
    <w:p w14:paraId="00000012" w14:textId="77777777" w:rsidR="00C92B14" w:rsidRDefault="00A96A60">
      <w:pPr>
        <w:numPr>
          <w:ilvl w:val="0"/>
          <w:numId w:val="2"/>
        </w:numPr>
        <w:pBdr>
          <w:top w:val="nil"/>
          <w:left w:val="nil"/>
          <w:bottom w:val="nil"/>
          <w:right w:val="nil"/>
          <w:between w:val="nil"/>
        </w:pBdr>
        <w:spacing w:after="0" w:line="240" w:lineRule="auto"/>
        <w:rPr>
          <w:rFonts w:ascii="Times" w:eastAsia="Times" w:hAnsi="Times" w:cs="Times"/>
          <w:color w:val="000000"/>
          <w:sz w:val="24"/>
          <w:szCs w:val="24"/>
        </w:rPr>
      </w:pPr>
      <w:r>
        <w:rPr>
          <w:rFonts w:ascii="Times" w:eastAsia="Times" w:hAnsi="Times" w:cs="Times"/>
          <w:color w:val="000000"/>
          <w:sz w:val="24"/>
          <w:szCs w:val="24"/>
        </w:rPr>
        <w:t>To stop any incidental bleeding from the injection, use a tissue and hand pressure</w:t>
      </w:r>
    </w:p>
    <w:p w14:paraId="00000013" w14:textId="77777777" w:rsidR="00C92B14" w:rsidRDefault="00A96A60">
      <w:pPr>
        <w:numPr>
          <w:ilvl w:val="0"/>
          <w:numId w:val="2"/>
        </w:numPr>
        <w:pBdr>
          <w:top w:val="nil"/>
          <w:left w:val="nil"/>
          <w:bottom w:val="nil"/>
          <w:right w:val="nil"/>
          <w:between w:val="nil"/>
        </w:pBdr>
        <w:spacing w:after="0" w:line="240" w:lineRule="auto"/>
        <w:rPr>
          <w:rFonts w:ascii="Times" w:eastAsia="Times" w:hAnsi="Times" w:cs="Times"/>
          <w:color w:val="000000"/>
          <w:sz w:val="24"/>
          <w:szCs w:val="24"/>
        </w:rPr>
      </w:pPr>
      <w:r>
        <w:rPr>
          <w:rFonts w:ascii="Times" w:eastAsia="Times" w:hAnsi="Times" w:cs="Times"/>
          <w:color w:val="000000"/>
          <w:sz w:val="24"/>
          <w:szCs w:val="24"/>
        </w:rPr>
        <w:t>Ice may be used for any discomfort but usually none is required</w:t>
      </w:r>
    </w:p>
    <w:p w14:paraId="00000014" w14:textId="77777777" w:rsidR="00C92B14" w:rsidRDefault="00A96A60">
      <w:pPr>
        <w:numPr>
          <w:ilvl w:val="0"/>
          <w:numId w:val="2"/>
        </w:numPr>
        <w:pBdr>
          <w:top w:val="nil"/>
          <w:left w:val="nil"/>
          <w:bottom w:val="nil"/>
          <w:right w:val="nil"/>
          <w:between w:val="nil"/>
        </w:pBdr>
        <w:spacing w:after="0" w:line="240" w:lineRule="auto"/>
        <w:rPr>
          <w:rFonts w:ascii="Times" w:eastAsia="Times" w:hAnsi="Times" w:cs="Times"/>
          <w:color w:val="000000"/>
          <w:sz w:val="24"/>
          <w:szCs w:val="24"/>
        </w:rPr>
      </w:pPr>
      <w:r>
        <w:rPr>
          <w:rFonts w:ascii="Times" w:eastAsia="Times" w:hAnsi="Times" w:cs="Times"/>
          <w:color w:val="000000"/>
          <w:sz w:val="24"/>
          <w:szCs w:val="24"/>
        </w:rPr>
        <w:t xml:space="preserve">Bruising at injection site </w:t>
      </w:r>
      <w:r>
        <w:rPr>
          <w:rFonts w:ascii="Times" w:eastAsia="Times" w:hAnsi="Times" w:cs="Times"/>
          <w:sz w:val="24"/>
          <w:szCs w:val="24"/>
        </w:rPr>
        <w:t>is expected</w:t>
      </w:r>
    </w:p>
    <w:p w14:paraId="00000015" w14:textId="77777777" w:rsidR="00C92B14" w:rsidRDefault="00C92B14">
      <w:pPr>
        <w:spacing w:after="0" w:line="240" w:lineRule="auto"/>
        <w:jc w:val="center"/>
        <w:rPr>
          <w:rFonts w:ascii="Times" w:eastAsia="Times" w:hAnsi="Times" w:cs="Times"/>
          <w:sz w:val="24"/>
          <w:szCs w:val="24"/>
        </w:rPr>
      </w:pPr>
    </w:p>
    <w:p w14:paraId="00000016" w14:textId="77777777" w:rsidR="00C92B14" w:rsidRDefault="00A96A60">
      <w:pPr>
        <w:spacing w:after="0" w:line="240" w:lineRule="auto"/>
        <w:rPr>
          <w:rFonts w:ascii="Times" w:eastAsia="Times" w:hAnsi="Times" w:cs="Times"/>
          <w:sz w:val="24"/>
          <w:szCs w:val="24"/>
        </w:rPr>
      </w:pPr>
      <w:bookmarkStart w:id="0" w:name="_heading=h.gjdgxs" w:colFirst="0" w:colLast="0"/>
      <w:bookmarkEnd w:id="0"/>
      <w:r>
        <w:rPr>
          <w:rFonts w:ascii="Times" w:eastAsia="Times" w:hAnsi="Times" w:cs="Times"/>
          <w:sz w:val="24"/>
          <w:szCs w:val="24"/>
        </w:rPr>
        <w:t xml:space="preserve">I understand, I will be injected with QWO® </w:t>
      </w:r>
      <w:r>
        <w:rPr>
          <w:rFonts w:ascii="Times" w:eastAsia="Times" w:hAnsi="Times" w:cs="Times"/>
          <w:b/>
          <w:sz w:val="24"/>
          <w:szCs w:val="24"/>
        </w:rPr>
        <w:t>(Collagenase Clostridium Histolyticum -</w:t>
      </w:r>
      <w:proofErr w:type="spellStart"/>
      <w:proofErr w:type="gramStart"/>
      <w:r>
        <w:rPr>
          <w:rFonts w:ascii="Times" w:eastAsia="Times" w:hAnsi="Times" w:cs="Times"/>
          <w:b/>
          <w:sz w:val="24"/>
          <w:szCs w:val="24"/>
        </w:rPr>
        <w:t>aaes</w:t>
      </w:r>
      <w:proofErr w:type="spellEnd"/>
      <w:r>
        <w:rPr>
          <w:rFonts w:ascii="Times" w:eastAsia="Times" w:hAnsi="Times" w:cs="Times"/>
          <w:b/>
          <w:sz w:val="24"/>
          <w:szCs w:val="24"/>
        </w:rPr>
        <w:t xml:space="preserve">) </w:t>
      </w:r>
      <w:r>
        <w:rPr>
          <w:rFonts w:ascii="Times" w:eastAsia="Times" w:hAnsi="Times" w:cs="Times"/>
          <w:sz w:val="24"/>
          <w:szCs w:val="24"/>
        </w:rPr>
        <w:t xml:space="preserve"> into</w:t>
      </w:r>
      <w:proofErr w:type="gramEnd"/>
      <w:r>
        <w:rPr>
          <w:rFonts w:ascii="Times" w:eastAsia="Times" w:hAnsi="Times" w:cs="Times"/>
          <w:sz w:val="24"/>
          <w:szCs w:val="24"/>
        </w:rPr>
        <w:t xml:space="preserve"> the buttocks.  QWO®</w:t>
      </w:r>
      <w:r>
        <w:rPr>
          <w:rFonts w:ascii="Times" w:eastAsia="Times" w:hAnsi="Times" w:cs="Times"/>
          <w:b/>
          <w:sz w:val="24"/>
          <w:szCs w:val="24"/>
        </w:rPr>
        <w:t xml:space="preserve"> (Collagenase Clostridium Histolyticum -</w:t>
      </w:r>
      <w:proofErr w:type="spellStart"/>
      <w:proofErr w:type="gramStart"/>
      <w:r>
        <w:rPr>
          <w:rFonts w:ascii="Times" w:eastAsia="Times" w:hAnsi="Times" w:cs="Times"/>
          <w:b/>
          <w:sz w:val="24"/>
          <w:szCs w:val="24"/>
        </w:rPr>
        <w:t>aaes</w:t>
      </w:r>
      <w:proofErr w:type="spellEnd"/>
      <w:r>
        <w:rPr>
          <w:rFonts w:ascii="Times" w:eastAsia="Times" w:hAnsi="Times" w:cs="Times"/>
          <w:b/>
          <w:sz w:val="24"/>
          <w:szCs w:val="24"/>
        </w:rPr>
        <w:t xml:space="preserve">) </w:t>
      </w:r>
      <w:r>
        <w:rPr>
          <w:rFonts w:ascii="Times" w:eastAsia="Times" w:hAnsi="Times" w:cs="Times"/>
          <w:sz w:val="24"/>
          <w:szCs w:val="24"/>
        </w:rPr>
        <w:t xml:space="preserve"> injection</w:t>
      </w:r>
      <w:proofErr w:type="gramEnd"/>
      <w:r>
        <w:rPr>
          <w:rFonts w:ascii="Times" w:eastAsia="Times" w:hAnsi="Times" w:cs="Times"/>
          <w:sz w:val="24"/>
          <w:szCs w:val="24"/>
        </w:rPr>
        <w:t xml:space="preserve"> is indicated for improvement of the appearance of cellulite in adult women. The safe a</w:t>
      </w:r>
      <w:r>
        <w:rPr>
          <w:rFonts w:ascii="Times" w:eastAsia="Times" w:hAnsi="Times" w:cs="Times"/>
          <w:sz w:val="24"/>
          <w:szCs w:val="24"/>
        </w:rPr>
        <w:t xml:space="preserve">nd effective use of QWO® for the treatment of cellulite outside the </w:t>
      </w:r>
      <w:proofErr w:type="gramStart"/>
      <w:r>
        <w:rPr>
          <w:rFonts w:ascii="Times" w:eastAsia="Times" w:hAnsi="Times" w:cs="Times"/>
          <w:sz w:val="24"/>
          <w:szCs w:val="24"/>
        </w:rPr>
        <w:t>buttocks</w:t>
      </w:r>
      <w:proofErr w:type="gramEnd"/>
      <w:r>
        <w:rPr>
          <w:rFonts w:ascii="Times" w:eastAsia="Times" w:hAnsi="Times" w:cs="Times"/>
          <w:sz w:val="24"/>
          <w:szCs w:val="24"/>
        </w:rPr>
        <w:t xml:space="preserve"> region has not been established and is not recommended, but still may be administered “off label”.</w:t>
      </w:r>
    </w:p>
    <w:p w14:paraId="00000017" w14:textId="77777777" w:rsidR="00C92B14" w:rsidRDefault="00A96A60">
      <w:pPr>
        <w:rPr>
          <w:rFonts w:ascii="Times" w:eastAsia="Times" w:hAnsi="Times" w:cs="Times"/>
          <w:b/>
          <w:sz w:val="24"/>
          <w:szCs w:val="24"/>
        </w:rPr>
      </w:pPr>
      <w:r>
        <w:rPr>
          <w:rFonts w:ascii="Times" w:eastAsia="Times" w:hAnsi="Times" w:cs="Times"/>
          <w:sz w:val="24"/>
          <w:szCs w:val="24"/>
        </w:rPr>
        <w:t>QWO</w:t>
      </w:r>
      <w:proofErr w:type="gramStart"/>
      <w:r>
        <w:rPr>
          <w:rFonts w:ascii="Times" w:eastAsia="Times" w:hAnsi="Times" w:cs="Times"/>
          <w:sz w:val="24"/>
          <w:szCs w:val="24"/>
        </w:rPr>
        <w:t>®</w:t>
      </w:r>
      <w:r>
        <w:rPr>
          <w:rFonts w:ascii="Times" w:eastAsia="Times" w:hAnsi="Times" w:cs="Times"/>
          <w:b/>
          <w:sz w:val="24"/>
          <w:szCs w:val="24"/>
        </w:rPr>
        <w:t xml:space="preserve"> </w:t>
      </w:r>
      <w:r>
        <w:rPr>
          <w:rFonts w:ascii="Times" w:eastAsia="Times" w:hAnsi="Times" w:cs="Times"/>
          <w:sz w:val="24"/>
          <w:szCs w:val="24"/>
        </w:rPr>
        <w:t xml:space="preserve"> is</w:t>
      </w:r>
      <w:proofErr w:type="gramEnd"/>
      <w:r>
        <w:rPr>
          <w:rFonts w:ascii="Times" w:eastAsia="Times" w:hAnsi="Times" w:cs="Times"/>
          <w:sz w:val="24"/>
          <w:szCs w:val="24"/>
        </w:rPr>
        <w:t xml:space="preserve"> injected into the buttocks (no more than 12 injections or 1mL). QWO® injections will be given at least 21 days apart for three consecutive treatments.  </w:t>
      </w:r>
    </w:p>
    <w:p w14:paraId="3899A988" w14:textId="77777777" w:rsidR="001E576E" w:rsidRDefault="001E576E">
      <w:pPr>
        <w:rPr>
          <w:rFonts w:ascii="Times" w:eastAsia="Times" w:hAnsi="Times" w:cs="Times"/>
          <w:b/>
          <w:sz w:val="24"/>
          <w:szCs w:val="24"/>
        </w:rPr>
      </w:pPr>
      <w:r>
        <w:rPr>
          <w:rFonts w:ascii="Times" w:eastAsia="Times" w:hAnsi="Times" w:cs="Times"/>
          <w:b/>
          <w:sz w:val="24"/>
          <w:szCs w:val="24"/>
        </w:rPr>
        <w:br w:type="page"/>
      </w:r>
    </w:p>
    <w:p w14:paraId="00000018" w14:textId="0245534F" w:rsidR="00C92B14" w:rsidRDefault="00A96A60">
      <w:pPr>
        <w:rPr>
          <w:rFonts w:ascii="Times" w:eastAsia="Times" w:hAnsi="Times" w:cs="Times"/>
          <w:b/>
          <w:sz w:val="24"/>
          <w:szCs w:val="24"/>
        </w:rPr>
      </w:pPr>
      <w:r>
        <w:rPr>
          <w:rFonts w:ascii="Times" w:eastAsia="Times" w:hAnsi="Times" w:cs="Times"/>
          <w:b/>
          <w:sz w:val="24"/>
          <w:szCs w:val="24"/>
        </w:rPr>
        <w:lastRenderedPageBreak/>
        <w:t xml:space="preserve">RISKS AND COMPLICATIONS OF </w:t>
      </w:r>
      <w:r>
        <w:rPr>
          <w:rFonts w:ascii="Times" w:eastAsia="Times" w:hAnsi="Times" w:cs="Times"/>
          <w:sz w:val="24"/>
          <w:szCs w:val="24"/>
        </w:rPr>
        <w:t>QWO®</w:t>
      </w:r>
      <w:r>
        <w:rPr>
          <w:rFonts w:ascii="Times" w:eastAsia="Times" w:hAnsi="Times" w:cs="Times"/>
          <w:b/>
          <w:sz w:val="24"/>
          <w:szCs w:val="24"/>
        </w:rPr>
        <w:t xml:space="preserve"> INJECTIONS</w:t>
      </w:r>
    </w:p>
    <w:p w14:paraId="00000019" w14:textId="77777777" w:rsidR="00C92B14" w:rsidRDefault="00A96A60">
      <w:pPr>
        <w:rPr>
          <w:rFonts w:ascii="Times" w:eastAsia="Times" w:hAnsi="Times" w:cs="Times"/>
          <w:sz w:val="24"/>
          <w:szCs w:val="24"/>
        </w:rPr>
      </w:pPr>
      <w:r>
        <w:rPr>
          <w:rFonts w:ascii="Times" w:eastAsia="Times" w:hAnsi="Times" w:cs="Times"/>
          <w:sz w:val="24"/>
          <w:szCs w:val="24"/>
        </w:rPr>
        <w:t>Every injection of a drug involves a certain amount of r</w:t>
      </w:r>
      <w:r>
        <w:rPr>
          <w:rFonts w:ascii="Times" w:eastAsia="Times" w:hAnsi="Times" w:cs="Times"/>
          <w:sz w:val="24"/>
          <w:szCs w:val="24"/>
        </w:rPr>
        <w:t>isk.  Below are risks reported during clinical studies that are specific to the injection of QWO</w:t>
      </w:r>
      <w:proofErr w:type="gramStart"/>
      <w:r>
        <w:rPr>
          <w:rFonts w:ascii="Times" w:eastAsia="Times" w:hAnsi="Times" w:cs="Times"/>
          <w:sz w:val="24"/>
          <w:szCs w:val="24"/>
        </w:rPr>
        <w:t>® :</w:t>
      </w:r>
      <w:proofErr w:type="gramEnd"/>
    </w:p>
    <w:p w14:paraId="0000001A" w14:textId="56A4906C" w:rsidR="00C92B14" w:rsidRDefault="00A96A60">
      <w:pPr>
        <w:numPr>
          <w:ilvl w:val="0"/>
          <w:numId w:val="3"/>
        </w:numPr>
        <w:spacing w:after="0" w:line="240" w:lineRule="auto"/>
        <w:rPr>
          <w:rFonts w:ascii="Times" w:eastAsia="Times" w:hAnsi="Times" w:cs="Times"/>
          <w:sz w:val="24"/>
          <w:szCs w:val="24"/>
        </w:rPr>
      </w:pPr>
      <w:r>
        <w:rPr>
          <w:rFonts w:ascii="Times" w:eastAsia="Times" w:hAnsi="Times" w:cs="Times"/>
          <w:sz w:val="24"/>
          <w:szCs w:val="24"/>
        </w:rPr>
        <w:t>QWO injections commonly cause injection site bruising, pain or discomfort, risk of nodule,</w:t>
      </w:r>
      <w:r w:rsidR="001E576E">
        <w:rPr>
          <w:rFonts w:ascii="Times" w:eastAsia="Times" w:hAnsi="Times" w:cs="Times"/>
          <w:sz w:val="24"/>
          <w:szCs w:val="24"/>
        </w:rPr>
        <w:t xml:space="preserve"> </w:t>
      </w:r>
      <w:r>
        <w:rPr>
          <w:rFonts w:ascii="Times" w:eastAsia="Times" w:hAnsi="Times" w:cs="Times"/>
          <w:sz w:val="24"/>
          <w:szCs w:val="24"/>
        </w:rPr>
        <w:t xml:space="preserve">itching or pruritus in the treatment area. </w:t>
      </w:r>
      <w:r>
        <w:rPr>
          <w:rFonts w:ascii="Times" w:eastAsia="Times" w:hAnsi="Times" w:cs="Times"/>
          <w:color w:val="434343"/>
          <w:sz w:val="24"/>
          <w:szCs w:val="24"/>
        </w:rPr>
        <w:t xml:space="preserve"> </w:t>
      </w:r>
      <w:r>
        <w:rPr>
          <w:rFonts w:ascii="Times" w:eastAsia="Times" w:hAnsi="Times" w:cs="Times"/>
          <w:sz w:val="24"/>
          <w:szCs w:val="24"/>
        </w:rPr>
        <w:t>These side effects typ</w:t>
      </w:r>
      <w:r>
        <w:rPr>
          <w:rFonts w:ascii="Times" w:eastAsia="Times" w:hAnsi="Times" w:cs="Times"/>
          <w:sz w:val="24"/>
          <w:szCs w:val="24"/>
        </w:rPr>
        <w:t xml:space="preserve">ically resolve without treatment and do not commonly result in patients discontinuing treatment. </w:t>
      </w:r>
    </w:p>
    <w:p w14:paraId="0000001B" w14:textId="77777777" w:rsidR="00C92B14" w:rsidRDefault="00C92B14">
      <w:pPr>
        <w:spacing w:after="0" w:line="240" w:lineRule="auto"/>
        <w:ind w:left="1080"/>
        <w:rPr>
          <w:rFonts w:ascii="Times" w:eastAsia="Times" w:hAnsi="Times" w:cs="Times"/>
          <w:sz w:val="24"/>
          <w:szCs w:val="24"/>
        </w:rPr>
      </w:pPr>
    </w:p>
    <w:p w14:paraId="0000001C" w14:textId="77777777" w:rsidR="00C92B14" w:rsidRDefault="00A96A60">
      <w:pPr>
        <w:spacing w:after="0" w:line="240" w:lineRule="auto"/>
        <w:rPr>
          <w:rFonts w:ascii="Times" w:eastAsia="Times" w:hAnsi="Times" w:cs="Times"/>
          <w:sz w:val="24"/>
          <w:szCs w:val="24"/>
        </w:rPr>
      </w:pPr>
      <w:r>
        <w:rPr>
          <w:rFonts w:ascii="Times" w:eastAsia="Times" w:hAnsi="Times" w:cs="Times"/>
          <w:sz w:val="24"/>
          <w:szCs w:val="24"/>
        </w:rPr>
        <w:t>I certify I have truthfully and thoroughly completed, to the best of my knowledge, the patient contraindication section above. I certify I have read and unde</w:t>
      </w:r>
      <w:r>
        <w:rPr>
          <w:rFonts w:ascii="Times" w:eastAsia="Times" w:hAnsi="Times" w:cs="Times"/>
          <w:sz w:val="24"/>
          <w:szCs w:val="24"/>
        </w:rPr>
        <w:t xml:space="preserve">rstand the before and after care instructions for </w:t>
      </w:r>
      <w:r>
        <w:rPr>
          <w:rFonts w:ascii="Times" w:eastAsia="Times" w:hAnsi="Times" w:cs="Times"/>
          <w:b/>
          <w:sz w:val="24"/>
          <w:szCs w:val="24"/>
        </w:rPr>
        <w:t>QWO</w:t>
      </w:r>
      <w:proofErr w:type="gramStart"/>
      <w:r>
        <w:rPr>
          <w:rFonts w:ascii="Times" w:eastAsia="Times" w:hAnsi="Times" w:cs="Times"/>
          <w:b/>
          <w:sz w:val="24"/>
          <w:szCs w:val="24"/>
        </w:rPr>
        <w:t>®</w:t>
      </w:r>
      <w:r>
        <w:rPr>
          <w:rFonts w:ascii="Times" w:eastAsia="Times" w:hAnsi="Times" w:cs="Times"/>
          <w:sz w:val="24"/>
          <w:szCs w:val="24"/>
        </w:rPr>
        <w:t xml:space="preserve"> </w:t>
      </w:r>
      <w:r>
        <w:rPr>
          <w:rFonts w:ascii="Times" w:eastAsia="Times" w:hAnsi="Times" w:cs="Times"/>
          <w:b/>
          <w:sz w:val="24"/>
          <w:szCs w:val="24"/>
        </w:rPr>
        <w:t>.</w:t>
      </w:r>
      <w:proofErr w:type="gramEnd"/>
      <w:r>
        <w:rPr>
          <w:rFonts w:ascii="Times" w:eastAsia="Times" w:hAnsi="Times" w:cs="Times"/>
          <w:sz w:val="24"/>
          <w:szCs w:val="24"/>
        </w:rPr>
        <w:t xml:space="preserve"> It is fully recognized there are risks accompanying the performance of this procedure and that unforeseen consequences may occur. I therefore authorize the treating professional to perform the reques</w:t>
      </w:r>
      <w:r>
        <w:rPr>
          <w:rFonts w:ascii="Times" w:eastAsia="Times" w:hAnsi="Times" w:cs="Times"/>
          <w:sz w:val="24"/>
          <w:szCs w:val="24"/>
        </w:rPr>
        <w:t>ted procedures and utilize his or her professional judgment necessary for the best possible desired result. The authority granted under this paragraph shall include all conditions requiring treatment and are not known to my treating professional at the tim</w:t>
      </w:r>
      <w:r>
        <w:rPr>
          <w:rFonts w:ascii="Times" w:eastAsia="Times" w:hAnsi="Times" w:cs="Times"/>
          <w:sz w:val="24"/>
          <w:szCs w:val="24"/>
        </w:rPr>
        <w:t xml:space="preserve">e the procedure began. I understand the treatment protocol and accept the risks to undergo this procedure. Any questions I may have been answered satisfactorily. </w:t>
      </w:r>
    </w:p>
    <w:p w14:paraId="0000001D" w14:textId="77777777" w:rsidR="00C92B14" w:rsidRDefault="00C92B14">
      <w:pPr>
        <w:spacing w:after="0" w:line="240" w:lineRule="auto"/>
        <w:rPr>
          <w:rFonts w:ascii="Times" w:eastAsia="Times" w:hAnsi="Times" w:cs="Times"/>
          <w:sz w:val="24"/>
          <w:szCs w:val="24"/>
        </w:rPr>
      </w:pPr>
    </w:p>
    <w:p w14:paraId="0000001E" w14:textId="77777777" w:rsidR="00C92B14" w:rsidRDefault="00A96A60">
      <w:pPr>
        <w:spacing w:after="0" w:line="240" w:lineRule="auto"/>
        <w:rPr>
          <w:rFonts w:ascii="Times" w:eastAsia="Times" w:hAnsi="Times" w:cs="Times"/>
          <w:sz w:val="24"/>
          <w:szCs w:val="24"/>
        </w:rPr>
      </w:pPr>
      <w:r>
        <w:rPr>
          <w:rFonts w:ascii="Times" w:eastAsia="Times" w:hAnsi="Times" w:cs="Times"/>
          <w:i/>
          <w:sz w:val="24"/>
          <w:szCs w:val="24"/>
        </w:rPr>
        <w:t xml:space="preserve">My signature certifies, I do understand the goals, limitations, alternative treatments, and </w:t>
      </w:r>
      <w:r>
        <w:rPr>
          <w:rFonts w:ascii="Times" w:eastAsia="Times" w:hAnsi="Times" w:cs="Times"/>
          <w:i/>
          <w:sz w:val="24"/>
          <w:szCs w:val="24"/>
        </w:rPr>
        <w:t>possible complications of the</w:t>
      </w:r>
      <w:r>
        <w:rPr>
          <w:rFonts w:ascii="Times" w:eastAsia="Times" w:hAnsi="Times" w:cs="Times"/>
          <w:b/>
          <w:sz w:val="24"/>
          <w:szCs w:val="24"/>
          <w:u w:val="single"/>
        </w:rPr>
        <w:t xml:space="preserve"> </w:t>
      </w:r>
      <w:r>
        <w:rPr>
          <w:rFonts w:ascii="Times" w:eastAsia="Times" w:hAnsi="Times" w:cs="Times"/>
          <w:b/>
          <w:sz w:val="24"/>
          <w:szCs w:val="24"/>
        </w:rPr>
        <w:t>QWO</w:t>
      </w:r>
      <w:proofErr w:type="gramStart"/>
      <w:r>
        <w:rPr>
          <w:rFonts w:ascii="Times" w:eastAsia="Times" w:hAnsi="Times" w:cs="Times"/>
          <w:b/>
          <w:sz w:val="24"/>
          <w:szCs w:val="24"/>
        </w:rPr>
        <w:t xml:space="preserve">® </w:t>
      </w:r>
      <w:r>
        <w:rPr>
          <w:rFonts w:ascii="Times" w:eastAsia="Times" w:hAnsi="Times" w:cs="Times"/>
          <w:b/>
          <w:sz w:val="24"/>
          <w:szCs w:val="24"/>
          <w:u w:val="single"/>
        </w:rPr>
        <w:t xml:space="preserve"> </w:t>
      </w:r>
      <w:r>
        <w:rPr>
          <w:rFonts w:ascii="Times" w:eastAsia="Times" w:hAnsi="Times" w:cs="Times"/>
          <w:i/>
          <w:sz w:val="24"/>
          <w:szCs w:val="24"/>
        </w:rPr>
        <w:t>procedure</w:t>
      </w:r>
      <w:proofErr w:type="gramEnd"/>
      <w:r>
        <w:rPr>
          <w:rFonts w:ascii="Times" w:eastAsia="Times" w:hAnsi="Times" w:cs="Times"/>
          <w:i/>
          <w:sz w:val="24"/>
          <w:szCs w:val="24"/>
        </w:rPr>
        <w:t xml:space="preserve"> and I wish to proceed with the procedure</w:t>
      </w:r>
      <w:r>
        <w:rPr>
          <w:rFonts w:ascii="Times" w:eastAsia="Times" w:hAnsi="Times" w:cs="Times"/>
          <w:sz w:val="24"/>
          <w:szCs w:val="24"/>
        </w:rPr>
        <w:t>.</w:t>
      </w:r>
    </w:p>
    <w:p w14:paraId="0000001F" w14:textId="77777777" w:rsidR="00C92B14" w:rsidRDefault="00C92B14">
      <w:pPr>
        <w:spacing w:after="0" w:line="240" w:lineRule="auto"/>
        <w:rPr>
          <w:rFonts w:ascii="Times" w:eastAsia="Times" w:hAnsi="Times" w:cs="Times"/>
          <w:sz w:val="24"/>
          <w:szCs w:val="24"/>
        </w:rPr>
      </w:pPr>
    </w:p>
    <w:p w14:paraId="00000020" w14:textId="77777777" w:rsidR="00C92B14" w:rsidRDefault="00C92B14">
      <w:pPr>
        <w:spacing w:after="0" w:line="240" w:lineRule="auto"/>
        <w:rPr>
          <w:rFonts w:ascii="Times" w:eastAsia="Times" w:hAnsi="Times" w:cs="Times"/>
          <w:sz w:val="24"/>
          <w:szCs w:val="24"/>
        </w:rPr>
      </w:pPr>
    </w:p>
    <w:p w14:paraId="00000021" w14:textId="77777777" w:rsidR="00C92B14" w:rsidRDefault="00C92B14">
      <w:pPr>
        <w:spacing w:after="0" w:line="240" w:lineRule="auto"/>
        <w:rPr>
          <w:rFonts w:ascii="Times" w:eastAsia="Times" w:hAnsi="Times" w:cs="Times"/>
          <w:sz w:val="24"/>
          <w:szCs w:val="24"/>
        </w:rPr>
      </w:pPr>
    </w:p>
    <w:p w14:paraId="00000022" w14:textId="77777777" w:rsidR="00C92B14" w:rsidRDefault="00A96A60">
      <w:pPr>
        <w:spacing w:after="0" w:line="240" w:lineRule="auto"/>
        <w:rPr>
          <w:rFonts w:ascii="Times" w:eastAsia="Times" w:hAnsi="Times" w:cs="Times"/>
          <w:sz w:val="24"/>
          <w:szCs w:val="24"/>
        </w:rPr>
      </w:pPr>
      <w:r>
        <w:rPr>
          <w:rFonts w:ascii="Times" w:eastAsia="Times" w:hAnsi="Times" w:cs="Times"/>
          <w:sz w:val="24"/>
          <w:szCs w:val="24"/>
        </w:rPr>
        <w:t>______________________________________</w:t>
      </w:r>
      <w:r>
        <w:rPr>
          <w:rFonts w:ascii="Times" w:eastAsia="Times" w:hAnsi="Times" w:cs="Times"/>
          <w:sz w:val="24"/>
          <w:szCs w:val="24"/>
        </w:rPr>
        <w:tab/>
      </w:r>
      <w:r>
        <w:rPr>
          <w:rFonts w:ascii="Times" w:eastAsia="Times" w:hAnsi="Times" w:cs="Times"/>
          <w:sz w:val="24"/>
          <w:szCs w:val="24"/>
        </w:rPr>
        <w:tab/>
      </w:r>
      <w:r>
        <w:rPr>
          <w:rFonts w:ascii="Times" w:eastAsia="Times" w:hAnsi="Times" w:cs="Times"/>
          <w:sz w:val="24"/>
          <w:szCs w:val="24"/>
        </w:rPr>
        <w:tab/>
        <w:t>________________</w:t>
      </w:r>
    </w:p>
    <w:p w14:paraId="00000023" w14:textId="77777777" w:rsidR="00C92B14" w:rsidRDefault="00A96A60">
      <w:pPr>
        <w:spacing w:after="0" w:line="240" w:lineRule="auto"/>
        <w:rPr>
          <w:rFonts w:ascii="Times" w:eastAsia="Times" w:hAnsi="Times" w:cs="Times"/>
          <w:sz w:val="24"/>
          <w:szCs w:val="24"/>
        </w:rPr>
      </w:pPr>
      <w:r>
        <w:rPr>
          <w:rFonts w:ascii="Times" w:eastAsia="Times" w:hAnsi="Times" w:cs="Times"/>
          <w:sz w:val="24"/>
          <w:szCs w:val="24"/>
        </w:rPr>
        <w:t>Signature of Patient (or Guardian)</w:t>
      </w:r>
      <w:r>
        <w:rPr>
          <w:rFonts w:ascii="Times" w:eastAsia="Times" w:hAnsi="Times" w:cs="Times"/>
          <w:sz w:val="24"/>
          <w:szCs w:val="24"/>
        </w:rPr>
        <w:tab/>
      </w:r>
      <w:r>
        <w:rPr>
          <w:rFonts w:ascii="Times" w:eastAsia="Times" w:hAnsi="Times" w:cs="Times"/>
          <w:sz w:val="24"/>
          <w:szCs w:val="24"/>
        </w:rPr>
        <w:tab/>
      </w:r>
      <w:r>
        <w:rPr>
          <w:rFonts w:ascii="Times" w:eastAsia="Times" w:hAnsi="Times" w:cs="Times"/>
          <w:sz w:val="24"/>
          <w:szCs w:val="24"/>
        </w:rPr>
        <w:tab/>
      </w:r>
      <w:r>
        <w:rPr>
          <w:rFonts w:ascii="Times" w:eastAsia="Times" w:hAnsi="Times" w:cs="Times"/>
          <w:sz w:val="24"/>
          <w:szCs w:val="24"/>
        </w:rPr>
        <w:tab/>
      </w:r>
      <w:r>
        <w:rPr>
          <w:rFonts w:ascii="Times" w:eastAsia="Times" w:hAnsi="Times" w:cs="Times"/>
          <w:sz w:val="24"/>
          <w:szCs w:val="24"/>
        </w:rPr>
        <w:tab/>
        <w:t>Date</w:t>
      </w:r>
    </w:p>
    <w:p w14:paraId="00000024" w14:textId="77777777" w:rsidR="00C92B14" w:rsidRDefault="00C92B14">
      <w:pPr>
        <w:spacing w:after="0" w:line="240" w:lineRule="auto"/>
        <w:rPr>
          <w:rFonts w:ascii="Times" w:eastAsia="Times" w:hAnsi="Times" w:cs="Times"/>
          <w:sz w:val="24"/>
          <w:szCs w:val="24"/>
        </w:rPr>
      </w:pPr>
    </w:p>
    <w:p w14:paraId="62B4C1B0" w14:textId="77777777" w:rsidR="00ED128D" w:rsidRDefault="00ED128D">
      <w:pPr>
        <w:spacing w:after="0" w:line="240" w:lineRule="auto"/>
        <w:rPr>
          <w:rFonts w:ascii="Times" w:eastAsia="Times" w:hAnsi="Times" w:cs="Times"/>
          <w:sz w:val="24"/>
          <w:szCs w:val="24"/>
        </w:rPr>
      </w:pPr>
    </w:p>
    <w:p w14:paraId="3CEF9A77" w14:textId="77777777" w:rsidR="00ED128D" w:rsidRDefault="00ED128D">
      <w:pPr>
        <w:spacing w:after="0" w:line="240" w:lineRule="auto"/>
        <w:rPr>
          <w:rFonts w:ascii="Times" w:eastAsia="Times" w:hAnsi="Times" w:cs="Times"/>
          <w:sz w:val="24"/>
          <w:szCs w:val="24"/>
        </w:rPr>
      </w:pPr>
    </w:p>
    <w:p w14:paraId="00000025" w14:textId="52AFDFD7" w:rsidR="00C92B14" w:rsidRDefault="001E576E">
      <w:pPr>
        <w:spacing w:after="0" w:line="240" w:lineRule="auto"/>
        <w:rPr>
          <w:rFonts w:ascii="Times" w:eastAsia="Times" w:hAnsi="Times" w:cs="Times"/>
          <w:sz w:val="24"/>
          <w:szCs w:val="24"/>
        </w:rPr>
      </w:pPr>
      <w:r>
        <w:rPr>
          <w:rFonts w:ascii="Times" w:eastAsia="Times" w:hAnsi="Times" w:cs="Times"/>
          <w:noProof/>
          <w:sz w:val="24"/>
          <w:szCs w:val="24"/>
        </w:rPr>
        <w:drawing>
          <wp:inline distT="0" distB="0" distL="0" distR="0" wp14:anchorId="402B2102" wp14:editId="2E037B79">
            <wp:extent cx="3061335" cy="441788"/>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8" cstate="print">
                      <a:extLst>
                        <a:ext uri="{28A0092B-C50C-407E-A947-70E740481C1C}">
                          <a14:useLocalDpi xmlns:a14="http://schemas.microsoft.com/office/drawing/2010/main" val="0"/>
                        </a:ext>
                      </a:extLst>
                    </a:blip>
                    <a:srcRect t="35696" b="20761"/>
                    <a:stretch/>
                  </pic:blipFill>
                  <pic:spPr bwMode="auto">
                    <a:xfrm>
                      <a:off x="0" y="0"/>
                      <a:ext cx="3144138" cy="453738"/>
                    </a:xfrm>
                    <a:prstGeom prst="rect">
                      <a:avLst/>
                    </a:prstGeom>
                    <a:ln>
                      <a:noFill/>
                    </a:ln>
                    <a:extLst>
                      <a:ext uri="{53640926-AAD7-44D8-BBD7-CCE9431645EC}">
                        <a14:shadowObscured xmlns:a14="http://schemas.microsoft.com/office/drawing/2010/main"/>
                      </a:ext>
                    </a:extLst>
                  </pic:spPr>
                </pic:pic>
              </a:graphicData>
            </a:graphic>
          </wp:inline>
        </w:drawing>
      </w:r>
      <w:r w:rsidR="00A96A60">
        <w:rPr>
          <w:rFonts w:ascii="Times" w:eastAsia="Times" w:hAnsi="Times" w:cs="Times"/>
          <w:sz w:val="24"/>
          <w:szCs w:val="24"/>
        </w:rPr>
        <w:tab/>
      </w:r>
      <w:r w:rsidR="00A96A60">
        <w:rPr>
          <w:rFonts w:ascii="Times" w:eastAsia="Times" w:hAnsi="Times" w:cs="Times"/>
          <w:sz w:val="24"/>
          <w:szCs w:val="24"/>
        </w:rPr>
        <w:tab/>
      </w:r>
      <w:r w:rsidR="00A96A60">
        <w:rPr>
          <w:rFonts w:ascii="Times" w:eastAsia="Times" w:hAnsi="Times" w:cs="Times"/>
          <w:sz w:val="24"/>
          <w:szCs w:val="24"/>
        </w:rPr>
        <w:tab/>
      </w:r>
    </w:p>
    <w:p w14:paraId="00000026" w14:textId="0639DC3B" w:rsidR="00C92B14" w:rsidRDefault="00A96A60">
      <w:pPr>
        <w:spacing w:after="0" w:line="240" w:lineRule="auto"/>
        <w:rPr>
          <w:rFonts w:ascii="Times" w:eastAsia="Times" w:hAnsi="Times" w:cs="Times"/>
          <w:sz w:val="24"/>
          <w:szCs w:val="24"/>
        </w:rPr>
      </w:pPr>
      <w:r>
        <w:rPr>
          <w:rFonts w:ascii="Times" w:eastAsia="Times" w:hAnsi="Times" w:cs="Times"/>
          <w:sz w:val="24"/>
          <w:szCs w:val="24"/>
        </w:rPr>
        <w:t>Sign</w:t>
      </w:r>
      <w:r>
        <w:rPr>
          <w:rFonts w:ascii="Times" w:eastAsia="Times" w:hAnsi="Times" w:cs="Times"/>
          <w:sz w:val="24"/>
          <w:szCs w:val="24"/>
        </w:rPr>
        <w:t>ature of Practitioner</w:t>
      </w:r>
      <w:r>
        <w:rPr>
          <w:rFonts w:ascii="Times" w:eastAsia="Times" w:hAnsi="Times" w:cs="Times"/>
          <w:sz w:val="24"/>
          <w:szCs w:val="24"/>
        </w:rPr>
        <w:tab/>
      </w:r>
      <w:r>
        <w:rPr>
          <w:rFonts w:ascii="Times" w:eastAsia="Times" w:hAnsi="Times" w:cs="Times"/>
          <w:sz w:val="24"/>
          <w:szCs w:val="24"/>
        </w:rPr>
        <w:tab/>
      </w:r>
      <w:r>
        <w:rPr>
          <w:rFonts w:ascii="Times" w:eastAsia="Times" w:hAnsi="Times" w:cs="Times"/>
          <w:sz w:val="24"/>
          <w:szCs w:val="24"/>
        </w:rPr>
        <w:tab/>
      </w:r>
      <w:r>
        <w:rPr>
          <w:rFonts w:ascii="Times" w:eastAsia="Times" w:hAnsi="Times" w:cs="Times"/>
          <w:sz w:val="24"/>
          <w:szCs w:val="24"/>
        </w:rPr>
        <w:tab/>
      </w:r>
      <w:r>
        <w:rPr>
          <w:rFonts w:ascii="Times" w:eastAsia="Times" w:hAnsi="Times" w:cs="Times"/>
          <w:sz w:val="24"/>
          <w:szCs w:val="24"/>
        </w:rPr>
        <w:tab/>
      </w:r>
    </w:p>
    <w:p w14:paraId="00000027" w14:textId="77777777" w:rsidR="00C92B14" w:rsidRDefault="00C92B14">
      <w:pPr>
        <w:spacing w:after="0" w:line="240" w:lineRule="auto"/>
        <w:rPr>
          <w:rFonts w:ascii="Times" w:eastAsia="Times" w:hAnsi="Times" w:cs="Times"/>
          <w:sz w:val="24"/>
          <w:szCs w:val="24"/>
        </w:rPr>
      </w:pPr>
    </w:p>
    <w:p w14:paraId="00000028" w14:textId="77777777" w:rsidR="00C92B14" w:rsidRDefault="00C92B14">
      <w:pPr>
        <w:spacing w:after="0" w:line="240" w:lineRule="auto"/>
        <w:rPr>
          <w:rFonts w:ascii="Times" w:eastAsia="Times" w:hAnsi="Times" w:cs="Times"/>
          <w:b/>
          <w:sz w:val="24"/>
          <w:szCs w:val="24"/>
          <w:u w:val="single"/>
        </w:rPr>
      </w:pPr>
    </w:p>
    <w:p w14:paraId="00000029" w14:textId="77777777" w:rsidR="00C92B14" w:rsidRDefault="00C92B14">
      <w:pPr>
        <w:spacing w:line="240" w:lineRule="auto"/>
        <w:jc w:val="center"/>
        <w:rPr>
          <w:rFonts w:ascii="Times" w:eastAsia="Times" w:hAnsi="Times" w:cs="Times"/>
          <w:b/>
          <w:sz w:val="24"/>
          <w:szCs w:val="24"/>
          <w:u w:val="single"/>
        </w:rPr>
      </w:pPr>
    </w:p>
    <w:p w14:paraId="0000002A" w14:textId="77777777" w:rsidR="00C92B14" w:rsidRDefault="00C92B14">
      <w:pPr>
        <w:rPr>
          <w:rFonts w:ascii="Times" w:eastAsia="Times" w:hAnsi="Times" w:cs="Times"/>
          <w:sz w:val="24"/>
          <w:szCs w:val="24"/>
        </w:rPr>
      </w:pPr>
    </w:p>
    <w:sectPr w:rsidR="00C92B14" w:rsidSect="003656A6">
      <w:headerReference w:type="even" r:id="rId9"/>
      <w:headerReference w:type="default" r:id="rId10"/>
      <w:footerReference w:type="even" r:id="rId11"/>
      <w:footerReference w:type="default" r:id="rId12"/>
      <w:pgSz w:w="12240" w:h="15840"/>
      <w:pgMar w:top="720" w:right="720" w:bottom="0" w:left="720" w:header="144" w:footer="14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7110A" w14:textId="77777777" w:rsidR="00A96A60" w:rsidRDefault="00A96A60">
      <w:pPr>
        <w:spacing w:after="0" w:line="240" w:lineRule="auto"/>
      </w:pPr>
      <w:r>
        <w:separator/>
      </w:r>
    </w:p>
  </w:endnote>
  <w:endnote w:type="continuationSeparator" w:id="0">
    <w:p w14:paraId="3D6833CB" w14:textId="77777777" w:rsidR="00A96A60" w:rsidRDefault="00A96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Georgia">
    <w:altName w:val="Georgia"/>
    <w:panose1 w:val="02040502050405020303"/>
    <w:charset w:val="00"/>
    <w:family w:val="roman"/>
    <w:pitch w:val="variable"/>
    <w:sig w:usb0="00000003" w:usb1="00000000" w:usb2="00000000" w:usb3="00000000" w:csb0="00000001" w:csb1="00000000"/>
  </w:font>
  <w:font w:name="Times">
    <w:altName w:val="Times"/>
    <w:panose1 w:val="0000050000000002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E" w14:textId="77777777" w:rsidR="00C92B14" w:rsidRDefault="00A96A60">
    <w:pPr>
      <w:pBdr>
        <w:top w:val="nil"/>
        <w:left w:val="nil"/>
        <w:bottom w:val="nil"/>
        <w:right w:val="nil"/>
        <w:between w:val="nil"/>
      </w:pBdr>
      <w:tabs>
        <w:tab w:val="center" w:pos="4320"/>
        <w:tab w:val="right" w:pos="8640"/>
      </w:tabs>
      <w:spacing w:after="0" w:line="240" w:lineRule="auto"/>
      <w:jc w:val="center"/>
      <w:rPr>
        <w:color w:val="000000"/>
        <w:sz w:val="16"/>
        <w:szCs w:val="16"/>
      </w:rPr>
    </w:pPr>
    <w:r>
      <w:rPr>
        <w:color w:val="000000"/>
        <w:sz w:val="16"/>
        <w:szCs w:val="16"/>
      </w:rPr>
      <w:t>[Practice address &amp; phone number]</w:t>
    </w:r>
  </w:p>
  <w:p w14:paraId="0000002F" w14:textId="77777777" w:rsidR="00C92B14" w:rsidRDefault="00A96A60">
    <w:pPr>
      <w:pBdr>
        <w:top w:val="nil"/>
        <w:left w:val="nil"/>
        <w:bottom w:val="nil"/>
        <w:right w:val="nil"/>
        <w:between w:val="nil"/>
      </w:pBdr>
      <w:tabs>
        <w:tab w:val="center" w:pos="4320"/>
        <w:tab w:val="right" w:pos="8640"/>
      </w:tabs>
      <w:spacing w:after="0" w:line="240" w:lineRule="auto"/>
      <w:jc w:val="center"/>
      <w:rPr>
        <w:color w:val="000000"/>
        <w:sz w:val="16"/>
        <w:szCs w:val="16"/>
      </w:rPr>
    </w:pPr>
    <w:r>
      <w:rPr>
        <w:color w:val="000000"/>
        <w:sz w:val="16"/>
        <w:szCs w:val="16"/>
      </w:rPr>
      <w:t>Supervising/Delegating/Treating Physician</w:t>
    </w:r>
    <w:proofErr w:type="gramStart"/>
    <w:r>
      <w:rPr>
        <w:color w:val="000000"/>
        <w:sz w:val="16"/>
        <w:szCs w:val="16"/>
      </w:rPr>
      <w:t>:  [</w:t>
    </w:r>
    <w:proofErr w:type="gramEnd"/>
    <w:r>
      <w:rPr>
        <w:color w:val="000000"/>
        <w:sz w:val="16"/>
        <w:szCs w:val="16"/>
      </w:rPr>
      <w:t>MD’s name]</w:t>
    </w:r>
  </w:p>
  <w:p w14:paraId="00000030" w14:textId="77777777" w:rsidR="00C92B14" w:rsidRDefault="00C92B14">
    <w:pPr>
      <w:pBdr>
        <w:top w:val="nil"/>
        <w:left w:val="nil"/>
        <w:bottom w:val="nil"/>
        <w:right w:val="nil"/>
        <w:between w:val="nil"/>
      </w:pBdr>
      <w:tabs>
        <w:tab w:val="center" w:pos="4320"/>
        <w:tab w:val="right" w:pos="8640"/>
      </w:tabs>
      <w:spacing w:after="0" w:line="240" w:lineRule="auto"/>
      <w:jc w:val="center"/>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B2598" w14:textId="77777777" w:rsidR="003656A6" w:rsidRDefault="003656A6">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00000031" w14:textId="77777777" w:rsidR="00C92B14" w:rsidRDefault="00C92B14">
    <w:pPr>
      <w:pBdr>
        <w:top w:val="nil"/>
        <w:left w:val="nil"/>
        <w:bottom w:val="nil"/>
        <w:right w:val="nil"/>
        <w:between w:val="nil"/>
      </w:pBdr>
      <w:tabs>
        <w:tab w:val="center" w:pos="4320"/>
        <w:tab w:val="right" w:pos="8640"/>
      </w:tabs>
      <w:spacing w:after="0" w:line="240" w:lineRule="auto"/>
      <w:jc w:val="center"/>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D9DF5" w14:textId="77777777" w:rsidR="00A96A60" w:rsidRDefault="00A96A60">
      <w:pPr>
        <w:spacing w:after="0" w:line="240" w:lineRule="auto"/>
      </w:pPr>
      <w:r>
        <w:separator/>
      </w:r>
    </w:p>
  </w:footnote>
  <w:footnote w:type="continuationSeparator" w:id="0">
    <w:p w14:paraId="466DF6DC" w14:textId="77777777" w:rsidR="00A96A60" w:rsidRDefault="00A96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B" w14:textId="77777777" w:rsidR="00C92B14" w:rsidRDefault="00A96A60">
    <w:pPr>
      <w:pBdr>
        <w:top w:val="nil"/>
        <w:left w:val="nil"/>
        <w:bottom w:val="nil"/>
        <w:right w:val="nil"/>
        <w:between w:val="nil"/>
      </w:pBdr>
      <w:tabs>
        <w:tab w:val="center" w:pos="4320"/>
        <w:tab w:val="right" w:pos="8640"/>
      </w:tabs>
      <w:spacing w:after="0" w:line="240" w:lineRule="auto"/>
      <w:rPr>
        <w:color w:val="000000"/>
      </w:rPr>
    </w:pPr>
    <w:r>
      <w:rPr>
        <w:noProof/>
        <w:color w:val="000000"/>
      </w:rPr>
      <mc:AlternateContent>
        <mc:Choice Requires="wps">
          <w:drawing>
            <wp:anchor distT="0" distB="0" distL="114300" distR="114300" simplePos="0" relativeHeight="251658240" behindDoc="0" locked="0" layoutInCell="1" hidden="0" allowOverlap="1">
              <wp:simplePos x="0" y="0"/>
              <wp:positionH relativeFrom="leftMargin">
                <wp:align>center</wp:align>
              </wp:positionH>
              <wp:positionV relativeFrom="margin">
                <wp:align>bottom</wp:align>
              </wp:positionV>
              <wp:extent cx="529590" cy="2202180"/>
              <wp:effectExtent l="0" t="0" r="0" b="0"/>
              <wp:wrapNone/>
              <wp:docPr id="3" name="Rectangle 3"/>
              <wp:cNvGraphicFramePr/>
              <a:graphic xmlns:a="http://schemas.openxmlformats.org/drawingml/2006/main">
                <a:graphicData uri="http://schemas.microsoft.com/office/word/2010/wordprocessingShape">
                  <wps:wsp>
                    <wps:cNvSpPr/>
                    <wps:spPr>
                      <a:xfrm>
                        <a:off x="5090730" y="2688435"/>
                        <a:ext cx="510540" cy="2183130"/>
                      </a:xfrm>
                      <a:prstGeom prst="rect">
                        <a:avLst/>
                      </a:prstGeom>
                      <a:noFill/>
                      <a:ln>
                        <a:noFill/>
                      </a:ln>
                    </wps:spPr>
                    <wps:txbx>
                      <w:txbxContent>
                        <w:p w14:paraId="5F5012B2" w14:textId="77777777" w:rsidR="00C92B14" w:rsidRDefault="00A96A60">
                          <w:pPr>
                            <w:spacing w:after="0" w:line="240" w:lineRule="auto"/>
                            <w:textDirection w:val="btLr"/>
                          </w:pPr>
                          <w:r>
                            <w:rPr>
                              <w:rFonts w:ascii="Cambria" w:eastAsia="Cambria" w:hAnsi="Cambria" w:cs="Cambria"/>
                              <w:color w:val="000000"/>
                              <w:sz w:val="28"/>
                            </w:rPr>
                            <w:t>Page</w:t>
                          </w:r>
                          <w:r>
                            <w:rPr>
                              <w:rFonts w:ascii="Arial" w:eastAsia="Arial" w:hAnsi="Arial" w:cs="Arial"/>
                              <w:color w:val="000000"/>
                              <w:sz w:val="28"/>
                            </w:rPr>
                            <w:t xml:space="preserve"> PAGE    \* MERGEFORMAT </w:t>
                          </w:r>
                          <w:r>
                            <w:rPr>
                              <w:rFonts w:ascii="Cambria" w:eastAsia="Cambria" w:hAnsi="Cambria" w:cs="Cambria"/>
                              <w:color w:val="000000"/>
                              <w:sz w:val="44"/>
                            </w:rPr>
                            <w:t>2</w:t>
                          </w:r>
                        </w:p>
                      </w:txbxContent>
                    </wps:txbx>
                    <wps:bodyPr spcFirstLastPara="1" wrap="square" lIns="88900" tIns="38100" rIns="88900" bIns="38100" anchor="ctr" anchorCtr="0">
                      <a:noAutofit/>
                    </wps:bodyPr>
                  </wps:wsp>
                </a:graphicData>
              </a:graphic>
            </wp:anchor>
          </w:drawing>
        </mc:Choice>
        <mc:Fallback>
          <w:pict>
            <v:rect id="Rectangle 3" o:spid="_x0000_s1026" style="position:absolute;margin-left:0;margin-top:0;width:41.7pt;height:173.4pt;z-index:251658240;visibility:visible;mso-wrap-style:square;mso-wrap-distance-left:9pt;mso-wrap-distance-top:0;mso-wrap-distance-right:9pt;mso-wrap-distance-bottom:0;mso-position-horizontal:center;mso-position-horizontal-relative:left-margin-area;mso-position-vertical:bottom;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" filled="f" stroked="f">
              <v:textbox inset="7pt,3pt,7pt,3pt">
                <w:txbxContent>
                  <w:p w14:paraId="5F5012B2" w14:textId="77777777" w:rsidR="00C92B14" w:rsidRDefault="00A96A60">
                    <w:pPr>
                      <w:spacing w:after="0" w:line="240" w:lineRule="auto"/>
                      <w:textDirection w:val="btLr"/>
                    </w:pPr>
                    <w:r>
                      <w:rPr>
                        <w:rFonts w:ascii="Cambria" w:eastAsia="Cambria" w:hAnsi="Cambria" w:cs="Cambria"/>
                        <w:color w:val="000000"/>
                        <w:sz w:val="28"/>
                      </w:rPr>
                      <w:t>Page</w:t>
                    </w:r>
                    <w:r>
                      <w:rPr>
                        <w:rFonts w:ascii="Arial" w:eastAsia="Arial" w:hAnsi="Arial" w:cs="Arial"/>
                        <w:color w:val="000000"/>
                        <w:sz w:val="28"/>
                      </w:rPr>
                      <w:t xml:space="preserve"> PAGE    \* MERGEFORMAT </w:t>
                    </w:r>
                    <w:r>
                      <w:rPr>
                        <w:rFonts w:ascii="Cambria" w:eastAsia="Cambria" w:hAnsi="Cambria" w:cs="Cambria"/>
                        <w:color w:val="000000"/>
                        <w:sz w:val="44"/>
                      </w:rPr>
                      <w:t>2</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C" w14:textId="757A56C2" w:rsidR="00C92B14" w:rsidRDefault="003656A6">
    <w:pPr>
      <w:pBdr>
        <w:top w:val="nil"/>
        <w:left w:val="nil"/>
        <w:bottom w:val="nil"/>
        <w:right w:val="nil"/>
        <w:between w:val="nil"/>
      </w:pBdr>
      <w:tabs>
        <w:tab w:val="center" w:pos="4320"/>
        <w:tab w:val="right" w:pos="8640"/>
      </w:tabs>
      <w:spacing w:after="0" w:line="240" w:lineRule="auto"/>
      <w:jc w:val="center"/>
      <w:rPr>
        <w:color w:val="000000"/>
      </w:rPr>
    </w:pPr>
    <w:r>
      <w:rPr>
        <w:noProof/>
        <w:color w:val="000000"/>
      </w:rPr>
      <w:drawing>
        <wp:inline distT="0" distB="0" distL="0" distR="0" wp14:anchorId="715F3F71" wp14:editId="7FC41030">
          <wp:extent cx="6858000" cy="1593850"/>
          <wp:effectExtent l="0" t="0" r="0" b="6350"/>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858000" cy="1593850"/>
                  </a:xfrm>
                  <a:prstGeom prst="rect">
                    <a:avLst/>
                  </a:prstGeom>
                </pic:spPr>
              </pic:pic>
            </a:graphicData>
          </a:graphic>
        </wp:inline>
      </w:drawing>
    </w:r>
  </w:p>
  <w:p w14:paraId="0000002D" w14:textId="77777777" w:rsidR="00C92B14" w:rsidRDefault="00C92B14">
    <w:pPr>
      <w:pBdr>
        <w:top w:val="nil"/>
        <w:left w:val="nil"/>
        <w:bottom w:val="nil"/>
        <w:right w:val="nil"/>
        <w:between w:val="nil"/>
      </w:pBdr>
      <w:tabs>
        <w:tab w:val="center" w:pos="4320"/>
        <w:tab w:val="right" w:pos="8640"/>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2F1E7B"/>
    <w:multiLevelType w:val="multilevel"/>
    <w:tmpl w:val="F35A75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2E31B36"/>
    <w:multiLevelType w:val="multilevel"/>
    <w:tmpl w:val="1682F7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7C965F4D"/>
    <w:multiLevelType w:val="multilevel"/>
    <w:tmpl w:val="8B8E42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B14"/>
    <w:rsid w:val="001E576E"/>
    <w:rsid w:val="003656A6"/>
    <w:rsid w:val="00A96A60"/>
    <w:rsid w:val="00C92B14"/>
    <w:rsid w:val="00ED1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91F3FA"/>
  <w15:docId w15:val="{35A134A9-0D76-854B-B909-6D124FD7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97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C4196"/>
    <w:pPr>
      <w:ind w:left="720"/>
      <w:contextualSpacing/>
    </w:pPr>
  </w:style>
  <w:style w:type="paragraph" w:styleId="Header">
    <w:name w:val="header"/>
    <w:basedOn w:val="Normal"/>
    <w:link w:val="HeaderChar"/>
    <w:uiPriority w:val="99"/>
    <w:unhideWhenUsed/>
    <w:rsid w:val="00774014"/>
    <w:pPr>
      <w:tabs>
        <w:tab w:val="center" w:pos="4320"/>
        <w:tab w:val="right" w:pos="8640"/>
      </w:tabs>
      <w:spacing w:after="0" w:line="240" w:lineRule="auto"/>
    </w:pPr>
  </w:style>
  <w:style w:type="character" w:customStyle="1" w:styleId="HeaderChar">
    <w:name w:val="Header Char"/>
    <w:basedOn w:val="DefaultParagraphFont"/>
    <w:link w:val="Header"/>
    <w:uiPriority w:val="99"/>
    <w:rsid w:val="00774014"/>
  </w:style>
  <w:style w:type="paragraph" w:styleId="Footer">
    <w:name w:val="footer"/>
    <w:basedOn w:val="Normal"/>
    <w:link w:val="FooterChar"/>
    <w:uiPriority w:val="99"/>
    <w:unhideWhenUsed/>
    <w:rsid w:val="00774014"/>
    <w:pPr>
      <w:tabs>
        <w:tab w:val="center" w:pos="4320"/>
        <w:tab w:val="right" w:pos="8640"/>
      </w:tabs>
      <w:spacing w:after="0" w:line="240" w:lineRule="auto"/>
    </w:pPr>
  </w:style>
  <w:style w:type="character" w:customStyle="1" w:styleId="FooterChar">
    <w:name w:val="Footer Char"/>
    <w:basedOn w:val="DefaultParagraphFont"/>
    <w:link w:val="Footer"/>
    <w:uiPriority w:val="99"/>
    <w:rsid w:val="00774014"/>
  </w:style>
  <w:style w:type="paragraph" w:styleId="BalloonText">
    <w:name w:val="Balloon Text"/>
    <w:basedOn w:val="Normal"/>
    <w:link w:val="BalloonTextChar"/>
    <w:uiPriority w:val="99"/>
    <w:semiHidden/>
    <w:unhideWhenUsed/>
    <w:rsid w:val="0077401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74014"/>
    <w:rPr>
      <w:rFonts w:ascii="Lucida Grande" w:hAnsi="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QwBpfjIMNaRxa0ydTWjO6GJLEg==">AMUW2mXkzpqbXF/n8fQBE7hQ97dVcfx6z4JDXhXwEiBgXjQW9KlfTKeFqwcqy5Y/LrK70CQTXM8H3N99s+mmVhBlZ6Pidg3AZpt9j1IlnciMtRTmuS8SAm6V/MR5n3ZW7q/NHwO2U4wf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495</Words>
  <Characters>2822</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Baker</dc:creator>
  <cp:lastModifiedBy>Brandy Tafoya</cp:lastModifiedBy>
  <cp:revision>4</cp:revision>
  <dcterms:created xsi:type="dcterms:W3CDTF">2021-05-24T03:18:00Z</dcterms:created>
  <dcterms:modified xsi:type="dcterms:W3CDTF">2021-05-24T03:20:00Z</dcterms:modified>
</cp:coreProperties>
</file>