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735" w:rsidRDefault="00583735" w:rsidP="00583735">
      <w:pPr>
        <w:tabs>
          <w:tab w:val="left" w:pos="1520"/>
        </w:tabs>
        <w:spacing w:line="240" w:lineRule="auto"/>
        <w:rPr>
          <w:rFonts w:eastAsia="Arial" w:cs="Arial"/>
          <w:szCs w:val="19"/>
        </w:rPr>
      </w:pPr>
      <w:bookmarkStart w:id="0" w:name="_GoBack"/>
      <w:bookmarkEnd w:id="0"/>
      <w:r w:rsidRPr="00515461">
        <w:rPr>
          <w:rFonts w:eastAsia="Arial" w:cs="Arial"/>
          <w:szCs w:val="19"/>
        </w:rPr>
        <w:t>U.S. Department of Labor's 16- "Steps" 41CFR 60-4.3(a) 7a-p­ Notification</w:t>
      </w:r>
    </w:p>
    <w:p w:rsidR="00583735" w:rsidRDefault="00583735" w:rsidP="00583735">
      <w:pPr>
        <w:tabs>
          <w:tab w:val="left" w:pos="1520"/>
        </w:tabs>
        <w:spacing w:line="240" w:lineRule="auto"/>
        <w:rPr>
          <w:rFonts w:eastAsia="Arial" w:cs="Arial"/>
          <w:szCs w:val="19"/>
        </w:rPr>
      </w:pPr>
    </w:p>
    <w:p w:rsidR="00583735" w:rsidRPr="00515461" w:rsidRDefault="00583735" w:rsidP="00583735">
      <w:pPr>
        <w:spacing w:line="240" w:lineRule="auto"/>
        <w:rPr>
          <w:rFonts w:eastAsia="Arial" w:cs="Arial"/>
          <w:szCs w:val="19"/>
        </w:rPr>
      </w:pPr>
      <w:r w:rsidRPr="00515461">
        <w:rPr>
          <w:rFonts w:eastAsia="Arial" w:cs="Arial"/>
          <w:szCs w:val="19"/>
          <w:u w:val="single" w:color="000000"/>
        </w:rPr>
        <w:t>Recruitment Efforts</w:t>
      </w:r>
    </w:p>
    <w:p w:rsidR="00583735" w:rsidRPr="00515461" w:rsidRDefault="00583735" w:rsidP="00583735">
      <w:pPr>
        <w:spacing w:line="240" w:lineRule="auto"/>
        <w:rPr>
          <w:szCs w:val="24"/>
        </w:rPr>
      </w:pPr>
    </w:p>
    <w:p w:rsidR="00583735" w:rsidRDefault="00583735" w:rsidP="00583735">
      <w:pPr>
        <w:tabs>
          <w:tab w:val="left" w:pos="1520"/>
        </w:tabs>
        <w:spacing w:line="240" w:lineRule="auto"/>
        <w:rPr>
          <w:rFonts w:eastAsia="Arial" w:cs="Arial"/>
          <w:szCs w:val="19"/>
        </w:rPr>
      </w:pPr>
      <w:r w:rsidRPr="00515461">
        <w:rPr>
          <w:rFonts w:eastAsia="Arial" w:cs="Arial"/>
          <w:szCs w:val="19"/>
        </w:rPr>
        <w:t>Good faith recruitment efforts are those intense,</w:t>
      </w:r>
      <w:r>
        <w:rPr>
          <w:rFonts w:eastAsia="Arial" w:cs="Arial"/>
          <w:szCs w:val="19"/>
        </w:rPr>
        <w:t xml:space="preserve"> </w:t>
      </w:r>
      <w:r w:rsidRPr="00515461">
        <w:rPr>
          <w:rFonts w:eastAsia="Arial" w:cs="Arial"/>
          <w:szCs w:val="19"/>
        </w:rPr>
        <w:t>aggressive, sincere,</w:t>
      </w:r>
      <w:r>
        <w:rPr>
          <w:rFonts w:eastAsia="Arial" w:cs="Arial"/>
          <w:szCs w:val="19"/>
        </w:rPr>
        <w:t xml:space="preserve"> </w:t>
      </w:r>
      <w:r w:rsidRPr="00515461">
        <w:rPr>
          <w:rFonts w:eastAsia="Arial" w:cs="Arial"/>
          <w:szCs w:val="19"/>
        </w:rPr>
        <w:t xml:space="preserve">and result-oriented actions taken by the Contractor designed to accomplish the objectives of a diverse workforce. Provide </w:t>
      </w:r>
      <w:r>
        <w:rPr>
          <w:rFonts w:eastAsia="Arial" w:cs="Arial"/>
          <w:szCs w:val="19"/>
        </w:rPr>
        <w:t xml:space="preserve">evidence </w:t>
      </w:r>
      <w:r w:rsidRPr="00515461">
        <w:rPr>
          <w:rFonts w:eastAsia="Arial" w:cs="Arial"/>
          <w:szCs w:val="19"/>
        </w:rPr>
        <w:t>of these efforts.</w:t>
      </w:r>
    </w:p>
    <w:p w:rsidR="00583735" w:rsidRDefault="00583735" w:rsidP="00583735">
      <w:pPr>
        <w:tabs>
          <w:tab w:val="left" w:pos="1520"/>
        </w:tabs>
        <w:spacing w:line="240" w:lineRule="auto"/>
        <w:rPr>
          <w:rFonts w:eastAsia="Arial" w:cs="Arial"/>
          <w:szCs w:val="19"/>
        </w:rPr>
      </w:pPr>
    </w:p>
    <w:p w:rsidR="00583735" w:rsidRDefault="00583735" w:rsidP="009135F7">
      <w:pPr>
        <w:pStyle w:val="ListParagraph"/>
        <w:numPr>
          <w:ilvl w:val="0"/>
          <w:numId w:val="24"/>
        </w:numPr>
        <w:tabs>
          <w:tab w:val="left" w:pos="840"/>
        </w:tabs>
        <w:spacing w:line="240" w:lineRule="auto"/>
        <w:rPr>
          <w:rFonts w:eastAsia="Arial" w:cs="Arial"/>
          <w:szCs w:val="19"/>
        </w:rPr>
      </w:pPr>
      <w:r w:rsidRPr="00583735">
        <w:rPr>
          <w:rFonts w:eastAsia="Arial" w:cs="Arial"/>
          <w:szCs w:val="19"/>
        </w:rPr>
        <w:t>Request female or minority apprentices or union shop apprenticeship program if such actions will help meet Equal Employment  Opportunity (EEO</w:t>
      </w:r>
      <w:r>
        <w:rPr>
          <w:rFonts w:eastAsia="Arial" w:cs="Arial"/>
          <w:szCs w:val="19"/>
        </w:rPr>
        <w:t>)</w:t>
      </w:r>
      <w:r w:rsidRPr="00583735">
        <w:rPr>
          <w:rFonts w:eastAsia="Arial" w:cs="Arial"/>
          <w:szCs w:val="19"/>
        </w:rPr>
        <w:t xml:space="preserve"> requirements or remedy historically underutilization in the construction workforce; and</w:t>
      </w:r>
    </w:p>
    <w:p w:rsidR="00583735" w:rsidRPr="00583735" w:rsidRDefault="00583735" w:rsidP="009135F7">
      <w:pPr>
        <w:pStyle w:val="ListParagraph"/>
        <w:numPr>
          <w:ilvl w:val="0"/>
          <w:numId w:val="24"/>
        </w:numPr>
        <w:tabs>
          <w:tab w:val="left" w:pos="840"/>
        </w:tabs>
        <w:spacing w:line="240" w:lineRule="auto"/>
        <w:rPr>
          <w:rFonts w:eastAsia="Arial" w:cs="Arial"/>
          <w:szCs w:val="19"/>
        </w:rPr>
      </w:pPr>
      <w:r w:rsidRPr="00583735">
        <w:rPr>
          <w:rFonts w:eastAsia="Arial" w:cs="Arial"/>
          <w:szCs w:val="19"/>
        </w:rPr>
        <w:t>Keep a written record of</w:t>
      </w:r>
      <w:r>
        <w:rPr>
          <w:rFonts w:eastAsia="Arial" w:cs="Arial"/>
          <w:szCs w:val="19"/>
        </w:rPr>
        <w:t xml:space="preserve"> </w:t>
      </w:r>
      <w:r w:rsidRPr="00583735">
        <w:rPr>
          <w:rFonts w:eastAsia="Arial" w:cs="Arial"/>
          <w:szCs w:val="19"/>
        </w:rPr>
        <w:t>the request for  minorities and  women, including name of contact person, phone, fax, date time, job location, start date, etc.: and</w:t>
      </w:r>
    </w:p>
    <w:p w:rsidR="009135F7" w:rsidRDefault="00583735" w:rsidP="009135F7">
      <w:pPr>
        <w:pStyle w:val="ListParagraph"/>
        <w:numPr>
          <w:ilvl w:val="0"/>
          <w:numId w:val="24"/>
        </w:numPr>
        <w:tabs>
          <w:tab w:val="left" w:pos="840"/>
        </w:tabs>
        <w:spacing w:line="240" w:lineRule="auto"/>
        <w:rPr>
          <w:rFonts w:eastAsia="Arial" w:cs="Arial"/>
          <w:szCs w:val="19"/>
        </w:rPr>
      </w:pPr>
      <w:r w:rsidRPr="00583735">
        <w:rPr>
          <w:rFonts w:eastAsia="Arial" w:cs="Arial"/>
          <w:szCs w:val="19"/>
        </w:rPr>
        <w:t xml:space="preserve">We must make all necessary and reasonable efforts to recruit   a workforce that reflects </w:t>
      </w:r>
      <w:r>
        <w:rPr>
          <w:rFonts w:eastAsia="Arial" w:cs="Arial"/>
          <w:szCs w:val="19"/>
        </w:rPr>
        <w:t xml:space="preserve">the </w:t>
      </w:r>
      <w:r w:rsidRPr="00583735">
        <w:rPr>
          <w:rFonts w:eastAsia="Arial" w:cs="Arial"/>
          <w:szCs w:val="19"/>
        </w:rPr>
        <w:t xml:space="preserve">diversity of the workforce found in the </w:t>
      </w:r>
      <w:r>
        <w:rPr>
          <w:rFonts w:eastAsia="Arial" w:cs="Arial"/>
          <w:szCs w:val="19"/>
        </w:rPr>
        <w:t>St. Louis County</w:t>
      </w:r>
      <w:r w:rsidRPr="00583735">
        <w:rPr>
          <w:rFonts w:eastAsia="Arial" w:cs="Arial"/>
          <w:szCs w:val="19"/>
        </w:rPr>
        <w:t xml:space="preserve"> area and/or  neighborhoods</w:t>
      </w:r>
    </w:p>
    <w:p w:rsidR="00583735" w:rsidRDefault="00583735" w:rsidP="00583735">
      <w:pPr>
        <w:tabs>
          <w:tab w:val="left" w:pos="860"/>
        </w:tabs>
        <w:spacing w:line="240" w:lineRule="auto"/>
        <w:rPr>
          <w:rFonts w:eastAsia="Arial" w:cs="Arial"/>
          <w:szCs w:val="19"/>
        </w:rPr>
      </w:pPr>
    </w:p>
    <w:p w:rsidR="009135F7" w:rsidRDefault="00EE503F" w:rsidP="009135F7">
      <w:pPr>
        <w:pStyle w:val="ListParagraph"/>
        <w:numPr>
          <w:ilvl w:val="0"/>
          <w:numId w:val="23"/>
        </w:numPr>
        <w:spacing w:line="240" w:lineRule="auto"/>
        <w:ind w:left="450"/>
        <w:rPr>
          <w:rFonts w:eastAsia="Arial" w:cs="Arial"/>
          <w:szCs w:val="19"/>
        </w:rPr>
      </w:pPr>
      <w:r w:rsidRPr="00EE503F">
        <w:rPr>
          <w:rFonts w:eastAsia="Arial" w:cs="Arial"/>
          <w:szCs w:val="19"/>
        </w:rPr>
        <w:t>Ensure and maintain a working environment free of harassment, intimidation, and coercion at all sites, and in all facilities at which the Contractor's employees are assigned to work. The Contractor, where possible, will assign two or more females to each construction project. The Contractor shall specifically ensure that all foremen, superintendents, and other on-site supervisory personnel are aware of and carry out the Contractor's obligation to maintain such a working environment, with specific attention to minority or female individuals working at such sites or in such facilities.</w:t>
      </w:r>
    </w:p>
    <w:p w:rsidR="00E606AE" w:rsidRDefault="00E606AE" w:rsidP="00E606AE">
      <w:pPr>
        <w:pStyle w:val="ListParagraph"/>
        <w:spacing w:line="240" w:lineRule="auto"/>
        <w:ind w:left="450"/>
        <w:rPr>
          <w:rFonts w:eastAsia="Arial" w:cs="Arial"/>
          <w:szCs w:val="19"/>
        </w:rPr>
      </w:pPr>
    </w:p>
    <w:p w:rsidR="009135F7" w:rsidRPr="009135F7" w:rsidRDefault="00EE503F" w:rsidP="009135F7">
      <w:pPr>
        <w:pStyle w:val="ListParagraph"/>
        <w:numPr>
          <w:ilvl w:val="0"/>
          <w:numId w:val="23"/>
        </w:numPr>
        <w:spacing w:line="240" w:lineRule="auto"/>
        <w:ind w:left="450"/>
        <w:rPr>
          <w:rFonts w:eastAsia="Arial" w:cs="Arial"/>
          <w:szCs w:val="19"/>
        </w:rPr>
      </w:pPr>
      <w:r w:rsidRPr="009135F7">
        <w:rPr>
          <w:rFonts w:eastAsia="Arial" w:cs="Arial"/>
          <w:szCs w:val="20"/>
        </w:rPr>
        <w:t>Establish and maintain a current list of minority and female recruitment sources, provide written notification to minority and female recruitment sources and to community organizations when the Contractor or its unions have employment opportunities available, and maintain a record of the organizations' responses.</w:t>
      </w:r>
    </w:p>
    <w:p w:rsidR="009135F7" w:rsidRPr="009135F7" w:rsidRDefault="009135F7" w:rsidP="009135F7">
      <w:pPr>
        <w:pStyle w:val="ListParagraph"/>
        <w:spacing w:line="240" w:lineRule="auto"/>
        <w:ind w:left="450"/>
        <w:rPr>
          <w:rFonts w:eastAsia="Arial" w:cs="Arial"/>
          <w:szCs w:val="19"/>
        </w:rPr>
      </w:pPr>
    </w:p>
    <w:p w:rsidR="00EE503F" w:rsidRPr="009135F7" w:rsidRDefault="00EE503F" w:rsidP="009135F7">
      <w:pPr>
        <w:pStyle w:val="ListParagraph"/>
        <w:numPr>
          <w:ilvl w:val="0"/>
          <w:numId w:val="23"/>
        </w:numPr>
        <w:spacing w:line="240" w:lineRule="auto"/>
        <w:ind w:left="450"/>
        <w:rPr>
          <w:rFonts w:eastAsia="Arial" w:cs="Arial"/>
          <w:szCs w:val="19"/>
        </w:rPr>
      </w:pPr>
      <w:r w:rsidRPr="009135F7">
        <w:rPr>
          <w:rFonts w:eastAsia="Arial" w:cs="Arial"/>
          <w:szCs w:val="20"/>
        </w:rPr>
        <w:t>Maintain a current file of the names, addresses and telephone numbers of each minority and female off­ the-street applicant and minority or female referral from a union, a recruitment source or Community organization and of what action was taken with respect to each such individual. If such individual was sent to the union hiring hall for referral and was not referred back to the Contractor by the union or, if referred, not employed by the Contractor, this shall be documented in the file with the reason therefor, along with whatever additional actions the Contractor may have taken.</w:t>
      </w:r>
    </w:p>
    <w:p w:rsidR="009135F7" w:rsidRPr="009135F7" w:rsidRDefault="009135F7" w:rsidP="009135F7">
      <w:pPr>
        <w:spacing w:line="240" w:lineRule="auto"/>
        <w:rPr>
          <w:rFonts w:eastAsia="Arial" w:cs="Arial"/>
          <w:szCs w:val="19"/>
        </w:rPr>
      </w:pPr>
    </w:p>
    <w:p w:rsidR="00EE503F" w:rsidRPr="009135F7" w:rsidRDefault="00EE503F" w:rsidP="009135F7">
      <w:pPr>
        <w:pStyle w:val="ListParagraph"/>
        <w:numPr>
          <w:ilvl w:val="0"/>
          <w:numId w:val="23"/>
        </w:numPr>
        <w:spacing w:line="240" w:lineRule="auto"/>
        <w:ind w:left="450"/>
        <w:rPr>
          <w:rFonts w:eastAsia="Arial" w:cs="Arial"/>
          <w:szCs w:val="19"/>
        </w:rPr>
      </w:pPr>
      <w:r w:rsidRPr="00EE503F">
        <w:rPr>
          <w:rFonts w:eastAsia="Arial" w:cs="Arial"/>
          <w:szCs w:val="20"/>
        </w:rPr>
        <w:t>Provide immediate written notification to the Director when the union or unions with which the</w:t>
      </w:r>
      <w:r>
        <w:rPr>
          <w:rFonts w:eastAsia="Arial" w:cs="Arial"/>
          <w:szCs w:val="20"/>
        </w:rPr>
        <w:t xml:space="preserve"> </w:t>
      </w:r>
      <w:r w:rsidRPr="00EE503F">
        <w:rPr>
          <w:rFonts w:eastAsia="Arial" w:cs="Arial"/>
          <w:szCs w:val="20"/>
        </w:rPr>
        <w:t>Contractor has a collective bargaining agreement has not referred to the Contractor a minority</w:t>
      </w:r>
      <w:r>
        <w:rPr>
          <w:rFonts w:eastAsia="Arial" w:cs="Arial"/>
          <w:szCs w:val="20"/>
        </w:rPr>
        <w:t xml:space="preserve"> </w:t>
      </w:r>
      <w:r w:rsidRPr="00EE503F">
        <w:rPr>
          <w:rFonts w:eastAsia="Arial" w:cs="Arial"/>
          <w:szCs w:val="20"/>
        </w:rPr>
        <w:t>person or woman sent by the Contractor, or when the Contractor has other information that the union referral process has impeded the Contractor's efforts to meet its obligations.</w:t>
      </w:r>
    </w:p>
    <w:p w:rsidR="009135F7" w:rsidRPr="009135F7" w:rsidRDefault="009135F7" w:rsidP="009135F7">
      <w:pPr>
        <w:spacing w:line="240" w:lineRule="auto"/>
        <w:rPr>
          <w:rFonts w:eastAsia="Arial" w:cs="Arial"/>
          <w:szCs w:val="19"/>
        </w:rPr>
      </w:pPr>
    </w:p>
    <w:p w:rsidR="00EE503F" w:rsidRPr="009135F7" w:rsidRDefault="00EE503F" w:rsidP="009135F7">
      <w:pPr>
        <w:pStyle w:val="ListParagraph"/>
        <w:numPr>
          <w:ilvl w:val="0"/>
          <w:numId w:val="23"/>
        </w:numPr>
        <w:spacing w:line="240" w:lineRule="auto"/>
        <w:ind w:left="450"/>
        <w:rPr>
          <w:rFonts w:eastAsia="Arial" w:cs="Arial"/>
          <w:szCs w:val="19"/>
        </w:rPr>
      </w:pPr>
      <w:r w:rsidRPr="00EE503F">
        <w:rPr>
          <w:rFonts w:eastAsia="Arial" w:cs="Arial"/>
          <w:szCs w:val="20"/>
        </w:rPr>
        <w:t>Develop on-the-job training opportunities and/or participate in training programs for the area which expressly include minorities and females, including upgrading programs and apprenticeship and trainee programs relevant to the Contractor's employment needs, especially those programs funded or approved</w:t>
      </w:r>
      <w:r>
        <w:rPr>
          <w:rFonts w:eastAsia="Arial" w:cs="Arial"/>
          <w:szCs w:val="20"/>
        </w:rPr>
        <w:t xml:space="preserve"> </w:t>
      </w:r>
      <w:r w:rsidRPr="00EE503F">
        <w:rPr>
          <w:rFonts w:eastAsia="Arial" w:cs="Arial"/>
          <w:szCs w:val="20"/>
        </w:rPr>
        <w:t>by the Department of Labor. The Contractor shall provide notice of these programs to the sources compiled under #2 above.</w:t>
      </w:r>
    </w:p>
    <w:p w:rsidR="009135F7" w:rsidRPr="009135F7" w:rsidRDefault="009135F7" w:rsidP="009135F7">
      <w:pPr>
        <w:spacing w:line="240" w:lineRule="auto"/>
        <w:rPr>
          <w:rFonts w:eastAsia="Arial" w:cs="Arial"/>
          <w:szCs w:val="19"/>
        </w:rPr>
      </w:pPr>
    </w:p>
    <w:p w:rsidR="00EE503F" w:rsidRPr="009135F7" w:rsidRDefault="00EE503F" w:rsidP="009135F7">
      <w:pPr>
        <w:pStyle w:val="ListParagraph"/>
        <w:numPr>
          <w:ilvl w:val="0"/>
          <w:numId w:val="23"/>
        </w:numPr>
        <w:spacing w:line="240" w:lineRule="auto"/>
        <w:ind w:left="450"/>
        <w:rPr>
          <w:rFonts w:eastAsia="Arial" w:cs="Arial"/>
          <w:szCs w:val="19"/>
        </w:rPr>
      </w:pPr>
      <w:r w:rsidRPr="00EE503F">
        <w:rPr>
          <w:rFonts w:eastAsia="Arial" w:cs="Arial"/>
          <w:szCs w:val="20"/>
        </w:rPr>
        <w:t>Disseminate the Contractor's EEO policy by providing notice of the policy to unions and training programs and requesting their cooperation in assisting the Contractor in meeting its EEO obligations; by including it in any policy manual and collective bargaining agreement; by publicizing it in the company newspaper, annual report, etc.;</w:t>
      </w:r>
      <w:r>
        <w:rPr>
          <w:rFonts w:eastAsia="Arial" w:cs="Arial"/>
          <w:szCs w:val="20"/>
        </w:rPr>
        <w:t xml:space="preserve"> </w:t>
      </w:r>
      <w:r w:rsidRPr="00EE503F">
        <w:rPr>
          <w:rFonts w:eastAsia="Arial" w:cs="Arial"/>
          <w:szCs w:val="20"/>
        </w:rPr>
        <w:t xml:space="preserve">by specific review of the policy with all management personnel and with all minority and female employees at least once a year; and by </w:t>
      </w:r>
      <w:r w:rsidRPr="00EE503F">
        <w:rPr>
          <w:rFonts w:eastAsia="Arial" w:cs="Arial"/>
          <w:szCs w:val="20"/>
        </w:rPr>
        <w:lastRenderedPageBreak/>
        <w:t>posting the company EEO policy on bulletin boards accessible to all employees at each location where construction work is performed.</w:t>
      </w:r>
    </w:p>
    <w:p w:rsidR="009135F7" w:rsidRPr="009135F7" w:rsidRDefault="009135F7" w:rsidP="009135F7">
      <w:pPr>
        <w:spacing w:line="240" w:lineRule="auto"/>
        <w:rPr>
          <w:rFonts w:eastAsia="Arial" w:cs="Arial"/>
          <w:szCs w:val="19"/>
        </w:rPr>
      </w:pPr>
    </w:p>
    <w:p w:rsidR="00EE503F" w:rsidRPr="00EE503F" w:rsidRDefault="00EE503F" w:rsidP="009135F7">
      <w:pPr>
        <w:pStyle w:val="ListParagraph"/>
        <w:numPr>
          <w:ilvl w:val="0"/>
          <w:numId w:val="23"/>
        </w:numPr>
        <w:spacing w:line="240" w:lineRule="auto"/>
        <w:ind w:left="450"/>
        <w:rPr>
          <w:rFonts w:eastAsia="Arial" w:cs="Arial"/>
          <w:szCs w:val="19"/>
        </w:rPr>
      </w:pPr>
      <w:r w:rsidRPr="00EE503F">
        <w:rPr>
          <w:rFonts w:eastAsia="Arial" w:cs="Arial"/>
          <w:szCs w:val="20"/>
        </w:rPr>
        <w:t>Review, at least annually, the company's EEO policy and affirmative action obligations under these specifications with all employees having any responsibility for hiring, assignment, layoff,</w:t>
      </w:r>
      <w:r>
        <w:rPr>
          <w:rFonts w:eastAsia="Arial" w:cs="Arial"/>
          <w:szCs w:val="20"/>
        </w:rPr>
        <w:t xml:space="preserve"> </w:t>
      </w:r>
      <w:r w:rsidRPr="00EE503F">
        <w:rPr>
          <w:rFonts w:eastAsia="Arial" w:cs="Arial"/>
          <w:szCs w:val="20"/>
        </w:rPr>
        <w:t>termination or</w:t>
      </w:r>
      <w:r>
        <w:rPr>
          <w:rFonts w:eastAsia="Arial" w:cs="Arial"/>
          <w:szCs w:val="20"/>
        </w:rPr>
        <w:t xml:space="preserve"> </w:t>
      </w:r>
      <w:r w:rsidRPr="00EE503F">
        <w:rPr>
          <w:rFonts w:eastAsia="Arial" w:cs="Arial"/>
          <w:szCs w:val="20"/>
        </w:rPr>
        <w:t>other employment decisions including specific review of</w:t>
      </w:r>
      <w:r>
        <w:rPr>
          <w:rFonts w:eastAsia="Arial" w:cs="Arial"/>
          <w:szCs w:val="20"/>
        </w:rPr>
        <w:t xml:space="preserve"> </w:t>
      </w:r>
      <w:r w:rsidRPr="00EE503F">
        <w:rPr>
          <w:rFonts w:eastAsia="Arial" w:cs="Arial"/>
          <w:szCs w:val="20"/>
        </w:rPr>
        <w:t>these items with onsite supervisory personnel such as Superintendents, General Foremen, etc., prior to the initiation of construction work at any job site. A written record shall be made and maintained identifying the time and place of</w:t>
      </w:r>
      <w:r>
        <w:rPr>
          <w:rFonts w:eastAsia="Arial" w:cs="Arial"/>
          <w:szCs w:val="20"/>
        </w:rPr>
        <w:t xml:space="preserve"> these</w:t>
      </w:r>
      <w:r w:rsidRPr="00EE503F">
        <w:rPr>
          <w:rFonts w:eastAsia="Arial" w:cs="Arial"/>
          <w:szCs w:val="20"/>
        </w:rPr>
        <w:t xml:space="preserve"> meetings, persons attending, subject matter discussed, and disposition of</w:t>
      </w:r>
      <w:r>
        <w:rPr>
          <w:rFonts w:eastAsia="Arial" w:cs="Arial"/>
          <w:szCs w:val="20"/>
        </w:rPr>
        <w:t xml:space="preserve"> </w:t>
      </w:r>
      <w:r w:rsidRPr="00EE503F">
        <w:rPr>
          <w:rFonts w:eastAsia="Arial" w:cs="Arial"/>
          <w:szCs w:val="20"/>
        </w:rPr>
        <w:t>the subject matter.</w:t>
      </w:r>
    </w:p>
    <w:p w:rsidR="00EE503F" w:rsidRPr="00EE503F" w:rsidRDefault="00EE503F" w:rsidP="009135F7">
      <w:pPr>
        <w:pStyle w:val="ListParagraph"/>
        <w:ind w:left="450"/>
        <w:rPr>
          <w:rFonts w:eastAsia="Arial" w:cs="Arial"/>
          <w:szCs w:val="20"/>
        </w:rPr>
      </w:pPr>
    </w:p>
    <w:p w:rsidR="00EE503F" w:rsidRPr="00EE503F" w:rsidRDefault="00EE503F" w:rsidP="009135F7">
      <w:pPr>
        <w:pStyle w:val="ListParagraph"/>
        <w:numPr>
          <w:ilvl w:val="0"/>
          <w:numId w:val="23"/>
        </w:numPr>
        <w:spacing w:line="240" w:lineRule="auto"/>
        <w:ind w:left="450"/>
        <w:rPr>
          <w:rFonts w:eastAsia="Arial" w:cs="Arial"/>
          <w:szCs w:val="19"/>
        </w:rPr>
      </w:pPr>
      <w:r w:rsidRPr="00EE503F">
        <w:rPr>
          <w:rFonts w:eastAsia="Arial" w:cs="Arial"/>
          <w:szCs w:val="20"/>
        </w:rPr>
        <w:t xml:space="preserve">Disseminate the Contractor's EEO policy externally by including it in any advertising in the news media, specifically including minority and female news media, and providing written notification to and discussing the Contractor's EEO policy with other Contractors and Subcontractors with whom the Contractor does or anticipates doing business. </w:t>
      </w:r>
    </w:p>
    <w:p w:rsidR="00EE503F" w:rsidRPr="00EE503F" w:rsidRDefault="00EE503F" w:rsidP="009135F7">
      <w:pPr>
        <w:pStyle w:val="ListParagraph"/>
        <w:ind w:left="450"/>
        <w:rPr>
          <w:rFonts w:eastAsia="Arial" w:cs="Arial"/>
          <w:szCs w:val="20"/>
        </w:rPr>
      </w:pPr>
    </w:p>
    <w:p w:rsidR="00EE503F" w:rsidRPr="00EE503F" w:rsidRDefault="00EE503F" w:rsidP="009135F7">
      <w:pPr>
        <w:pStyle w:val="ListParagraph"/>
        <w:numPr>
          <w:ilvl w:val="0"/>
          <w:numId w:val="23"/>
        </w:numPr>
        <w:spacing w:line="240" w:lineRule="auto"/>
        <w:ind w:left="450"/>
        <w:rPr>
          <w:rFonts w:eastAsia="Arial" w:cs="Arial"/>
          <w:szCs w:val="19"/>
        </w:rPr>
      </w:pPr>
      <w:r w:rsidRPr="00EE503F">
        <w:rPr>
          <w:rFonts w:eastAsia="Arial" w:cs="Arial"/>
          <w:szCs w:val="20"/>
        </w:rPr>
        <w:t>Direct its recruitment efforts, both oral and written,</w:t>
      </w:r>
      <w:r>
        <w:rPr>
          <w:rFonts w:eastAsia="Arial" w:cs="Arial"/>
          <w:szCs w:val="20"/>
        </w:rPr>
        <w:t xml:space="preserve"> </w:t>
      </w:r>
      <w:r w:rsidRPr="00EE503F">
        <w:rPr>
          <w:rFonts w:eastAsia="Arial" w:cs="Arial"/>
          <w:szCs w:val="20"/>
        </w:rPr>
        <w:t>to minority, female and community organizations,</w:t>
      </w:r>
      <w:r>
        <w:rPr>
          <w:rFonts w:eastAsia="Arial" w:cs="Arial"/>
          <w:szCs w:val="20"/>
        </w:rPr>
        <w:t xml:space="preserve"> </w:t>
      </w:r>
      <w:r w:rsidRPr="00EE503F">
        <w:rPr>
          <w:rFonts w:eastAsia="Arial" w:cs="Arial"/>
          <w:szCs w:val="20"/>
        </w:rPr>
        <w:t>to schools with minority and female students and to minority and female recruitment and training organizations serving the Contractor's recruitment area and employment needs. Not later than one month prior to the date for the acceptance of applications for apprenticeship or other training by any recruitment source, the Contractor shall send written notification to organizations such as the above, describing the openings, screening procedures, and tests to be used in the selection process.</w:t>
      </w:r>
    </w:p>
    <w:p w:rsidR="00EE503F" w:rsidRPr="00EE503F" w:rsidRDefault="00EE503F" w:rsidP="009135F7">
      <w:pPr>
        <w:pStyle w:val="ListParagraph"/>
        <w:ind w:left="450"/>
        <w:rPr>
          <w:rFonts w:eastAsia="Arial" w:cs="Arial"/>
          <w:szCs w:val="20"/>
        </w:rPr>
      </w:pPr>
    </w:p>
    <w:p w:rsidR="00EE503F" w:rsidRPr="00EE503F" w:rsidRDefault="00EE503F" w:rsidP="009135F7">
      <w:pPr>
        <w:pStyle w:val="ListParagraph"/>
        <w:numPr>
          <w:ilvl w:val="0"/>
          <w:numId w:val="23"/>
        </w:numPr>
        <w:spacing w:line="240" w:lineRule="auto"/>
        <w:ind w:left="450"/>
        <w:rPr>
          <w:rFonts w:eastAsia="Arial" w:cs="Arial"/>
          <w:szCs w:val="19"/>
        </w:rPr>
      </w:pPr>
      <w:r w:rsidRPr="00EE503F">
        <w:rPr>
          <w:rFonts w:eastAsia="Arial" w:cs="Arial"/>
          <w:szCs w:val="20"/>
        </w:rPr>
        <w:t>Encourage present minority and female employees to recruit other minority persons and females and, where reasonable, provide after school, summer and vacation employment to minority and female youth both on the site and in other areas of a Contractor's work force.</w:t>
      </w:r>
    </w:p>
    <w:p w:rsidR="00EE503F" w:rsidRPr="00EE503F" w:rsidRDefault="00EE503F" w:rsidP="009135F7">
      <w:pPr>
        <w:pStyle w:val="ListParagraph"/>
        <w:ind w:left="450"/>
        <w:rPr>
          <w:rFonts w:eastAsia="Arial" w:cs="Arial"/>
          <w:szCs w:val="20"/>
        </w:rPr>
      </w:pPr>
    </w:p>
    <w:p w:rsidR="00EE503F" w:rsidRPr="00EE503F" w:rsidRDefault="00EE503F" w:rsidP="009135F7">
      <w:pPr>
        <w:pStyle w:val="ListParagraph"/>
        <w:numPr>
          <w:ilvl w:val="0"/>
          <w:numId w:val="23"/>
        </w:numPr>
        <w:spacing w:line="240" w:lineRule="auto"/>
        <w:ind w:left="450"/>
        <w:rPr>
          <w:rFonts w:eastAsia="Arial" w:cs="Arial"/>
          <w:szCs w:val="19"/>
        </w:rPr>
      </w:pPr>
      <w:r w:rsidRPr="00EE503F">
        <w:rPr>
          <w:rFonts w:eastAsia="Arial" w:cs="Arial"/>
          <w:szCs w:val="20"/>
        </w:rPr>
        <w:t>Validate all tests and other selection requirements where there is an obligation to do so under 41CFR Part 60-3.50</w:t>
      </w:r>
      <w:r>
        <w:rPr>
          <w:rFonts w:eastAsia="Arial" w:cs="Arial"/>
          <w:szCs w:val="20"/>
        </w:rPr>
        <w:t>.</w:t>
      </w:r>
    </w:p>
    <w:p w:rsidR="00EE503F" w:rsidRPr="00EE503F" w:rsidRDefault="00EE503F" w:rsidP="009135F7">
      <w:pPr>
        <w:pStyle w:val="ListParagraph"/>
        <w:ind w:left="450"/>
        <w:rPr>
          <w:rFonts w:eastAsia="Arial" w:cs="Arial"/>
          <w:szCs w:val="20"/>
        </w:rPr>
      </w:pPr>
    </w:p>
    <w:p w:rsidR="00EE503F" w:rsidRPr="00EE503F" w:rsidRDefault="00EE503F" w:rsidP="009135F7">
      <w:pPr>
        <w:pStyle w:val="ListParagraph"/>
        <w:numPr>
          <w:ilvl w:val="0"/>
          <w:numId w:val="23"/>
        </w:numPr>
        <w:spacing w:line="240" w:lineRule="auto"/>
        <w:ind w:left="450"/>
        <w:rPr>
          <w:rFonts w:eastAsia="Arial" w:cs="Arial"/>
          <w:szCs w:val="19"/>
        </w:rPr>
      </w:pPr>
      <w:r w:rsidRPr="00EE503F">
        <w:rPr>
          <w:rFonts w:eastAsia="Arial" w:cs="Arial"/>
          <w:szCs w:val="20"/>
        </w:rPr>
        <w:t>Conduct, at least annually, an inventory and evaluation at least of all minority and female personnel for promotional opportunities and encourage these employees to seek or to prepare for, through appropriate training, etc., such opportunities.</w:t>
      </w:r>
    </w:p>
    <w:p w:rsidR="00EE503F" w:rsidRPr="00EE503F" w:rsidRDefault="00EE503F" w:rsidP="009135F7">
      <w:pPr>
        <w:pStyle w:val="ListParagraph"/>
        <w:ind w:left="450"/>
        <w:rPr>
          <w:rFonts w:eastAsia="Arial" w:cs="Arial"/>
          <w:szCs w:val="20"/>
        </w:rPr>
      </w:pPr>
    </w:p>
    <w:p w:rsidR="00EE503F" w:rsidRPr="00EE503F" w:rsidRDefault="00EE503F" w:rsidP="009135F7">
      <w:pPr>
        <w:pStyle w:val="ListParagraph"/>
        <w:numPr>
          <w:ilvl w:val="0"/>
          <w:numId w:val="23"/>
        </w:numPr>
        <w:spacing w:line="240" w:lineRule="auto"/>
        <w:ind w:left="450"/>
        <w:rPr>
          <w:rFonts w:eastAsia="Arial" w:cs="Arial"/>
          <w:szCs w:val="19"/>
        </w:rPr>
      </w:pPr>
      <w:r w:rsidRPr="00EE503F">
        <w:rPr>
          <w:rFonts w:eastAsia="Arial" w:cs="Arial"/>
          <w:szCs w:val="20"/>
        </w:rPr>
        <w:t>Ensure that seniority practices, job classifications, work assignments and other personnel practices, do not have a discriminatory effect by continually monitoring all personnel and employment related activities to ensure that the EEO policy and the Contractor's obligations under these specifications are being carried out.</w:t>
      </w:r>
    </w:p>
    <w:p w:rsidR="00EE503F" w:rsidRPr="00EE503F" w:rsidRDefault="00EE503F" w:rsidP="009135F7">
      <w:pPr>
        <w:pStyle w:val="ListParagraph"/>
        <w:ind w:left="450"/>
        <w:rPr>
          <w:rFonts w:eastAsia="Arial" w:cs="Arial"/>
          <w:szCs w:val="20"/>
        </w:rPr>
      </w:pPr>
    </w:p>
    <w:p w:rsidR="00EE503F" w:rsidRPr="00EE503F" w:rsidRDefault="00EE503F" w:rsidP="009135F7">
      <w:pPr>
        <w:pStyle w:val="ListParagraph"/>
        <w:numPr>
          <w:ilvl w:val="0"/>
          <w:numId w:val="23"/>
        </w:numPr>
        <w:spacing w:line="240" w:lineRule="auto"/>
        <w:ind w:left="450"/>
        <w:rPr>
          <w:rFonts w:eastAsia="Arial" w:cs="Arial"/>
          <w:szCs w:val="19"/>
        </w:rPr>
      </w:pPr>
      <w:r w:rsidRPr="00EE503F">
        <w:rPr>
          <w:rFonts w:eastAsia="Arial" w:cs="Arial"/>
          <w:szCs w:val="20"/>
        </w:rPr>
        <w:t>Ensure that all facilities and company activities are no segregated except that separate or single-user toilet and necessary changing facilities shall be provided to assure privacy between the sexes.</w:t>
      </w:r>
    </w:p>
    <w:p w:rsidR="00EE503F" w:rsidRPr="00EE503F" w:rsidRDefault="00EE503F" w:rsidP="009135F7">
      <w:pPr>
        <w:pStyle w:val="ListParagraph"/>
        <w:ind w:left="450"/>
        <w:rPr>
          <w:rFonts w:eastAsia="Arial" w:cs="Arial"/>
          <w:szCs w:val="20"/>
        </w:rPr>
      </w:pPr>
    </w:p>
    <w:p w:rsidR="00EE503F" w:rsidRPr="00EE503F" w:rsidRDefault="00EE503F" w:rsidP="009135F7">
      <w:pPr>
        <w:pStyle w:val="ListParagraph"/>
        <w:numPr>
          <w:ilvl w:val="0"/>
          <w:numId w:val="23"/>
        </w:numPr>
        <w:spacing w:line="240" w:lineRule="auto"/>
        <w:ind w:left="450"/>
        <w:rPr>
          <w:rFonts w:eastAsia="Arial" w:cs="Arial"/>
          <w:szCs w:val="19"/>
        </w:rPr>
      </w:pPr>
      <w:r w:rsidRPr="00EE503F">
        <w:rPr>
          <w:rFonts w:eastAsia="Arial" w:cs="Arial"/>
          <w:szCs w:val="20"/>
        </w:rPr>
        <w:t>Document and maintain a record of all solicitations of offers for subcontracts from minority and female construction contractors and suppliers, including circulation of solicitations to minority and</w:t>
      </w:r>
      <w:r>
        <w:rPr>
          <w:rFonts w:eastAsia="Arial" w:cs="Arial"/>
          <w:szCs w:val="20"/>
        </w:rPr>
        <w:t xml:space="preserve"> </w:t>
      </w:r>
      <w:r w:rsidRPr="00EE503F">
        <w:rPr>
          <w:rFonts w:eastAsia="Arial" w:cs="Arial"/>
          <w:szCs w:val="20"/>
        </w:rPr>
        <w:t>female contractor associations and other business associations.</w:t>
      </w:r>
    </w:p>
    <w:p w:rsidR="00EE503F" w:rsidRPr="00EE503F" w:rsidRDefault="00EE503F" w:rsidP="009135F7">
      <w:pPr>
        <w:pStyle w:val="ListParagraph"/>
        <w:ind w:left="450"/>
        <w:rPr>
          <w:rFonts w:eastAsia="Arial" w:cs="Arial"/>
          <w:szCs w:val="20"/>
        </w:rPr>
      </w:pPr>
    </w:p>
    <w:p w:rsidR="00EE503F" w:rsidRPr="00EE503F" w:rsidRDefault="00EE503F" w:rsidP="009135F7">
      <w:pPr>
        <w:pStyle w:val="ListParagraph"/>
        <w:numPr>
          <w:ilvl w:val="0"/>
          <w:numId w:val="23"/>
        </w:numPr>
        <w:spacing w:line="240" w:lineRule="auto"/>
        <w:ind w:left="450"/>
        <w:rPr>
          <w:rFonts w:eastAsia="Arial" w:cs="Arial"/>
          <w:szCs w:val="19"/>
        </w:rPr>
      </w:pPr>
      <w:r w:rsidRPr="00EE503F">
        <w:rPr>
          <w:rFonts w:eastAsia="Arial" w:cs="Arial"/>
          <w:szCs w:val="20"/>
        </w:rPr>
        <w:t>Conduct a review, at least annually, of all supervisors' adherence to and performance under the</w:t>
      </w:r>
      <w:r>
        <w:rPr>
          <w:rFonts w:eastAsia="Arial" w:cs="Arial"/>
          <w:szCs w:val="20"/>
        </w:rPr>
        <w:t xml:space="preserve"> </w:t>
      </w:r>
      <w:r w:rsidRPr="00EE503F">
        <w:rPr>
          <w:rFonts w:eastAsia="Arial" w:cs="Arial"/>
          <w:szCs w:val="20"/>
        </w:rPr>
        <w:t>Contractor's EEO policies and affirmative action obligations.</w:t>
      </w:r>
    </w:p>
    <w:p w:rsidR="00EE503F" w:rsidRPr="00515461" w:rsidRDefault="00EE503F" w:rsidP="00EE503F">
      <w:pPr>
        <w:spacing w:line="240" w:lineRule="auto"/>
        <w:rPr>
          <w:szCs w:val="20"/>
        </w:rPr>
      </w:pPr>
    </w:p>
    <w:p w:rsidR="00EE503F" w:rsidRPr="00515461" w:rsidRDefault="00EE503F" w:rsidP="00EE503F">
      <w:pPr>
        <w:spacing w:line="240" w:lineRule="auto"/>
        <w:rPr>
          <w:rFonts w:eastAsia="Arial" w:cs="Arial"/>
          <w:szCs w:val="20"/>
        </w:rPr>
      </w:pPr>
      <w:r w:rsidRPr="00515461">
        <w:rPr>
          <w:rFonts w:eastAsia="Arial" w:cs="Arial"/>
          <w:szCs w:val="20"/>
        </w:rPr>
        <w:t>ADDITIONAL REQUIREMENTS- NOTIFICATION OF AWARD</w:t>
      </w:r>
    </w:p>
    <w:p w:rsidR="00EE503F" w:rsidRDefault="00EE503F" w:rsidP="00EE503F">
      <w:pPr>
        <w:spacing w:line="240" w:lineRule="auto"/>
        <w:rPr>
          <w:rFonts w:eastAsia="Arial" w:cs="Arial"/>
          <w:szCs w:val="20"/>
        </w:rPr>
      </w:pPr>
      <w:r w:rsidRPr="00515461">
        <w:rPr>
          <w:rFonts w:eastAsia="Arial" w:cs="Arial"/>
          <w:szCs w:val="20"/>
        </w:rPr>
        <w:t xml:space="preserve">Contractors and Subcontractors must notify OFCCP in writing within 10 working days of the award of any construction subcontract in excess of $10,000 </w:t>
      </w:r>
      <w:r>
        <w:rPr>
          <w:rFonts w:eastAsia="Arial" w:cs="Arial"/>
          <w:szCs w:val="20"/>
        </w:rPr>
        <w:t>that</w:t>
      </w:r>
      <w:r w:rsidRPr="00515461">
        <w:rPr>
          <w:rFonts w:eastAsia="Arial" w:cs="Arial"/>
          <w:szCs w:val="20"/>
        </w:rPr>
        <w:t xml:space="preserve"> is made under a covered Federal or Federal Assisted construction contract. Contractor/Subcontractor may fulfill this requirement by notifying the nearest OFCCP district office.</w:t>
      </w:r>
    </w:p>
    <w:p w:rsidR="00E606AE" w:rsidRDefault="00E606AE" w:rsidP="00EE503F">
      <w:pPr>
        <w:spacing w:line="240" w:lineRule="auto"/>
        <w:rPr>
          <w:rFonts w:eastAsia="Arial" w:cs="Arial"/>
          <w:szCs w:val="20"/>
        </w:rPr>
      </w:pPr>
    </w:p>
    <w:p w:rsidR="00EE503F" w:rsidRPr="00515461" w:rsidRDefault="00EE503F" w:rsidP="00EE503F">
      <w:pPr>
        <w:spacing w:line="240" w:lineRule="auto"/>
        <w:rPr>
          <w:szCs w:val="18"/>
        </w:rPr>
      </w:pPr>
    </w:p>
    <w:p w:rsidR="00EE503F" w:rsidRDefault="00EE503F" w:rsidP="00EE503F">
      <w:pPr>
        <w:spacing w:line="240" w:lineRule="auto"/>
        <w:rPr>
          <w:rFonts w:eastAsia="Arial" w:cs="Arial"/>
          <w:szCs w:val="20"/>
        </w:rPr>
      </w:pPr>
      <w:r w:rsidRPr="00515461">
        <w:rPr>
          <w:rFonts w:eastAsia="Arial" w:cs="Arial"/>
          <w:szCs w:val="20"/>
        </w:rPr>
        <w:t>Sincerely,</w:t>
      </w:r>
    </w:p>
    <w:p w:rsidR="00EE503F" w:rsidRDefault="00EE503F" w:rsidP="00EE503F">
      <w:pPr>
        <w:spacing w:line="240" w:lineRule="auto"/>
        <w:rPr>
          <w:rFonts w:eastAsia="Arial" w:cs="Arial"/>
          <w:szCs w:val="20"/>
        </w:rPr>
      </w:pPr>
    </w:p>
    <w:p w:rsidR="009135F7" w:rsidRDefault="009135F7" w:rsidP="00EE503F">
      <w:pPr>
        <w:spacing w:line="240" w:lineRule="auto"/>
        <w:rPr>
          <w:rFonts w:eastAsia="Arial" w:cs="Arial"/>
          <w:szCs w:val="20"/>
        </w:rPr>
      </w:pPr>
    </w:p>
    <w:p w:rsidR="00EE503F" w:rsidRDefault="00A77CC7" w:rsidP="00EE503F">
      <w:pPr>
        <w:tabs>
          <w:tab w:val="left" w:pos="860"/>
        </w:tabs>
        <w:spacing w:line="240" w:lineRule="auto"/>
        <w:rPr>
          <w:rFonts w:eastAsia="Arial" w:cs="Arial"/>
          <w:szCs w:val="20"/>
        </w:rPr>
      </w:pPr>
      <w:r>
        <w:rPr>
          <w:rFonts w:eastAsia="Arial" w:cs="Arial"/>
          <w:szCs w:val="20"/>
        </w:rPr>
        <w:t>Matthew St. John, Managing Member</w:t>
      </w:r>
    </w:p>
    <w:p w:rsidR="00EE503F" w:rsidRDefault="00A77CC7" w:rsidP="00EE503F">
      <w:pPr>
        <w:tabs>
          <w:tab w:val="left" w:pos="860"/>
        </w:tabs>
        <w:spacing w:line="240" w:lineRule="auto"/>
        <w:rPr>
          <w:rFonts w:eastAsia="Arial" w:cs="Arial"/>
          <w:szCs w:val="20"/>
        </w:rPr>
      </w:pPr>
      <w:r>
        <w:rPr>
          <w:rFonts w:eastAsia="Arial" w:cs="Arial"/>
          <w:szCs w:val="20"/>
        </w:rPr>
        <w:t>Pavement Solutions, LLC</w:t>
      </w:r>
    </w:p>
    <w:p w:rsidR="00EE503F" w:rsidRDefault="00EE503F" w:rsidP="00EE503F">
      <w:pPr>
        <w:tabs>
          <w:tab w:val="left" w:pos="860"/>
        </w:tabs>
        <w:spacing w:line="240" w:lineRule="auto"/>
        <w:rPr>
          <w:rFonts w:eastAsia="Arial" w:cs="Arial"/>
          <w:szCs w:val="20"/>
        </w:rPr>
      </w:pPr>
      <w:r>
        <w:rPr>
          <w:rFonts w:eastAsia="Arial" w:cs="Arial"/>
          <w:szCs w:val="20"/>
        </w:rPr>
        <w:t xml:space="preserve">20 Mid Rivers Trade Court, Ste. </w:t>
      </w:r>
      <w:r w:rsidR="00A77CC7">
        <w:rPr>
          <w:rFonts w:eastAsia="Arial" w:cs="Arial"/>
          <w:szCs w:val="20"/>
        </w:rPr>
        <w:t>2</w:t>
      </w:r>
      <w:r>
        <w:rPr>
          <w:rFonts w:eastAsia="Arial" w:cs="Arial"/>
          <w:szCs w:val="20"/>
        </w:rPr>
        <w:t>00</w:t>
      </w:r>
    </w:p>
    <w:p w:rsidR="00C03A14" w:rsidRDefault="00EE503F" w:rsidP="00EE503F">
      <w:pPr>
        <w:tabs>
          <w:tab w:val="left" w:pos="840"/>
        </w:tabs>
        <w:spacing w:line="240" w:lineRule="auto"/>
        <w:rPr>
          <w:rFonts w:eastAsia="Arial" w:cs="Arial"/>
          <w:szCs w:val="20"/>
        </w:rPr>
      </w:pPr>
      <w:r>
        <w:rPr>
          <w:rFonts w:eastAsia="Arial" w:cs="Arial"/>
          <w:szCs w:val="20"/>
        </w:rPr>
        <w:t>St. Peters, MO 63376</w:t>
      </w:r>
    </w:p>
    <w:p w:rsidR="009135F7" w:rsidRPr="00EF3674" w:rsidRDefault="009135F7" w:rsidP="00EE503F">
      <w:pPr>
        <w:tabs>
          <w:tab w:val="left" w:pos="840"/>
        </w:tabs>
        <w:spacing w:line="240" w:lineRule="auto"/>
        <w:rPr>
          <w:rFonts w:cs="Times New Roman"/>
          <w:color w:val="FF0000"/>
        </w:rPr>
      </w:pPr>
    </w:p>
    <w:sectPr w:rsidR="009135F7" w:rsidRPr="00EF3674" w:rsidSect="003B7809">
      <w:head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2DD" w:rsidRDefault="007A62DD" w:rsidP="00E72326">
      <w:pPr>
        <w:spacing w:line="240" w:lineRule="auto"/>
      </w:pPr>
      <w:r>
        <w:separator/>
      </w:r>
    </w:p>
  </w:endnote>
  <w:endnote w:type="continuationSeparator" w:id="0">
    <w:p w:rsidR="007A62DD" w:rsidRDefault="007A62DD" w:rsidP="00E723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2DD" w:rsidRDefault="007A62DD" w:rsidP="00E72326">
      <w:pPr>
        <w:spacing w:line="240" w:lineRule="auto"/>
      </w:pPr>
      <w:r>
        <w:separator/>
      </w:r>
    </w:p>
  </w:footnote>
  <w:footnote w:type="continuationSeparator" w:id="0">
    <w:p w:rsidR="007A62DD" w:rsidRDefault="007A62DD" w:rsidP="00E723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2DD" w:rsidRPr="00327C66" w:rsidRDefault="00327C66" w:rsidP="00327C66">
    <w:pPr>
      <w:pStyle w:val="Header"/>
      <w:jc w:val="center"/>
      <w:rPr>
        <w:b/>
        <w:sz w:val="48"/>
      </w:rPr>
    </w:pPr>
    <w:r>
      <w:rPr>
        <w:b/>
        <w:sz w:val="48"/>
      </w:rPr>
      <w:t>PAVEMENT SOLUTIONS, LLC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7E81"/>
    <w:multiLevelType w:val="hybridMultilevel"/>
    <w:tmpl w:val="CAEEBA2C"/>
    <w:lvl w:ilvl="0" w:tplc="CE5EA058">
      <w:start w:val="1"/>
      <w:numFmt w:val="decimal"/>
      <w:lvlText w:val="%1."/>
      <w:lvlJc w:val="left"/>
      <w:pPr>
        <w:ind w:left="2628" w:hanging="346"/>
      </w:pPr>
      <w:rPr>
        <w:rFonts w:ascii="Times New Roman" w:eastAsia="Times New Roman" w:hAnsi="Times New Roman" w:hint="default"/>
        <w:spacing w:val="-57"/>
        <w:w w:val="156"/>
        <w:sz w:val="22"/>
        <w:szCs w:val="22"/>
      </w:rPr>
    </w:lvl>
    <w:lvl w:ilvl="1" w:tplc="BFB62C12">
      <w:start w:val="1"/>
      <w:numFmt w:val="bullet"/>
      <w:lvlText w:val="•"/>
      <w:lvlJc w:val="left"/>
      <w:pPr>
        <w:ind w:left="3338" w:hanging="346"/>
      </w:pPr>
      <w:rPr>
        <w:rFonts w:hint="default"/>
      </w:rPr>
    </w:lvl>
    <w:lvl w:ilvl="2" w:tplc="00B0B21C">
      <w:start w:val="1"/>
      <w:numFmt w:val="bullet"/>
      <w:lvlText w:val="•"/>
      <w:lvlJc w:val="left"/>
      <w:pPr>
        <w:ind w:left="4056" w:hanging="346"/>
      </w:pPr>
      <w:rPr>
        <w:rFonts w:hint="default"/>
      </w:rPr>
    </w:lvl>
    <w:lvl w:ilvl="3" w:tplc="74B6D1DE">
      <w:start w:val="1"/>
      <w:numFmt w:val="bullet"/>
      <w:lvlText w:val="•"/>
      <w:lvlJc w:val="left"/>
      <w:pPr>
        <w:ind w:left="4774" w:hanging="346"/>
      </w:pPr>
      <w:rPr>
        <w:rFonts w:hint="default"/>
      </w:rPr>
    </w:lvl>
    <w:lvl w:ilvl="4" w:tplc="D2161A62">
      <w:start w:val="1"/>
      <w:numFmt w:val="bullet"/>
      <w:lvlText w:val="•"/>
      <w:lvlJc w:val="left"/>
      <w:pPr>
        <w:ind w:left="5492" w:hanging="346"/>
      </w:pPr>
      <w:rPr>
        <w:rFonts w:hint="default"/>
      </w:rPr>
    </w:lvl>
    <w:lvl w:ilvl="5" w:tplc="7A905FE4">
      <w:start w:val="1"/>
      <w:numFmt w:val="bullet"/>
      <w:lvlText w:val="•"/>
      <w:lvlJc w:val="left"/>
      <w:pPr>
        <w:ind w:left="6210" w:hanging="346"/>
      </w:pPr>
      <w:rPr>
        <w:rFonts w:hint="default"/>
      </w:rPr>
    </w:lvl>
    <w:lvl w:ilvl="6" w:tplc="1056F818">
      <w:start w:val="1"/>
      <w:numFmt w:val="bullet"/>
      <w:lvlText w:val="•"/>
      <w:lvlJc w:val="left"/>
      <w:pPr>
        <w:ind w:left="6928" w:hanging="346"/>
      </w:pPr>
      <w:rPr>
        <w:rFonts w:hint="default"/>
      </w:rPr>
    </w:lvl>
    <w:lvl w:ilvl="7" w:tplc="4E487196">
      <w:start w:val="1"/>
      <w:numFmt w:val="bullet"/>
      <w:lvlText w:val="•"/>
      <w:lvlJc w:val="left"/>
      <w:pPr>
        <w:ind w:left="7646" w:hanging="346"/>
      </w:pPr>
      <w:rPr>
        <w:rFonts w:hint="default"/>
      </w:rPr>
    </w:lvl>
    <w:lvl w:ilvl="8" w:tplc="0B9E21DE">
      <w:start w:val="1"/>
      <w:numFmt w:val="bullet"/>
      <w:lvlText w:val="•"/>
      <w:lvlJc w:val="left"/>
      <w:pPr>
        <w:ind w:left="8364" w:hanging="346"/>
      </w:pPr>
      <w:rPr>
        <w:rFonts w:hint="default"/>
      </w:rPr>
    </w:lvl>
  </w:abstractNum>
  <w:abstractNum w:abstractNumId="1">
    <w:nsid w:val="02F82366"/>
    <w:multiLevelType w:val="multilevel"/>
    <w:tmpl w:val="EBD29934"/>
    <w:lvl w:ilvl="0">
      <w:start w:val="4"/>
      <w:numFmt w:val="decimal"/>
      <w:lvlText w:val="%1"/>
      <w:lvlJc w:val="left"/>
      <w:pPr>
        <w:ind w:left="127" w:hanging="337"/>
      </w:pPr>
      <w:rPr>
        <w:rFonts w:hint="default"/>
      </w:rPr>
    </w:lvl>
    <w:lvl w:ilvl="1">
      <w:start w:val="3"/>
      <w:numFmt w:val="decimal"/>
      <w:lvlText w:val="%1.%2"/>
      <w:lvlJc w:val="left"/>
      <w:pPr>
        <w:ind w:left="127" w:hanging="337"/>
      </w:pPr>
      <w:rPr>
        <w:rFonts w:ascii="Arial" w:eastAsia="Arial" w:hAnsi="Arial" w:hint="default"/>
        <w:w w:val="96"/>
        <w:sz w:val="25"/>
        <w:szCs w:val="25"/>
      </w:rPr>
    </w:lvl>
    <w:lvl w:ilvl="2">
      <w:start w:val="1"/>
      <w:numFmt w:val="bullet"/>
      <w:lvlText w:val="•"/>
      <w:lvlJc w:val="left"/>
      <w:pPr>
        <w:ind w:left="2642" w:hanging="356"/>
      </w:pPr>
      <w:rPr>
        <w:rFonts w:ascii="Times New Roman" w:eastAsia="Times New Roman" w:hAnsi="Times New Roman" w:hint="default"/>
        <w:w w:val="140"/>
        <w:sz w:val="22"/>
        <w:szCs w:val="22"/>
      </w:rPr>
    </w:lvl>
    <w:lvl w:ilvl="3">
      <w:start w:val="1"/>
      <w:numFmt w:val="bullet"/>
      <w:lvlText w:val="•"/>
      <w:lvlJc w:val="left"/>
      <w:pPr>
        <w:ind w:left="4493" w:hanging="356"/>
      </w:pPr>
      <w:rPr>
        <w:rFonts w:hint="default"/>
      </w:rPr>
    </w:lvl>
    <w:lvl w:ilvl="4">
      <w:start w:val="1"/>
      <w:numFmt w:val="bullet"/>
      <w:lvlText w:val="•"/>
      <w:lvlJc w:val="left"/>
      <w:pPr>
        <w:ind w:left="5420" w:hanging="356"/>
      </w:pPr>
      <w:rPr>
        <w:rFonts w:hint="default"/>
      </w:rPr>
    </w:lvl>
    <w:lvl w:ilvl="5">
      <w:start w:val="1"/>
      <w:numFmt w:val="bullet"/>
      <w:lvlText w:val="•"/>
      <w:lvlJc w:val="left"/>
      <w:pPr>
        <w:ind w:left="6346" w:hanging="356"/>
      </w:pPr>
      <w:rPr>
        <w:rFonts w:hint="default"/>
      </w:rPr>
    </w:lvl>
    <w:lvl w:ilvl="6">
      <w:start w:val="1"/>
      <w:numFmt w:val="bullet"/>
      <w:lvlText w:val="•"/>
      <w:lvlJc w:val="left"/>
      <w:pPr>
        <w:ind w:left="7273" w:hanging="356"/>
      </w:pPr>
      <w:rPr>
        <w:rFonts w:hint="default"/>
      </w:rPr>
    </w:lvl>
    <w:lvl w:ilvl="7">
      <w:start w:val="1"/>
      <w:numFmt w:val="bullet"/>
      <w:lvlText w:val="•"/>
      <w:lvlJc w:val="left"/>
      <w:pPr>
        <w:ind w:left="8200" w:hanging="356"/>
      </w:pPr>
      <w:rPr>
        <w:rFonts w:hint="default"/>
      </w:rPr>
    </w:lvl>
    <w:lvl w:ilvl="8">
      <w:start w:val="1"/>
      <w:numFmt w:val="bullet"/>
      <w:lvlText w:val="•"/>
      <w:lvlJc w:val="left"/>
      <w:pPr>
        <w:ind w:left="9126" w:hanging="356"/>
      </w:pPr>
      <w:rPr>
        <w:rFonts w:hint="default"/>
      </w:rPr>
    </w:lvl>
  </w:abstractNum>
  <w:abstractNum w:abstractNumId="2">
    <w:nsid w:val="043A4295"/>
    <w:multiLevelType w:val="hybridMultilevel"/>
    <w:tmpl w:val="3874251C"/>
    <w:lvl w:ilvl="0" w:tplc="04090001">
      <w:start w:val="1"/>
      <w:numFmt w:val="bullet"/>
      <w:lvlText w:val=""/>
      <w:lvlJc w:val="left"/>
      <w:pPr>
        <w:ind w:left="720" w:hanging="360"/>
      </w:pPr>
      <w:rPr>
        <w:rFonts w:ascii="Symbol" w:hAnsi="Symbol" w:hint="default"/>
      </w:rPr>
    </w:lvl>
    <w:lvl w:ilvl="1" w:tplc="E8A46D30">
      <w:numFmt w:val="bullet"/>
      <w:lvlText w:val="•"/>
      <w:lvlJc w:val="left"/>
      <w:pPr>
        <w:ind w:left="2520" w:hanging="1440"/>
      </w:pPr>
      <w:rPr>
        <w:rFonts w:ascii="Times New Roman" w:eastAsia="Arial"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2584B"/>
    <w:multiLevelType w:val="hybridMultilevel"/>
    <w:tmpl w:val="E7FEA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2F1997"/>
    <w:multiLevelType w:val="hybridMultilevel"/>
    <w:tmpl w:val="D05E2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6B73BA"/>
    <w:multiLevelType w:val="hybridMultilevel"/>
    <w:tmpl w:val="07D83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F967FE"/>
    <w:multiLevelType w:val="hybridMultilevel"/>
    <w:tmpl w:val="7500E878"/>
    <w:lvl w:ilvl="0" w:tplc="F156180A">
      <w:start w:val="1"/>
      <w:numFmt w:val="bullet"/>
      <w:lvlText w:val="o"/>
      <w:lvlJc w:val="left"/>
      <w:pPr>
        <w:ind w:left="2003" w:hanging="264"/>
      </w:pPr>
      <w:rPr>
        <w:rFonts w:ascii="Times New Roman" w:eastAsia="Times New Roman" w:hAnsi="Times New Roman" w:hint="default"/>
        <w:w w:val="99"/>
        <w:sz w:val="23"/>
        <w:szCs w:val="23"/>
      </w:rPr>
    </w:lvl>
    <w:lvl w:ilvl="1" w:tplc="8D6E4A36">
      <w:start w:val="1"/>
      <w:numFmt w:val="bullet"/>
      <w:lvlText w:val="•"/>
      <w:lvlJc w:val="left"/>
      <w:pPr>
        <w:ind w:left="2896" w:hanging="264"/>
      </w:pPr>
      <w:rPr>
        <w:rFonts w:hint="default"/>
      </w:rPr>
    </w:lvl>
    <w:lvl w:ilvl="2" w:tplc="4B4AD672">
      <w:start w:val="1"/>
      <w:numFmt w:val="bullet"/>
      <w:lvlText w:val="•"/>
      <w:lvlJc w:val="left"/>
      <w:pPr>
        <w:ind w:left="3792" w:hanging="264"/>
      </w:pPr>
      <w:rPr>
        <w:rFonts w:hint="default"/>
      </w:rPr>
    </w:lvl>
    <w:lvl w:ilvl="3" w:tplc="4E9417AE">
      <w:start w:val="1"/>
      <w:numFmt w:val="bullet"/>
      <w:lvlText w:val="•"/>
      <w:lvlJc w:val="left"/>
      <w:pPr>
        <w:ind w:left="4688" w:hanging="264"/>
      </w:pPr>
      <w:rPr>
        <w:rFonts w:hint="default"/>
      </w:rPr>
    </w:lvl>
    <w:lvl w:ilvl="4" w:tplc="C72698BC">
      <w:start w:val="1"/>
      <w:numFmt w:val="bullet"/>
      <w:lvlText w:val="•"/>
      <w:lvlJc w:val="left"/>
      <w:pPr>
        <w:ind w:left="5584" w:hanging="264"/>
      </w:pPr>
      <w:rPr>
        <w:rFonts w:hint="default"/>
      </w:rPr>
    </w:lvl>
    <w:lvl w:ilvl="5" w:tplc="E5E2A84C">
      <w:start w:val="1"/>
      <w:numFmt w:val="bullet"/>
      <w:lvlText w:val="•"/>
      <w:lvlJc w:val="left"/>
      <w:pPr>
        <w:ind w:left="6480" w:hanging="264"/>
      </w:pPr>
      <w:rPr>
        <w:rFonts w:hint="default"/>
      </w:rPr>
    </w:lvl>
    <w:lvl w:ilvl="6" w:tplc="1054B77A">
      <w:start w:val="1"/>
      <w:numFmt w:val="bullet"/>
      <w:lvlText w:val="•"/>
      <w:lvlJc w:val="left"/>
      <w:pPr>
        <w:ind w:left="7376" w:hanging="264"/>
      </w:pPr>
      <w:rPr>
        <w:rFonts w:hint="default"/>
      </w:rPr>
    </w:lvl>
    <w:lvl w:ilvl="7" w:tplc="3DC4095E">
      <w:start w:val="1"/>
      <w:numFmt w:val="bullet"/>
      <w:lvlText w:val="•"/>
      <w:lvlJc w:val="left"/>
      <w:pPr>
        <w:ind w:left="8272" w:hanging="264"/>
      </w:pPr>
      <w:rPr>
        <w:rFonts w:hint="default"/>
      </w:rPr>
    </w:lvl>
    <w:lvl w:ilvl="8" w:tplc="D79C14E4">
      <w:start w:val="1"/>
      <w:numFmt w:val="bullet"/>
      <w:lvlText w:val="•"/>
      <w:lvlJc w:val="left"/>
      <w:pPr>
        <w:ind w:left="9168" w:hanging="264"/>
      </w:pPr>
      <w:rPr>
        <w:rFonts w:hint="default"/>
      </w:rPr>
    </w:lvl>
  </w:abstractNum>
  <w:abstractNum w:abstractNumId="7">
    <w:nsid w:val="121F5614"/>
    <w:multiLevelType w:val="hybridMultilevel"/>
    <w:tmpl w:val="F31A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C23C91"/>
    <w:multiLevelType w:val="hybridMultilevel"/>
    <w:tmpl w:val="7788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150522"/>
    <w:multiLevelType w:val="hybridMultilevel"/>
    <w:tmpl w:val="2F9A8B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254885"/>
    <w:multiLevelType w:val="hybridMultilevel"/>
    <w:tmpl w:val="BD5E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8451AA"/>
    <w:multiLevelType w:val="hybridMultilevel"/>
    <w:tmpl w:val="709A208E"/>
    <w:lvl w:ilvl="0" w:tplc="2FDC8F82">
      <w:start w:val="1"/>
      <w:numFmt w:val="bullet"/>
      <w:lvlText w:val="•"/>
      <w:lvlJc w:val="left"/>
      <w:pPr>
        <w:ind w:left="857" w:hanging="360"/>
      </w:pPr>
      <w:rPr>
        <w:rFonts w:ascii="Times New Roman" w:eastAsia="Times New Roman" w:hAnsi="Times New Roman" w:hint="default"/>
        <w:w w:val="134"/>
        <w:sz w:val="23"/>
        <w:szCs w:val="23"/>
      </w:rPr>
    </w:lvl>
    <w:lvl w:ilvl="1" w:tplc="F56CD4C6">
      <w:start w:val="1"/>
      <w:numFmt w:val="bullet"/>
      <w:lvlText w:val="o"/>
      <w:lvlJc w:val="left"/>
      <w:pPr>
        <w:ind w:left="1577" w:hanging="356"/>
      </w:pPr>
      <w:rPr>
        <w:rFonts w:ascii="Times New Roman" w:eastAsia="Times New Roman" w:hAnsi="Times New Roman" w:hint="default"/>
        <w:w w:val="104"/>
        <w:sz w:val="23"/>
        <w:szCs w:val="23"/>
      </w:rPr>
    </w:lvl>
    <w:lvl w:ilvl="2" w:tplc="2CC4E5D8">
      <w:start w:val="1"/>
      <w:numFmt w:val="bullet"/>
      <w:lvlText w:val="•"/>
      <w:lvlJc w:val="left"/>
      <w:pPr>
        <w:ind w:left="2626" w:hanging="356"/>
      </w:pPr>
      <w:rPr>
        <w:rFonts w:hint="default"/>
      </w:rPr>
    </w:lvl>
    <w:lvl w:ilvl="3" w:tplc="4F9EB430">
      <w:start w:val="1"/>
      <w:numFmt w:val="bullet"/>
      <w:lvlText w:val="•"/>
      <w:lvlJc w:val="left"/>
      <w:pPr>
        <w:ind w:left="3673" w:hanging="356"/>
      </w:pPr>
      <w:rPr>
        <w:rFonts w:hint="default"/>
      </w:rPr>
    </w:lvl>
    <w:lvl w:ilvl="4" w:tplc="46E64648">
      <w:start w:val="1"/>
      <w:numFmt w:val="bullet"/>
      <w:lvlText w:val="•"/>
      <w:lvlJc w:val="left"/>
      <w:pPr>
        <w:ind w:left="4720" w:hanging="356"/>
      </w:pPr>
      <w:rPr>
        <w:rFonts w:hint="default"/>
      </w:rPr>
    </w:lvl>
    <w:lvl w:ilvl="5" w:tplc="86422B3A">
      <w:start w:val="1"/>
      <w:numFmt w:val="bullet"/>
      <w:lvlText w:val="•"/>
      <w:lvlJc w:val="left"/>
      <w:pPr>
        <w:ind w:left="5766" w:hanging="356"/>
      </w:pPr>
      <w:rPr>
        <w:rFonts w:hint="default"/>
      </w:rPr>
    </w:lvl>
    <w:lvl w:ilvl="6" w:tplc="D2DE2704">
      <w:start w:val="1"/>
      <w:numFmt w:val="bullet"/>
      <w:lvlText w:val="•"/>
      <w:lvlJc w:val="left"/>
      <w:pPr>
        <w:ind w:left="6813" w:hanging="356"/>
      </w:pPr>
      <w:rPr>
        <w:rFonts w:hint="default"/>
      </w:rPr>
    </w:lvl>
    <w:lvl w:ilvl="7" w:tplc="41FE3E6A">
      <w:start w:val="1"/>
      <w:numFmt w:val="bullet"/>
      <w:lvlText w:val="•"/>
      <w:lvlJc w:val="left"/>
      <w:pPr>
        <w:ind w:left="7860" w:hanging="356"/>
      </w:pPr>
      <w:rPr>
        <w:rFonts w:hint="default"/>
      </w:rPr>
    </w:lvl>
    <w:lvl w:ilvl="8" w:tplc="C042404C">
      <w:start w:val="1"/>
      <w:numFmt w:val="bullet"/>
      <w:lvlText w:val="•"/>
      <w:lvlJc w:val="left"/>
      <w:pPr>
        <w:ind w:left="8906" w:hanging="356"/>
      </w:pPr>
      <w:rPr>
        <w:rFonts w:hint="default"/>
      </w:rPr>
    </w:lvl>
  </w:abstractNum>
  <w:abstractNum w:abstractNumId="12">
    <w:nsid w:val="3A7C6D59"/>
    <w:multiLevelType w:val="hybridMultilevel"/>
    <w:tmpl w:val="95124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9D45CE"/>
    <w:multiLevelType w:val="hybridMultilevel"/>
    <w:tmpl w:val="87902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980CCB"/>
    <w:multiLevelType w:val="hybridMultilevel"/>
    <w:tmpl w:val="CDDCF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3B0C16"/>
    <w:multiLevelType w:val="hybridMultilevel"/>
    <w:tmpl w:val="94DAF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687804"/>
    <w:multiLevelType w:val="hybridMultilevel"/>
    <w:tmpl w:val="E7729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6A21AF"/>
    <w:multiLevelType w:val="hybridMultilevel"/>
    <w:tmpl w:val="B7B41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9F5ED2"/>
    <w:multiLevelType w:val="hybridMultilevel"/>
    <w:tmpl w:val="1A381C30"/>
    <w:lvl w:ilvl="0" w:tplc="04090001">
      <w:start w:val="1"/>
      <w:numFmt w:val="bullet"/>
      <w:lvlText w:val=""/>
      <w:lvlJc w:val="left"/>
      <w:pPr>
        <w:ind w:left="720" w:hanging="360"/>
      </w:pPr>
      <w:rPr>
        <w:rFonts w:ascii="Symbol" w:hAnsi="Symbol" w:hint="default"/>
      </w:rPr>
    </w:lvl>
    <w:lvl w:ilvl="1" w:tplc="E8A46D30">
      <w:numFmt w:val="bullet"/>
      <w:lvlText w:val="•"/>
      <w:lvlJc w:val="left"/>
      <w:pPr>
        <w:ind w:left="2520" w:hanging="1440"/>
      </w:pPr>
      <w:rPr>
        <w:rFonts w:ascii="Times New Roman" w:eastAsia="Arial"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9B4636"/>
    <w:multiLevelType w:val="hybridMultilevel"/>
    <w:tmpl w:val="8612C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0B23B0"/>
    <w:multiLevelType w:val="hybridMultilevel"/>
    <w:tmpl w:val="81763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8B080C"/>
    <w:multiLevelType w:val="hybridMultilevel"/>
    <w:tmpl w:val="E0AA8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8F530E"/>
    <w:multiLevelType w:val="hybridMultilevel"/>
    <w:tmpl w:val="CDF84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384F20"/>
    <w:multiLevelType w:val="hybridMultilevel"/>
    <w:tmpl w:val="AB824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13"/>
  </w:num>
  <w:num w:numId="4">
    <w:abstractNumId w:val="6"/>
  </w:num>
  <w:num w:numId="5">
    <w:abstractNumId w:val="14"/>
  </w:num>
  <w:num w:numId="6">
    <w:abstractNumId w:val="0"/>
  </w:num>
  <w:num w:numId="7">
    <w:abstractNumId w:val="4"/>
  </w:num>
  <w:num w:numId="8">
    <w:abstractNumId w:val="5"/>
  </w:num>
  <w:num w:numId="9">
    <w:abstractNumId w:val="20"/>
  </w:num>
  <w:num w:numId="10">
    <w:abstractNumId w:val="1"/>
  </w:num>
  <w:num w:numId="11">
    <w:abstractNumId w:val="17"/>
  </w:num>
  <w:num w:numId="12">
    <w:abstractNumId w:val="15"/>
  </w:num>
  <w:num w:numId="13">
    <w:abstractNumId w:val="12"/>
  </w:num>
  <w:num w:numId="14">
    <w:abstractNumId w:val="7"/>
  </w:num>
  <w:num w:numId="15">
    <w:abstractNumId w:val="16"/>
  </w:num>
  <w:num w:numId="16">
    <w:abstractNumId w:val="10"/>
  </w:num>
  <w:num w:numId="17">
    <w:abstractNumId w:val="11"/>
  </w:num>
  <w:num w:numId="18">
    <w:abstractNumId w:val="3"/>
  </w:num>
  <w:num w:numId="19">
    <w:abstractNumId w:val="21"/>
  </w:num>
  <w:num w:numId="20">
    <w:abstractNumId w:val="19"/>
  </w:num>
  <w:num w:numId="21">
    <w:abstractNumId w:val="9"/>
  </w:num>
  <w:num w:numId="22">
    <w:abstractNumId w:val="18"/>
  </w:num>
  <w:num w:numId="23">
    <w:abstractNumId w:val="22"/>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6EE"/>
    <w:rsid w:val="000B6709"/>
    <w:rsid w:val="000B7C01"/>
    <w:rsid w:val="00182954"/>
    <w:rsid w:val="001A34FC"/>
    <w:rsid w:val="00232F95"/>
    <w:rsid w:val="002E4C3A"/>
    <w:rsid w:val="00327C66"/>
    <w:rsid w:val="00375014"/>
    <w:rsid w:val="003B7809"/>
    <w:rsid w:val="003C4A21"/>
    <w:rsid w:val="003C64B6"/>
    <w:rsid w:val="00437C57"/>
    <w:rsid w:val="00583735"/>
    <w:rsid w:val="005F4786"/>
    <w:rsid w:val="006126EE"/>
    <w:rsid w:val="00651E06"/>
    <w:rsid w:val="00664378"/>
    <w:rsid w:val="006D082C"/>
    <w:rsid w:val="006F5A33"/>
    <w:rsid w:val="007339B1"/>
    <w:rsid w:val="007A62DD"/>
    <w:rsid w:val="008A778E"/>
    <w:rsid w:val="009135F7"/>
    <w:rsid w:val="009E2099"/>
    <w:rsid w:val="00A02B2D"/>
    <w:rsid w:val="00A37DF5"/>
    <w:rsid w:val="00A56011"/>
    <w:rsid w:val="00A77CC7"/>
    <w:rsid w:val="00B3267A"/>
    <w:rsid w:val="00C03A14"/>
    <w:rsid w:val="00C179CB"/>
    <w:rsid w:val="00CA3F89"/>
    <w:rsid w:val="00D03CE4"/>
    <w:rsid w:val="00D322CA"/>
    <w:rsid w:val="00E1017F"/>
    <w:rsid w:val="00E606AE"/>
    <w:rsid w:val="00E72326"/>
    <w:rsid w:val="00E83CA7"/>
    <w:rsid w:val="00EC1483"/>
    <w:rsid w:val="00EE503F"/>
    <w:rsid w:val="00EF3674"/>
    <w:rsid w:val="00EF4BE4"/>
    <w:rsid w:val="00FE6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709"/>
    <w:pPr>
      <w:widowControl w:val="0"/>
      <w:spacing w:after="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2326"/>
    <w:pPr>
      <w:tabs>
        <w:tab w:val="center" w:pos="4680"/>
        <w:tab w:val="right" w:pos="9360"/>
      </w:tabs>
      <w:spacing w:line="240" w:lineRule="auto"/>
    </w:pPr>
  </w:style>
  <w:style w:type="character" w:customStyle="1" w:styleId="HeaderChar">
    <w:name w:val="Header Char"/>
    <w:basedOn w:val="DefaultParagraphFont"/>
    <w:link w:val="Header"/>
    <w:uiPriority w:val="99"/>
    <w:rsid w:val="00E72326"/>
  </w:style>
  <w:style w:type="paragraph" w:styleId="Footer">
    <w:name w:val="footer"/>
    <w:basedOn w:val="Normal"/>
    <w:link w:val="FooterChar"/>
    <w:uiPriority w:val="99"/>
    <w:unhideWhenUsed/>
    <w:rsid w:val="00E72326"/>
    <w:pPr>
      <w:tabs>
        <w:tab w:val="center" w:pos="4680"/>
        <w:tab w:val="right" w:pos="9360"/>
      </w:tabs>
      <w:spacing w:line="240" w:lineRule="auto"/>
    </w:pPr>
  </w:style>
  <w:style w:type="character" w:customStyle="1" w:styleId="FooterChar">
    <w:name w:val="Footer Char"/>
    <w:basedOn w:val="DefaultParagraphFont"/>
    <w:link w:val="Footer"/>
    <w:uiPriority w:val="99"/>
    <w:rsid w:val="00E72326"/>
  </w:style>
  <w:style w:type="paragraph" w:styleId="BalloonText">
    <w:name w:val="Balloon Text"/>
    <w:basedOn w:val="Normal"/>
    <w:link w:val="BalloonTextChar"/>
    <w:uiPriority w:val="99"/>
    <w:semiHidden/>
    <w:unhideWhenUsed/>
    <w:rsid w:val="00E723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326"/>
    <w:rPr>
      <w:rFonts w:ascii="Tahoma" w:hAnsi="Tahoma" w:cs="Tahoma"/>
      <w:sz w:val="16"/>
      <w:szCs w:val="16"/>
    </w:rPr>
  </w:style>
  <w:style w:type="paragraph" w:styleId="ListParagraph">
    <w:name w:val="List Paragraph"/>
    <w:basedOn w:val="Normal"/>
    <w:uiPriority w:val="1"/>
    <w:qFormat/>
    <w:rsid w:val="00E83CA7"/>
    <w:pPr>
      <w:ind w:left="720"/>
      <w:contextualSpacing/>
    </w:pPr>
  </w:style>
  <w:style w:type="paragraph" w:styleId="BodyText">
    <w:name w:val="Body Text"/>
    <w:basedOn w:val="Normal"/>
    <w:link w:val="BodyTextChar"/>
    <w:uiPriority w:val="1"/>
    <w:qFormat/>
    <w:rsid w:val="000B6709"/>
    <w:pPr>
      <w:spacing w:line="240" w:lineRule="auto"/>
    </w:pPr>
    <w:rPr>
      <w:rFonts w:cs="Times New Roman"/>
    </w:rPr>
  </w:style>
  <w:style w:type="character" w:customStyle="1" w:styleId="BodyTextChar">
    <w:name w:val="Body Text Char"/>
    <w:basedOn w:val="DefaultParagraphFont"/>
    <w:link w:val="BodyText"/>
    <w:uiPriority w:val="1"/>
    <w:rsid w:val="000B6709"/>
    <w:rPr>
      <w:rFonts w:ascii="Times New Roman" w:hAnsi="Times New Roman" w:cs="Times New Roman"/>
    </w:rPr>
  </w:style>
  <w:style w:type="character" w:styleId="Hyperlink">
    <w:name w:val="Hyperlink"/>
    <w:basedOn w:val="DefaultParagraphFont"/>
    <w:uiPriority w:val="99"/>
    <w:unhideWhenUsed/>
    <w:rsid w:val="007A62DD"/>
    <w:rPr>
      <w:color w:val="0000FF" w:themeColor="hyperlink"/>
      <w:u w:val="single"/>
    </w:rPr>
  </w:style>
  <w:style w:type="paragraph" w:styleId="Title">
    <w:name w:val="Title"/>
    <w:basedOn w:val="Normal"/>
    <w:link w:val="TitleChar"/>
    <w:qFormat/>
    <w:rsid w:val="00583735"/>
    <w:pPr>
      <w:widowControl/>
      <w:spacing w:line="240" w:lineRule="auto"/>
      <w:ind w:left="360"/>
      <w:jc w:val="center"/>
    </w:pPr>
    <w:rPr>
      <w:rFonts w:eastAsia="Times New Roman" w:cs="Times New Roman"/>
      <w:sz w:val="24"/>
      <w:szCs w:val="20"/>
    </w:rPr>
  </w:style>
  <w:style w:type="character" w:customStyle="1" w:styleId="TitleChar">
    <w:name w:val="Title Char"/>
    <w:basedOn w:val="DefaultParagraphFont"/>
    <w:link w:val="Title"/>
    <w:rsid w:val="00583735"/>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709"/>
    <w:pPr>
      <w:widowControl w:val="0"/>
      <w:spacing w:after="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2326"/>
    <w:pPr>
      <w:tabs>
        <w:tab w:val="center" w:pos="4680"/>
        <w:tab w:val="right" w:pos="9360"/>
      </w:tabs>
      <w:spacing w:line="240" w:lineRule="auto"/>
    </w:pPr>
  </w:style>
  <w:style w:type="character" w:customStyle="1" w:styleId="HeaderChar">
    <w:name w:val="Header Char"/>
    <w:basedOn w:val="DefaultParagraphFont"/>
    <w:link w:val="Header"/>
    <w:uiPriority w:val="99"/>
    <w:rsid w:val="00E72326"/>
  </w:style>
  <w:style w:type="paragraph" w:styleId="Footer">
    <w:name w:val="footer"/>
    <w:basedOn w:val="Normal"/>
    <w:link w:val="FooterChar"/>
    <w:uiPriority w:val="99"/>
    <w:unhideWhenUsed/>
    <w:rsid w:val="00E72326"/>
    <w:pPr>
      <w:tabs>
        <w:tab w:val="center" w:pos="4680"/>
        <w:tab w:val="right" w:pos="9360"/>
      </w:tabs>
      <w:spacing w:line="240" w:lineRule="auto"/>
    </w:pPr>
  </w:style>
  <w:style w:type="character" w:customStyle="1" w:styleId="FooterChar">
    <w:name w:val="Footer Char"/>
    <w:basedOn w:val="DefaultParagraphFont"/>
    <w:link w:val="Footer"/>
    <w:uiPriority w:val="99"/>
    <w:rsid w:val="00E72326"/>
  </w:style>
  <w:style w:type="paragraph" w:styleId="BalloonText">
    <w:name w:val="Balloon Text"/>
    <w:basedOn w:val="Normal"/>
    <w:link w:val="BalloonTextChar"/>
    <w:uiPriority w:val="99"/>
    <w:semiHidden/>
    <w:unhideWhenUsed/>
    <w:rsid w:val="00E723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326"/>
    <w:rPr>
      <w:rFonts w:ascii="Tahoma" w:hAnsi="Tahoma" w:cs="Tahoma"/>
      <w:sz w:val="16"/>
      <w:szCs w:val="16"/>
    </w:rPr>
  </w:style>
  <w:style w:type="paragraph" w:styleId="ListParagraph">
    <w:name w:val="List Paragraph"/>
    <w:basedOn w:val="Normal"/>
    <w:uiPriority w:val="1"/>
    <w:qFormat/>
    <w:rsid w:val="00E83CA7"/>
    <w:pPr>
      <w:ind w:left="720"/>
      <w:contextualSpacing/>
    </w:pPr>
  </w:style>
  <w:style w:type="paragraph" w:styleId="BodyText">
    <w:name w:val="Body Text"/>
    <w:basedOn w:val="Normal"/>
    <w:link w:val="BodyTextChar"/>
    <w:uiPriority w:val="1"/>
    <w:qFormat/>
    <w:rsid w:val="000B6709"/>
    <w:pPr>
      <w:spacing w:line="240" w:lineRule="auto"/>
    </w:pPr>
    <w:rPr>
      <w:rFonts w:cs="Times New Roman"/>
    </w:rPr>
  </w:style>
  <w:style w:type="character" w:customStyle="1" w:styleId="BodyTextChar">
    <w:name w:val="Body Text Char"/>
    <w:basedOn w:val="DefaultParagraphFont"/>
    <w:link w:val="BodyText"/>
    <w:uiPriority w:val="1"/>
    <w:rsid w:val="000B6709"/>
    <w:rPr>
      <w:rFonts w:ascii="Times New Roman" w:hAnsi="Times New Roman" w:cs="Times New Roman"/>
    </w:rPr>
  </w:style>
  <w:style w:type="character" w:styleId="Hyperlink">
    <w:name w:val="Hyperlink"/>
    <w:basedOn w:val="DefaultParagraphFont"/>
    <w:uiPriority w:val="99"/>
    <w:unhideWhenUsed/>
    <w:rsid w:val="007A62DD"/>
    <w:rPr>
      <w:color w:val="0000FF" w:themeColor="hyperlink"/>
      <w:u w:val="single"/>
    </w:rPr>
  </w:style>
  <w:style w:type="paragraph" w:styleId="Title">
    <w:name w:val="Title"/>
    <w:basedOn w:val="Normal"/>
    <w:link w:val="TitleChar"/>
    <w:qFormat/>
    <w:rsid w:val="00583735"/>
    <w:pPr>
      <w:widowControl/>
      <w:spacing w:line="240" w:lineRule="auto"/>
      <w:ind w:left="360"/>
      <w:jc w:val="center"/>
    </w:pPr>
    <w:rPr>
      <w:rFonts w:eastAsia="Times New Roman" w:cs="Times New Roman"/>
      <w:sz w:val="24"/>
      <w:szCs w:val="20"/>
    </w:rPr>
  </w:style>
  <w:style w:type="character" w:customStyle="1" w:styleId="TitleChar">
    <w:name w:val="Title Char"/>
    <w:basedOn w:val="DefaultParagraphFont"/>
    <w:link w:val="Title"/>
    <w:rsid w:val="0058373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XL Contracting, Inc.</Company>
  <LinksUpToDate>false</LinksUpToDate>
  <CharactersWithSpaces>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ashoemaker</dc:creator>
  <cp:lastModifiedBy>ashoemaker</cp:lastModifiedBy>
  <cp:revision>5</cp:revision>
  <cp:lastPrinted>2015-01-16T19:14:00Z</cp:lastPrinted>
  <dcterms:created xsi:type="dcterms:W3CDTF">2015-01-26T13:49:00Z</dcterms:created>
  <dcterms:modified xsi:type="dcterms:W3CDTF">2015-04-08T16:11:00Z</dcterms:modified>
</cp:coreProperties>
</file>