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2A81DA4" w:rsidR="00256650" w:rsidRDefault="105730C7" w:rsidP="105730C7">
      <w:pPr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105730C7">
        <w:rPr>
          <w:b/>
          <w:bCs/>
          <w:i/>
          <w:iCs/>
          <w:sz w:val="24"/>
          <w:szCs w:val="24"/>
        </w:rPr>
        <w:t xml:space="preserve">Conservation Reserve Program (CRP) </w:t>
      </w:r>
    </w:p>
    <w:p w14:paraId="4B834FF0" w14:textId="08812D57" w:rsidR="105730C7" w:rsidRDefault="105730C7" w:rsidP="4FB8F621">
      <w:pPr>
        <w:rPr>
          <w:sz w:val="24"/>
          <w:szCs w:val="24"/>
        </w:rPr>
      </w:pPr>
      <w:r w:rsidRPr="4FB8F621">
        <w:rPr>
          <w:sz w:val="24"/>
          <w:szCs w:val="24"/>
        </w:rPr>
        <w:t>CRP is a Land Conservation program administered by FSA in exchange for yearly rental payment</w:t>
      </w:r>
      <w:r w:rsidR="62B40A27" w:rsidRPr="4FB8F621">
        <w:rPr>
          <w:sz w:val="24"/>
          <w:szCs w:val="24"/>
        </w:rPr>
        <w:t xml:space="preserve"> to the landowners</w:t>
      </w:r>
      <w:r w:rsidRPr="4FB8F621">
        <w:rPr>
          <w:sz w:val="24"/>
          <w:szCs w:val="24"/>
        </w:rPr>
        <w:t>. Farmers who are enrolled agree to remove environmentally sensitive land from agriculture products and plant species that will improve the environment</w:t>
      </w:r>
      <w:r w:rsidR="0F5C9DBB" w:rsidRPr="4FB8F621">
        <w:rPr>
          <w:sz w:val="24"/>
          <w:szCs w:val="24"/>
        </w:rPr>
        <w:t>s</w:t>
      </w:r>
      <w:r w:rsidRPr="4FB8F621">
        <w:rPr>
          <w:sz w:val="24"/>
          <w:szCs w:val="24"/>
        </w:rPr>
        <w:t xml:space="preserve"> health and quality. </w:t>
      </w:r>
      <w:r w:rsidR="2E6A2CCB" w:rsidRPr="4FB8F621">
        <w:rPr>
          <w:sz w:val="24"/>
          <w:szCs w:val="24"/>
        </w:rPr>
        <w:t>These contracts can be from 10 – 15 years</w:t>
      </w:r>
      <w:r w:rsidR="347CA114" w:rsidRPr="4FB8F621">
        <w:rPr>
          <w:sz w:val="24"/>
          <w:szCs w:val="24"/>
        </w:rPr>
        <w:t xml:space="preserve"> with a </w:t>
      </w:r>
      <w:proofErr w:type="gramStart"/>
      <w:r w:rsidR="347CA114" w:rsidRPr="4FB8F621">
        <w:rPr>
          <w:sz w:val="24"/>
          <w:szCs w:val="24"/>
        </w:rPr>
        <w:t>long term</w:t>
      </w:r>
      <w:proofErr w:type="gramEnd"/>
      <w:r w:rsidR="347CA114" w:rsidRPr="4FB8F621">
        <w:rPr>
          <w:sz w:val="24"/>
          <w:szCs w:val="24"/>
        </w:rPr>
        <w:t xml:space="preserve"> goal to reestablish valuable land cover to help improve water quality, prevent soil erosion and reduce the loss of wildlife habitat. </w:t>
      </w:r>
    </w:p>
    <w:p w14:paraId="75405260" w14:textId="14B86F74" w:rsidR="2EB16EE1" w:rsidRDefault="2EB16EE1" w:rsidP="4FB8F621">
      <w:pPr>
        <w:rPr>
          <w:sz w:val="24"/>
          <w:szCs w:val="24"/>
        </w:rPr>
      </w:pPr>
      <w:r w:rsidRPr="4FB8F621">
        <w:rPr>
          <w:sz w:val="24"/>
          <w:szCs w:val="24"/>
        </w:rPr>
        <w:t xml:space="preserve">CRP was signed into law by Ronald </w:t>
      </w:r>
      <w:r w:rsidRPr="4FB8F621">
        <w:rPr>
          <w:sz w:val="24"/>
          <w:szCs w:val="24"/>
          <w:highlight w:val="yellow"/>
        </w:rPr>
        <w:t>R</w:t>
      </w:r>
      <w:r w:rsidR="54CF3105" w:rsidRPr="4FB8F621">
        <w:rPr>
          <w:sz w:val="24"/>
          <w:szCs w:val="24"/>
          <w:highlight w:val="yellow"/>
        </w:rPr>
        <w:t>eagan</w:t>
      </w:r>
      <w:r w:rsidRPr="4FB8F621">
        <w:rPr>
          <w:sz w:val="24"/>
          <w:szCs w:val="24"/>
          <w:highlight w:val="yellow"/>
        </w:rPr>
        <w:t xml:space="preserve"> in 1985, as one of the largest Land Conservation Programs in the United States. </w:t>
      </w:r>
      <w:r w:rsidR="4E664B1B" w:rsidRPr="4FB8F621">
        <w:rPr>
          <w:sz w:val="24"/>
          <w:szCs w:val="24"/>
        </w:rPr>
        <w:t xml:space="preserve">Over the years thanks to the VOLUNTARY participation by farmers and land owners, CRP has improved water quality, reduced soil erosion and increased habitat for endangered species. </w:t>
      </w:r>
      <w:r w:rsidR="3376128F" w:rsidRPr="4FB8F621">
        <w:rPr>
          <w:sz w:val="24"/>
          <w:szCs w:val="24"/>
        </w:rPr>
        <w:t>CRP has 22 million acres enrolled and under the 2018 Farm Bill the acreage cap was increased to 27 million. Although the deadline for 2020 enrollment was February 28</w:t>
      </w:r>
      <w:r w:rsidR="3376128F" w:rsidRPr="4FB8F621">
        <w:rPr>
          <w:sz w:val="24"/>
          <w:szCs w:val="24"/>
          <w:vertAlign w:val="superscript"/>
        </w:rPr>
        <w:t>th</w:t>
      </w:r>
      <w:r w:rsidR="3376128F" w:rsidRPr="4FB8F621">
        <w:rPr>
          <w:sz w:val="24"/>
          <w:szCs w:val="24"/>
        </w:rPr>
        <w:t xml:space="preserve"> </w:t>
      </w:r>
      <w:r w:rsidR="31BF4815" w:rsidRPr="4FB8F621">
        <w:rPr>
          <w:sz w:val="24"/>
          <w:szCs w:val="24"/>
        </w:rPr>
        <w:t xml:space="preserve">farmers and landowners can get their plans in place and apply for the 2021 enrollment. </w:t>
      </w:r>
    </w:p>
    <w:p w14:paraId="4B5B3BEE" w14:textId="35CEBDAB" w:rsidR="4A0147E1" w:rsidRDefault="4A0147E1" w:rsidP="5AB936FA">
      <w:pPr>
        <w:rPr>
          <w:sz w:val="24"/>
          <w:szCs w:val="24"/>
        </w:rPr>
      </w:pPr>
      <w:r w:rsidRPr="5AB936FA">
        <w:rPr>
          <w:sz w:val="24"/>
          <w:szCs w:val="24"/>
        </w:rPr>
        <w:t>This year marking the 35</w:t>
      </w:r>
      <w:r w:rsidRPr="5AB936FA">
        <w:rPr>
          <w:sz w:val="24"/>
          <w:szCs w:val="24"/>
          <w:vertAlign w:val="superscript"/>
        </w:rPr>
        <w:t>th</w:t>
      </w:r>
      <w:r w:rsidRPr="5AB936FA">
        <w:rPr>
          <w:sz w:val="24"/>
          <w:szCs w:val="24"/>
        </w:rPr>
        <w:t xml:space="preserve"> year anniversary CPR has: </w:t>
      </w:r>
    </w:p>
    <w:p w14:paraId="3D20833B" w14:textId="457978AC" w:rsidR="4A0147E1" w:rsidRDefault="4A0147E1" w:rsidP="5AB936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AB936FA">
        <w:rPr>
          <w:sz w:val="24"/>
          <w:szCs w:val="24"/>
        </w:rPr>
        <w:t>Prevented over 9 million tons of soil eroding</w:t>
      </w:r>
    </w:p>
    <w:p w14:paraId="19F0ED00" w14:textId="1A9B9316" w:rsidR="4A0147E1" w:rsidRDefault="4A0147E1" w:rsidP="5AB936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AB936FA">
        <w:rPr>
          <w:sz w:val="24"/>
          <w:szCs w:val="24"/>
        </w:rPr>
        <w:t xml:space="preserve">Reducing nitrogen and phosphorus runoff </w:t>
      </w:r>
    </w:p>
    <w:p w14:paraId="59B0513A" w14:textId="1A11263D" w:rsidR="13DEE6E9" w:rsidRDefault="13DEE6E9" w:rsidP="5AB936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AB936FA">
        <w:rPr>
          <w:sz w:val="24"/>
          <w:szCs w:val="24"/>
        </w:rPr>
        <w:t>Sequestering annual average of 49 million tons of greenhouse gases</w:t>
      </w:r>
    </w:p>
    <w:p w14:paraId="6D95E3B6" w14:textId="330382A9" w:rsidR="0D8CC992" w:rsidRDefault="0D8CC992" w:rsidP="5AB936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AB936FA">
        <w:rPr>
          <w:sz w:val="24"/>
          <w:szCs w:val="24"/>
        </w:rPr>
        <w:t xml:space="preserve">Created over 3 million acres of restored wetlands while protecting 175,000 stream miles with riparian forest and grass buffers. </w:t>
      </w:r>
    </w:p>
    <w:p w14:paraId="34CCAC7F" w14:textId="0A6A033C" w:rsidR="0D8CC992" w:rsidRDefault="0D8CC992" w:rsidP="4FB8F6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FB8F621">
        <w:rPr>
          <w:sz w:val="24"/>
          <w:szCs w:val="24"/>
        </w:rPr>
        <w:t xml:space="preserve">Benefiting bees and other pollinators and increased population of ducks, pheasants, turkey, bobwhite quail, prairie chickens, and many other birds. </w:t>
      </w:r>
    </w:p>
    <w:p w14:paraId="328AAEA1" w14:textId="74805572" w:rsidR="0E9D8D6F" w:rsidRDefault="0E9D8D6F" w:rsidP="4FB8F621">
      <w:pPr>
        <w:spacing w:line="257" w:lineRule="auto"/>
        <w:rPr>
          <w:rFonts w:ascii="Arial" w:eastAsia="Arial" w:hAnsi="Arial" w:cs="Arial"/>
          <w:sz w:val="20"/>
          <w:szCs w:val="20"/>
        </w:rPr>
      </w:pPr>
      <w:r w:rsidRPr="4FB8F621">
        <w:rPr>
          <w:rFonts w:ascii="Arial" w:eastAsia="Arial" w:hAnsi="Arial" w:cs="Arial"/>
          <w:i/>
          <w:iCs/>
          <w:sz w:val="20"/>
          <w:szCs w:val="20"/>
        </w:rPr>
        <w:t xml:space="preserve">Conservation Corner, </w:t>
      </w:r>
    </w:p>
    <w:p w14:paraId="382F52DD" w14:textId="4CC1E82A" w:rsidR="0E9D8D6F" w:rsidRDefault="0E9D8D6F" w:rsidP="4FB8F621">
      <w:pPr>
        <w:spacing w:line="257" w:lineRule="auto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2F95E5E" wp14:editId="4455E7E5">
            <wp:extent cx="1190625" cy="1390650"/>
            <wp:effectExtent l="0" t="0" r="0" b="0"/>
            <wp:docPr id="1082628099" name="Picture 1082628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3DBE6" w14:textId="61EAD5F5" w:rsidR="0E9D8D6F" w:rsidRDefault="0E9D8D6F" w:rsidP="4FB8F621">
      <w:pPr>
        <w:spacing w:line="257" w:lineRule="auto"/>
        <w:rPr>
          <w:rFonts w:ascii="Arial" w:eastAsia="Arial" w:hAnsi="Arial" w:cs="Arial"/>
          <w:sz w:val="20"/>
          <w:szCs w:val="20"/>
        </w:rPr>
      </w:pPr>
      <w:r w:rsidRPr="4FB8F621">
        <w:rPr>
          <w:rFonts w:ascii="Arial" w:eastAsia="Arial" w:hAnsi="Arial" w:cs="Arial"/>
          <w:i/>
          <w:iCs/>
          <w:sz w:val="20"/>
          <w:szCs w:val="20"/>
        </w:rPr>
        <w:t xml:space="preserve"> Cassidy Neilitz, Land Conservationist-Land Information/GIS Technician at 715-478-1387 or by e-mail at </w:t>
      </w:r>
      <w:hyperlink r:id="rId9">
        <w:r w:rsidRPr="4FB8F621">
          <w:rPr>
            <w:rStyle w:val="Hyperlink"/>
            <w:rFonts w:ascii="Arial" w:eastAsia="Arial" w:hAnsi="Arial" w:cs="Arial"/>
            <w:i/>
            <w:iCs/>
            <w:color w:val="0563C1"/>
            <w:sz w:val="20"/>
            <w:szCs w:val="20"/>
          </w:rPr>
          <w:t>lcctech@co.forest.wi.us</w:t>
        </w:r>
      </w:hyperlink>
      <w:r w:rsidRPr="4FB8F621">
        <w:rPr>
          <w:rFonts w:ascii="Arial" w:eastAsia="Arial" w:hAnsi="Arial" w:cs="Arial"/>
          <w:i/>
          <w:iCs/>
          <w:color w:val="0563C1"/>
          <w:sz w:val="20"/>
          <w:szCs w:val="20"/>
          <w:u w:val="single"/>
        </w:rPr>
        <w:t>.</w:t>
      </w:r>
    </w:p>
    <w:p w14:paraId="663E7AE9" w14:textId="0428BA8A" w:rsidR="4FB8F621" w:rsidRDefault="4FB8F621" w:rsidP="4FB8F621">
      <w:pPr>
        <w:rPr>
          <w:sz w:val="24"/>
          <w:szCs w:val="24"/>
        </w:rPr>
      </w:pPr>
    </w:p>
    <w:sectPr w:rsidR="4FB8F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657FC"/>
    <w:multiLevelType w:val="hybridMultilevel"/>
    <w:tmpl w:val="5640441E"/>
    <w:lvl w:ilvl="0" w:tplc="81424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DA8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09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4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22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26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2D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6C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8E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3087"/>
    <w:multiLevelType w:val="hybridMultilevel"/>
    <w:tmpl w:val="DED4FD90"/>
    <w:lvl w:ilvl="0" w:tplc="3FC84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8D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C5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41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69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A8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00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B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0A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F177A"/>
    <w:multiLevelType w:val="hybridMultilevel"/>
    <w:tmpl w:val="9C644EFE"/>
    <w:lvl w:ilvl="0" w:tplc="DB8E7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22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22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6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44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A4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A0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3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67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D48E4"/>
    <w:multiLevelType w:val="hybridMultilevel"/>
    <w:tmpl w:val="45FA03EC"/>
    <w:lvl w:ilvl="0" w:tplc="E6BA3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4A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AD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61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29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4C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2E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9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AB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20AF6"/>
    <w:multiLevelType w:val="hybridMultilevel"/>
    <w:tmpl w:val="4ECAEAD0"/>
    <w:lvl w:ilvl="0" w:tplc="C65C5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C6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0D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4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CA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44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8F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8A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E4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A8832"/>
    <w:rsid w:val="00140548"/>
    <w:rsid w:val="00256650"/>
    <w:rsid w:val="06F2BFE5"/>
    <w:rsid w:val="0AAA8832"/>
    <w:rsid w:val="0AD8BDBB"/>
    <w:rsid w:val="0D8CC992"/>
    <w:rsid w:val="0E9D8D6F"/>
    <w:rsid w:val="0F5C9DBB"/>
    <w:rsid w:val="1023579C"/>
    <w:rsid w:val="105730C7"/>
    <w:rsid w:val="1228FD12"/>
    <w:rsid w:val="13DEE6E9"/>
    <w:rsid w:val="158EA305"/>
    <w:rsid w:val="175CD858"/>
    <w:rsid w:val="1C2EE8B5"/>
    <w:rsid w:val="29C01287"/>
    <w:rsid w:val="2E6A2CCB"/>
    <w:rsid w:val="2EB16EE1"/>
    <w:rsid w:val="301594BC"/>
    <w:rsid w:val="314D4705"/>
    <w:rsid w:val="31902239"/>
    <w:rsid w:val="31BF4815"/>
    <w:rsid w:val="32D97F7A"/>
    <w:rsid w:val="3376128F"/>
    <w:rsid w:val="347CA114"/>
    <w:rsid w:val="37CC0872"/>
    <w:rsid w:val="39CD4D32"/>
    <w:rsid w:val="3B743631"/>
    <w:rsid w:val="40866223"/>
    <w:rsid w:val="41E918A1"/>
    <w:rsid w:val="47970F2A"/>
    <w:rsid w:val="49A75DCE"/>
    <w:rsid w:val="4A0147E1"/>
    <w:rsid w:val="4CED2F3E"/>
    <w:rsid w:val="4E664B1B"/>
    <w:rsid w:val="4FB8F621"/>
    <w:rsid w:val="54CF3105"/>
    <w:rsid w:val="550BFA9D"/>
    <w:rsid w:val="5AB936FA"/>
    <w:rsid w:val="5DB5DDB2"/>
    <w:rsid w:val="620A7E0F"/>
    <w:rsid w:val="62B40A27"/>
    <w:rsid w:val="652CD8F4"/>
    <w:rsid w:val="6575605A"/>
    <w:rsid w:val="7A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8832"/>
  <w15:chartTrackingRefBased/>
  <w15:docId w15:val="{89F7777F-145C-48B4-9062-2025866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cctech@co.forest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358D42DC28644B71B583E552378A3" ma:contentTypeVersion="13" ma:contentTypeDescription="Create a new document." ma:contentTypeScope="" ma:versionID="9d77c4571810413ff776b01fc49d5cd6">
  <xsd:schema xmlns:xsd="http://www.w3.org/2001/XMLSchema" xmlns:xs="http://www.w3.org/2001/XMLSchema" xmlns:p="http://schemas.microsoft.com/office/2006/metadata/properties" xmlns:ns3="e0c660e0-7481-4c8b-b121-1f57c2c5ddf5" xmlns:ns4="b395920a-7eac-4ec6-8419-4cfde3531fe2" targetNamespace="http://schemas.microsoft.com/office/2006/metadata/properties" ma:root="true" ma:fieldsID="5298fa5d9483fb26eede8acfdd2139dc" ns3:_="" ns4:_="">
    <xsd:import namespace="e0c660e0-7481-4c8b-b121-1f57c2c5ddf5"/>
    <xsd:import namespace="b395920a-7eac-4ec6-8419-4cfde3531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60e0-7481-4c8b-b121-1f57c2c5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920a-7eac-4ec6-8419-4cfde3531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8D4CE-CB79-483F-A7B6-693432537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660e0-7481-4c8b-b121-1f57c2c5ddf5"/>
    <ds:schemaRef ds:uri="b395920a-7eac-4ec6-8419-4cfde3531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B5C0D-6CCE-4461-8CBF-6EE54032E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1916B-E52F-49D8-A34E-F8860BF2D04F}">
  <ds:schemaRefs>
    <ds:schemaRef ds:uri="b395920a-7eac-4ec6-8419-4cfde3531fe2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0c660e0-7481-4c8b-b121-1f57c2c5dd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Neilitz</dc:creator>
  <cp:keywords/>
  <dc:description/>
  <cp:lastModifiedBy>Land &amp; Water</cp:lastModifiedBy>
  <cp:revision>2</cp:revision>
  <dcterms:created xsi:type="dcterms:W3CDTF">2020-04-07T16:18:00Z</dcterms:created>
  <dcterms:modified xsi:type="dcterms:W3CDTF">2020-04-07T16:18:00Z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0x010100BF9358D42DC28644B71B583E552378A3</vt:lpwstr>
  </property>
</Properties>
</file>