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0FBD8" w14:textId="77777777" w:rsidR="0022628C" w:rsidRDefault="0091226E">
      <w:pPr>
        <w:keepNext/>
        <w:spacing w:before="240" w:after="120" w:line="288" w:lineRule="atLeast"/>
        <w:jc w:val="center"/>
        <w:outlineLvl w:val="0"/>
        <w:rPr>
          <w:rFonts w:ascii="Times New Roman" w:eastAsia="Times New Roman" w:hAnsi="Times New Roman"/>
          <w:color w:val="000000"/>
          <w:sz w:val="32"/>
          <w:szCs w:val="20"/>
        </w:rPr>
      </w:pPr>
      <w:r>
        <w:rPr>
          <w:rFonts w:ascii="Times New Roman" w:eastAsia="Times New Roman" w:hAnsi="Times New Roman"/>
          <w:color w:val="000000"/>
          <w:sz w:val="32"/>
          <w:szCs w:val="20"/>
        </w:rPr>
        <w:t>PLYMOUTH ADVANCED MOTORCYCLISTS</w:t>
      </w:r>
    </w:p>
    <w:p w14:paraId="30FA7EFD" w14:textId="77777777" w:rsidR="0022628C" w:rsidRDefault="0091226E">
      <w:pPr>
        <w:keepNext/>
        <w:spacing w:after="0" w:line="288" w:lineRule="atLeast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EXPENSES CLAIM</w:t>
      </w:r>
    </w:p>
    <w:p w14:paraId="14E66A82" w14:textId="77777777" w:rsidR="0022628C" w:rsidRDefault="0022628C">
      <w:pPr>
        <w:keepNext/>
        <w:spacing w:after="0" w:line="288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385"/>
        <w:gridCol w:w="2446"/>
        <w:gridCol w:w="2119"/>
        <w:gridCol w:w="822"/>
        <w:gridCol w:w="1446"/>
        <w:gridCol w:w="255"/>
      </w:tblGrid>
      <w:tr w:rsidR="0022628C" w14:paraId="75DF7FC4" w14:textId="77777777">
        <w:trPr>
          <w:gridAfter w:val="1"/>
          <w:wAfter w:w="255" w:type="dxa"/>
          <w:trHeight w:val="369"/>
        </w:trPr>
        <w:tc>
          <w:tcPr>
            <w:tcW w:w="1566" w:type="dxa"/>
            <w:shd w:val="clear" w:color="auto" w:fill="E7E6E6"/>
          </w:tcPr>
          <w:p w14:paraId="6690B259" w14:textId="77777777" w:rsidR="0022628C" w:rsidRDefault="0091226E">
            <w:pPr>
              <w:keepNext/>
              <w:spacing w:after="120" w:line="288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Name: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5816F837" w14:textId="77777777" w:rsidR="0022628C" w:rsidRDefault="0022628C">
            <w:pPr>
              <w:keepNext/>
              <w:spacing w:after="120" w:line="288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E7E6E6"/>
          </w:tcPr>
          <w:p w14:paraId="043D47CD" w14:textId="77777777" w:rsidR="0022628C" w:rsidRDefault="0091226E">
            <w:pPr>
              <w:keepNext/>
              <w:spacing w:after="120" w:line="288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Telephone:  </w:t>
            </w:r>
          </w:p>
        </w:tc>
        <w:tc>
          <w:tcPr>
            <w:tcW w:w="2268" w:type="dxa"/>
            <w:gridSpan w:val="2"/>
          </w:tcPr>
          <w:p w14:paraId="3DF83394" w14:textId="77777777" w:rsidR="0022628C" w:rsidRDefault="0022628C">
            <w:pPr>
              <w:keepNext/>
              <w:spacing w:after="120" w:line="288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28C" w14:paraId="734F0F06" w14:textId="77777777">
        <w:trPr>
          <w:gridAfter w:val="1"/>
          <w:wAfter w:w="255" w:type="dxa"/>
        </w:trPr>
        <w:tc>
          <w:tcPr>
            <w:tcW w:w="1566" w:type="dxa"/>
            <w:vMerge w:val="restart"/>
            <w:shd w:val="clear" w:color="auto" w:fill="E7E6E6"/>
          </w:tcPr>
          <w:p w14:paraId="1A357B97" w14:textId="77777777" w:rsidR="0022628C" w:rsidRDefault="0091226E">
            <w:pPr>
              <w:keepNext/>
              <w:spacing w:after="120" w:line="288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10D30D3A" w14:textId="77777777" w:rsidR="0022628C" w:rsidRDefault="0022628C">
            <w:pPr>
              <w:keepNext/>
              <w:spacing w:after="120" w:line="288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E7E6E6"/>
          </w:tcPr>
          <w:p w14:paraId="0BAF147C" w14:textId="77777777" w:rsidR="0022628C" w:rsidRDefault="0091226E">
            <w:pPr>
              <w:keepNext/>
              <w:spacing w:after="120" w:line="288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 Details</w:t>
            </w:r>
          </w:p>
        </w:tc>
        <w:tc>
          <w:tcPr>
            <w:tcW w:w="2268" w:type="dxa"/>
            <w:gridSpan w:val="2"/>
          </w:tcPr>
          <w:p w14:paraId="56B1852E" w14:textId="77777777" w:rsidR="0022628C" w:rsidRDefault="0022628C">
            <w:pPr>
              <w:keepNext/>
              <w:spacing w:after="120" w:line="288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28C" w14:paraId="144F6267" w14:textId="77777777">
        <w:trPr>
          <w:gridAfter w:val="1"/>
          <w:wAfter w:w="255" w:type="dxa"/>
        </w:trPr>
        <w:tc>
          <w:tcPr>
            <w:tcW w:w="1566" w:type="dxa"/>
            <w:vMerge/>
            <w:shd w:val="clear" w:color="auto" w:fill="E7E6E6"/>
          </w:tcPr>
          <w:p w14:paraId="3B0046CD" w14:textId="77777777" w:rsidR="0022628C" w:rsidRDefault="0022628C">
            <w:pPr>
              <w:keepNext/>
              <w:spacing w:after="120" w:line="288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shd w:val="clear" w:color="auto" w:fill="auto"/>
          </w:tcPr>
          <w:p w14:paraId="14A8F66D" w14:textId="77777777" w:rsidR="0022628C" w:rsidRDefault="0022628C">
            <w:pPr>
              <w:keepNext/>
              <w:spacing w:after="120" w:line="288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E7E6E6"/>
          </w:tcPr>
          <w:p w14:paraId="31025FCE" w14:textId="77777777" w:rsidR="0022628C" w:rsidRDefault="0091226E">
            <w:pPr>
              <w:keepNext/>
              <w:spacing w:after="120" w:line="288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Sort Code</w:t>
            </w:r>
          </w:p>
        </w:tc>
        <w:tc>
          <w:tcPr>
            <w:tcW w:w="2268" w:type="dxa"/>
            <w:gridSpan w:val="2"/>
          </w:tcPr>
          <w:p w14:paraId="4322421E" w14:textId="77777777" w:rsidR="0022628C" w:rsidRDefault="0022628C">
            <w:pPr>
              <w:keepNext/>
              <w:spacing w:after="120" w:line="288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28C" w14:paraId="4080F96C" w14:textId="77777777">
        <w:trPr>
          <w:gridAfter w:val="1"/>
          <w:wAfter w:w="255" w:type="dxa"/>
        </w:trPr>
        <w:tc>
          <w:tcPr>
            <w:tcW w:w="1566" w:type="dxa"/>
            <w:shd w:val="clear" w:color="auto" w:fill="E7E6E6"/>
          </w:tcPr>
          <w:p w14:paraId="447EB34E" w14:textId="77777777" w:rsidR="0022628C" w:rsidRDefault="0091226E">
            <w:pPr>
              <w:keepNext/>
              <w:spacing w:after="120" w:line="288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Post code: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4BB17F6B" w14:textId="77777777" w:rsidR="0022628C" w:rsidRDefault="0022628C">
            <w:pPr>
              <w:keepNext/>
              <w:spacing w:after="120" w:line="288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E7E6E6"/>
          </w:tcPr>
          <w:p w14:paraId="7371FBAB" w14:textId="77777777" w:rsidR="0022628C" w:rsidRDefault="0091226E">
            <w:pPr>
              <w:keepNext/>
              <w:spacing w:after="120" w:line="288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Account Number</w:t>
            </w:r>
          </w:p>
        </w:tc>
        <w:tc>
          <w:tcPr>
            <w:tcW w:w="2268" w:type="dxa"/>
            <w:gridSpan w:val="2"/>
          </w:tcPr>
          <w:p w14:paraId="76D0BA1E" w14:textId="77777777" w:rsidR="0022628C" w:rsidRDefault="0022628C">
            <w:pPr>
              <w:keepNext/>
              <w:spacing w:after="120" w:line="288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28C" w14:paraId="3F7A23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ED8D0F" w14:textId="77777777" w:rsidR="0022628C" w:rsidRDefault="0091226E">
            <w:pPr>
              <w:spacing w:after="120" w:line="288" w:lineRule="atLeas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br/>
              <w:t>Date of purchase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4956B5" w14:textId="77777777" w:rsidR="0022628C" w:rsidRDefault="0091226E">
            <w:pPr>
              <w:spacing w:after="120" w:line="288" w:lineRule="atLeas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br/>
              <w:t xml:space="preserve">                         Description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904AED" w14:textId="77777777" w:rsidR="0022628C" w:rsidRDefault="0091226E">
            <w:pPr>
              <w:spacing w:after="120" w:line="288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br/>
              <w:t>Amount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73287" w14:textId="77777777" w:rsidR="0022628C" w:rsidRDefault="0091226E">
            <w:pPr>
              <w:spacing w:after="120" w:line="288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22628C" w14:paraId="52B8EB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E5E2" w14:textId="77777777" w:rsidR="0022628C" w:rsidRDefault="0022628C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E6FF" w14:textId="77777777" w:rsidR="0022628C" w:rsidRDefault="0022628C">
            <w:pPr>
              <w:keepNext/>
              <w:spacing w:before="120" w:after="0" w:line="288" w:lineRule="atLeas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7A96" w14:textId="77777777" w:rsidR="0022628C" w:rsidRDefault="0022628C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59DF0" w14:textId="77777777" w:rsidR="0022628C" w:rsidRDefault="0091226E">
            <w:pPr>
              <w:keepNext/>
              <w:spacing w:before="120" w:after="0" w:line="288" w:lineRule="atLeast"/>
              <w:jc w:val="center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22628C" w14:paraId="6A4BF3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303" w14:textId="77777777" w:rsidR="0022628C" w:rsidRDefault="0022628C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8C4A" w14:textId="77777777" w:rsidR="0022628C" w:rsidRDefault="0022628C">
            <w:pPr>
              <w:keepNext/>
              <w:spacing w:before="120" w:after="0" w:line="288" w:lineRule="atLeas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E78C" w14:textId="77777777" w:rsidR="0022628C" w:rsidRDefault="0022628C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EB894" w14:textId="77777777" w:rsidR="0022628C" w:rsidRDefault="0091226E">
            <w:pPr>
              <w:keepNext/>
              <w:spacing w:before="120" w:after="0" w:line="288" w:lineRule="atLeast"/>
              <w:jc w:val="center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22628C" w14:paraId="2F174B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EBCD" w14:textId="77777777" w:rsidR="0022628C" w:rsidRDefault="0022628C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ED5" w14:textId="77777777" w:rsidR="0022628C" w:rsidRDefault="0022628C">
            <w:pPr>
              <w:keepNext/>
              <w:spacing w:before="120" w:after="0" w:line="288" w:lineRule="atLeas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E8DB" w14:textId="77777777" w:rsidR="0022628C" w:rsidRDefault="0022628C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4ED7A" w14:textId="77777777" w:rsidR="0022628C" w:rsidRDefault="0091226E">
            <w:pPr>
              <w:keepNext/>
              <w:spacing w:before="120" w:after="0" w:line="288" w:lineRule="atLeast"/>
              <w:jc w:val="center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22628C" w14:paraId="7DA861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899" w14:textId="77777777" w:rsidR="0022628C" w:rsidRDefault="0022628C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EC92" w14:textId="77777777" w:rsidR="0022628C" w:rsidRDefault="0022628C">
            <w:pPr>
              <w:keepNext/>
              <w:spacing w:before="120" w:after="0" w:line="288" w:lineRule="atLeas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98D1" w14:textId="77777777" w:rsidR="0022628C" w:rsidRDefault="0022628C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58CD4" w14:textId="77777777" w:rsidR="0022628C" w:rsidRDefault="0091226E">
            <w:pPr>
              <w:keepNext/>
              <w:spacing w:before="120" w:after="0" w:line="288" w:lineRule="atLeast"/>
              <w:jc w:val="center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22628C" w14:paraId="45973E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21B8" w14:textId="77777777" w:rsidR="0022628C" w:rsidRDefault="0091226E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796" w14:textId="77777777" w:rsidR="0022628C" w:rsidRDefault="0091226E">
            <w:pPr>
              <w:keepNext/>
              <w:spacing w:before="120" w:after="0" w:line="288" w:lineRule="atLeas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B3DF" w14:textId="77777777" w:rsidR="0022628C" w:rsidRDefault="0091226E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A2556" w14:textId="77777777" w:rsidR="0022628C" w:rsidRDefault="0091226E">
            <w:pPr>
              <w:keepNext/>
              <w:spacing w:before="120" w:after="0" w:line="288" w:lineRule="atLeast"/>
              <w:jc w:val="center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22628C" w14:paraId="490007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83D" w14:textId="77777777" w:rsidR="0022628C" w:rsidRDefault="0091226E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76EE" w14:textId="77777777" w:rsidR="0022628C" w:rsidRDefault="0091226E">
            <w:pPr>
              <w:keepNext/>
              <w:spacing w:before="120" w:after="0" w:line="288" w:lineRule="atLeas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272" w14:textId="77777777" w:rsidR="0022628C" w:rsidRDefault="0091226E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61E2B" w14:textId="77777777" w:rsidR="0022628C" w:rsidRDefault="0091226E">
            <w:pPr>
              <w:keepNext/>
              <w:spacing w:before="120" w:after="0" w:line="288" w:lineRule="atLeast"/>
              <w:jc w:val="center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22628C" w14:paraId="02F7C8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B618" w14:textId="77777777" w:rsidR="0022628C" w:rsidRDefault="0091226E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73DC" w14:textId="77777777" w:rsidR="0022628C" w:rsidRDefault="0091226E">
            <w:pPr>
              <w:keepNext/>
              <w:spacing w:before="120" w:after="0" w:line="288" w:lineRule="atLeas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126" w14:textId="77777777" w:rsidR="0022628C" w:rsidRDefault="0091226E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B3407" w14:textId="77777777" w:rsidR="0022628C" w:rsidRDefault="0091226E">
            <w:pPr>
              <w:keepNext/>
              <w:spacing w:before="120" w:after="0" w:line="288" w:lineRule="atLeast"/>
              <w:jc w:val="center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22628C" w14:paraId="1C720C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65DB" w14:textId="77777777" w:rsidR="0022628C" w:rsidRDefault="0091226E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802" w14:textId="77777777" w:rsidR="0022628C" w:rsidRDefault="0091226E">
            <w:pPr>
              <w:keepNext/>
              <w:spacing w:before="120" w:after="0" w:line="288" w:lineRule="atLeas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277" w14:textId="77777777" w:rsidR="0022628C" w:rsidRDefault="0091226E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F9B9F" w14:textId="77777777" w:rsidR="0022628C" w:rsidRDefault="0091226E">
            <w:pPr>
              <w:keepNext/>
              <w:spacing w:before="120" w:after="0" w:line="288" w:lineRule="atLeast"/>
              <w:jc w:val="center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22628C" w14:paraId="7BFA95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70D" w14:textId="77777777" w:rsidR="0022628C" w:rsidRDefault="0091226E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/>
              </w:rPr>
              <w:t>Total Claimed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924" w14:textId="77777777" w:rsidR="0022628C" w:rsidRDefault="0091226E">
            <w:pPr>
              <w:keepNext/>
              <w:spacing w:before="120" w:after="0" w:line="288" w:lineRule="atLeas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6E44" w14:textId="77777777" w:rsidR="0022628C" w:rsidRDefault="0091226E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F1CA4" w14:textId="77777777" w:rsidR="0022628C" w:rsidRDefault="0091226E">
            <w:pPr>
              <w:keepNext/>
              <w:spacing w:before="120" w:after="0" w:line="288" w:lineRule="atLeast"/>
              <w:jc w:val="center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</w:tbl>
    <w:p w14:paraId="575275C0" w14:textId="77777777" w:rsidR="0022628C" w:rsidRDefault="0091226E">
      <w:pPr>
        <w:tabs>
          <w:tab w:val="left" w:pos="720"/>
          <w:tab w:val="center" w:pos="4153"/>
          <w:tab w:val="right" w:pos="8306"/>
        </w:tabs>
        <w:spacing w:after="120" w:line="288" w:lineRule="atLeast"/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</w:rPr>
        <w:t>Notes</w:t>
      </w:r>
    </w:p>
    <w:p w14:paraId="117C2649" w14:textId="77777777" w:rsidR="0022628C" w:rsidRDefault="0091226E">
      <w:pPr>
        <w:rPr>
          <w:color w:val="000000"/>
        </w:rPr>
      </w:pPr>
      <w:r>
        <w:rPr>
          <w:lang/>
        </w:rPr>
        <w:t>All expense claims, must comply with the GROUP EXPENSES POLICY, which is available to all members</w:t>
      </w:r>
      <w:r>
        <w:rPr>
          <w:i/>
          <w:iCs/>
          <w:lang/>
        </w:rPr>
        <w:t xml:space="preserve"> </w:t>
      </w:r>
      <w:r>
        <w:rPr>
          <w:lang/>
        </w:rPr>
        <w:t>and on the group website.</w:t>
      </w:r>
      <w:r>
        <w:rPr>
          <w:i/>
          <w:iCs/>
          <w:lang/>
        </w:rPr>
        <w:t xml:space="preserve"> </w:t>
      </w:r>
      <w:r>
        <w:rPr>
          <w:lang/>
        </w:rPr>
        <w:t>This policy  should be read before an expense claim is made.</w:t>
      </w:r>
    </w:p>
    <w:p w14:paraId="62D588B2" w14:textId="77777777" w:rsidR="0022628C" w:rsidRDefault="0091226E">
      <w:pPr>
        <w:tabs>
          <w:tab w:val="left" w:pos="360"/>
        </w:tabs>
        <w:ind w:left="360" w:hanging="360"/>
        <w:rPr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Style w:val="Strong"/>
          <w:color w:val="000000"/>
        </w:rPr>
        <w:t xml:space="preserve">The group may refuse to </w:t>
      </w:r>
      <w:r>
        <w:rPr>
          <w:rStyle w:val="Strong"/>
          <w:color w:val="000000"/>
        </w:rPr>
        <w:t>pay</w:t>
      </w:r>
      <w:r>
        <w:rPr>
          <w:color w:val="000000"/>
        </w:rPr>
        <w:t xml:space="preserve"> </w:t>
      </w:r>
      <w:r>
        <w:rPr>
          <w:rStyle w:val="Strong"/>
          <w:color w:val="000000"/>
        </w:rPr>
        <w:t xml:space="preserve">expenses claims which are older than older than 2 months </w:t>
      </w:r>
      <w:r>
        <w:rPr>
          <w:color w:val="000000"/>
          <w:sz w:val="24"/>
          <w:szCs w:val="24"/>
        </w:rPr>
        <w:t xml:space="preserve"> </w:t>
      </w:r>
    </w:p>
    <w:p w14:paraId="34EA0E20" w14:textId="77777777" w:rsidR="0022628C" w:rsidRDefault="0091226E">
      <w:pPr>
        <w:pStyle w:val="BodyText"/>
        <w:tabs>
          <w:tab w:val="left" w:pos="36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confirm that the above expenses claim is accurate, and the expenses were incurred in connection with the aims and objectives of the charity. </w:t>
      </w: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992"/>
        <w:gridCol w:w="1843"/>
        <w:gridCol w:w="1276"/>
        <w:gridCol w:w="1134"/>
      </w:tblGrid>
      <w:tr w:rsidR="0022628C" w14:paraId="3132E1B0" w14:textId="77777777">
        <w:trPr>
          <w:trHeight w:hRule="exact" w:val="794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A5F6" w14:textId="77777777" w:rsidR="0022628C" w:rsidRDefault="0091226E">
            <w:pPr>
              <w:spacing w:before="120" w:line="288" w:lineRule="atLeast"/>
              <w:rPr>
                <w:color w:val="333333"/>
              </w:rPr>
            </w:pPr>
            <w:r>
              <w:rPr>
                <w:color w:val="333333"/>
              </w:rPr>
              <w:t>Signed: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B05" w14:textId="77777777" w:rsidR="0022628C" w:rsidRDefault="0091226E">
            <w:pPr>
              <w:spacing w:before="120" w:line="288" w:lineRule="atLeast"/>
              <w:rPr>
                <w:color w:val="333333"/>
              </w:rPr>
            </w:pPr>
            <w:r>
              <w:rPr>
                <w:color w:val="333333"/>
              </w:rPr>
              <w:t>Date        /         /</w:t>
            </w:r>
          </w:p>
        </w:tc>
      </w:tr>
      <w:tr w:rsidR="0022628C" w14:paraId="13A965A0" w14:textId="77777777">
        <w:trPr>
          <w:trHeight w:hRule="exact" w:val="7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F2BC" w14:textId="77777777" w:rsidR="0022628C" w:rsidRDefault="0091226E">
            <w:pPr>
              <w:spacing w:before="120" w:line="288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  <w:proofErr w:type="spellStart"/>
            <w:r>
              <w:rPr>
                <w:color w:val="333333"/>
              </w:rPr>
              <w:t>Authorised</w:t>
            </w:r>
            <w:proofErr w:type="spellEnd"/>
            <w:r>
              <w:rPr>
                <w:color w:val="333333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C8F2" w14:textId="77777777" w:rsidR="0022628C" w:rsidRDefault="0022628C">
            <w:pPr>
              <w:spacing w:before="120" w:line="288" w:lineRule="atLeast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E407" w14:textId="77777777" w:rsidR="0022628C" w:rsidRDefault="0091226E">
            <w:pPr>
              <w:spacing w:before="120" w:line="288" w:lineRule="atLeast"/>
              <w:rPr>
                <w:color w:val="333333"/>
              </w:rPr>
            </w:pPr>
            <w:r>
              <w:rPr>
                <w:color w:val="333333"/>
              </w:rPr>
              <w:t>Paid on: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9A8B" w14:textId="77777777" w:rsidR="0022628C" w:rsidRDefault="0091226E">
            <w:pPr>
              <w:spacing w:before="120" w:line="288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6A3D" w14:textId="77777777" w:rsidR="0022628C" w:rsidRDefault="0091226E">
            <w:pPr>
              <w:spacing w:before="120" w:line="288" w:lineRule="atLeast"/>
              <w:rPr>
                <w:color w:val="333333"/>
              </w:rPr>
            </w:pPr>
            <w:r>
              <w:rPr>
                <w:color w:val="333333"/>
              </w:rPr>
              <w:t>Cheque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948" w14:textId="77777777" w:rsidR="0022628C" w:rsidRDefault="0022628C">
            <w:pPr>
              <w:spacing w:before="120" w:line="288" w:lineRule="atLeast"/>
              <w:rPr>
                <w:color w:val="333333"/>
              </w:rPr>
            </w:pPr>
          </w:p>
        </w:tc>
      </w:tr>
    </w:tbl>
    <w:p w14:paraId="64AC7620" w14:textId="77777777" w:rsidR="0022628C" w:rsidRDefault="0022628C">
      <w:pPr>
        <w:rPr>
          <w:vanish/>
        </w:rPr>
      </w:pPr>
    </w:p>
    <w:tbl>
      <w:tblPr>
        <w:tblpPr w:leftFromText="180" w:rightFromText="180" w:vertAnchor="text" w:horzAnchor="page" w:tblpX="1410" w:tblpY="6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550"/>
      </w:tblGrid>
      <w:tr w:rsidR="0022628C" w14:paraId="33FBC447" w14:textId="77777777">
        <w:trPr>
          <w:trHeight w:val="44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302" w14:textId="77777777" w:rsidR="0022628C" w:rsidRDefault="0091226E">
            <w:pPr>
              <w:spacing w:before="120" w:line="288" w:lineRule="atLeast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 </w:t>
            </w:r>
            <w:r>
              <w:rPr>
                <w:b/>
                <w:bCs/>
              </w:rPr>
              <w:t>Expense category: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774" w14:textId="77777777" w:rsidR="0022628C" w:rsidRDefault="0091226E">
            <w:pPr>
              <w:spacing w:before="120" w:line="288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Auditor checked:</w:t>
            </w:r>
          </w:p>
        </w:tc>
      </w:tr>
    </w:tbl>
    <w:p w14:paraId="5CA5AA70" w14:textId="77777777" w:rsidR="0022628C" w:rsidRDefault="0022628C"/>
    <w:sectPr w:rsidR="0022628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748F7" w14:textId="77777777" w:rsidR="00000000" w:rsidRDefault="0091226E">
      <w:pPr>
        <w:spacing w:after="0" w:line="240" w:lineRule="auto"/>
      </w:pPr>
      <w:r>
        <w:separator/>
      </w:r>
    </w:p>
  </w:endnote>
  <w:endnote w:type="continuationSeparator" w:id="0">
    <w:p w14:paraId="3277E514" w14:textId="77777777" w:rsidR="00000000" w:rsidRDefault="0091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871F0" w14:textId="77777777" w:rsidR="00000000" w:rsidRDefault="0091226E">
      <w:pPr>
        <w:spacing w:after="0" w:line="240" w:lineRule="auto"/>
      </w:pPr>
      <w:r>
        <w:separator/>
      </w:r>
    </w:p>
  </w:footnote>
  <w:footnote w:type="continuationSeparator" w:id="0">
    <w:p w14:paraId="5C18304C" w14:textId="77777777" w:rsidR="00000000" w:rsidRDefault="0091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79323" w14:textId="77777777" w:rsidR="0022628C" w:rsidRDefault="0091226E">
    <w:pPr>
      <w:pStyle w:val="Header"/>
    </w:pPr>
    <w:r>
      <w:pict w14:anchorId="5CC63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style="position:absolute;margin-left:99.7pt;margin-top:-7.65pt;width:150.9pt;height:91.5pt;z-index:-251658240;mso-wrap-distance-left:9pt;mso-wrap-distance-right:9pt;mso-position-horizontal:right;mso-position-horizontal-relative:margin" wrapcoords="1288 0 644 5666 0 16997 0 21246 4294 21246 13742 21246 21042 19475 20612 16997 21471 11331 21471 0 1288 0">
          <v:imagedata r:id="rId1" o:title=""/>
          <w10:wrap type="tight" anchorx="margin"/>
        </v:shape>
      </w:pict>
    </w:r>
    <w:r>
      <w:pict w14:anchorId="3B5E5207">
        <v:shape id="Picture 2" o:spid="_x0000_s2049" type="#_x0000_t75" style="position:absolute;margin-left:0;margin-top:-23.85pt;width:111.75pt;height:111pt;z-index:-251657216;mso-wrap-distance-left:9pt;mso-wrap-distance-right:9pt;mso-position-horizontal:left;mso-position-horizontal-relative:margin" wrapcoords="0 0 0 21308 21455 21308 21455 0 0 0">
          <v:imagedata r:id="rId2" o:title=""/>
          <w10:wrap type="tight" anchorx="margin"/>
        </v:shape>
      </w:pict>
    </w:r>
  </w:p>
  <w:p w14:paraId="37248BB1" w14:textId="77777777" w:rsidR="0022628C" w:rsidRDefault="0022628C">
    <w:pPr>
      <w:pStyle w:val="Header"/>
    </w:pPr>
  </w:p>
  <w:p w14:paraId="100FE74F" w14:textId="77777777" w:rsidR="0022628C" w:rsidRDefault="0022628C">
    <w:pPr>
      <w:pStyle w:val="Header"/>
    </w:pPr>
  </w:p>
  <w:p w14:paraId="4D298BA7" w14:textId="77777777" w:rsidR="0022628C" w:rsidRDefault="0022628C">
    <w:pPr>
      <w:pStyle w:val="Header"/>
    </w:pPr>
  </w:p>
  <w:p w14:paraId="4DDF6A39" w14:textId="77777777" w:rsidR="0022628C" w:rsidRDefault="0022628C">
    <w:pPr>
      <w:pStyle w:val="Header"/>
    </w:pPr>
  </w:p>
  <w:p w14:paraId="0EFADD68" w14:textId="77777777" w:rsidR="0022628C" w:rsidRDefault="0022628C">
    <w:pPr>
      <w:pStyle w:val="Header"/>
    </w:pPr>
  </w:p>
  <w:p w14:paraId="490CAA4F" w14:textId="77777777" w:rsidR="0022628C" w:rsidRDefault="002262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0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628C"/>
    <w:rsid w:val="0022628C"/>
    <w:rsid w:val="0091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E31E245"/>
  <w15:docId w15:val="{9970AE71-4496-4178-B4EA-BF184257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53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E53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hAnsi="Calibri Light"/>
      <w:color w:val="1F376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hAnsi="Calibri Light"/>
      <w:i/>
      <w:iCs/>
      <w:color w:val="2E53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unhideWhenUsed/>
    <w:pPr>
      <w:spacing w:after="120"/>
    </w:pPr>
    <w:rPr>
      <w:rFonts w:ascii="Bookman Old Style" w:hAnsi="Bookman Old Style"/>
      <w:b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ox-c79b534849-msonormal">
    <w:name w:val="ox-c79b534849-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x-c79b534849-ox-ce13f23e3e-msonormalmrcssattr">
    <w:name w:val="ox-c79b534849-ox-ce13f23e3e-msonormalmrcssatt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hAnsi="Calibri Light"/>
      <w:color w:val="2E5394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hAnsi="Calibri Light"/>
      <w:color w:val="2E539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libri Light" w:hAnsi="Calibri Light"/>
      <w:color w:val="1F37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 Light" w:hAnsi="Calibri Light"/>
      <w:i/>
      <w:iCs/>
      <w:color w:val="2E539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4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PLYMOUTH ADVANCED MOTORCYCLISTS</dc:title>
  <dc:creator>Adrian Perkins</dc:creator>
  <cp:lastModifiedBy>Mark Marshall</cp:lastModifiedBy>
  <cp:revision>2</cp:revision>
  <cp:lastPrinted>2020-08-15T10:51:00Z</cp:lastPrinted>
  <dcterms:created xsi:type="dcterms:W3CDTF">2020-11-14T18:39:00Z</dcterms:created>
  <dcterms:modified xsi:type="dcterms:W3CDTF">2020-11-14T18:39:00Z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