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F1B6" w14:textId="461EE3E2" w:rsidR="00DA5F83" w:rsidRDefault="00DA5F83" w:rsidP="00DA5F83">
      <w:pPr>
        <w:spacing w:after="258"/>
        <w:ind w:left="-20" w:right="-185" w:firstLine="0"/>
        <w:jc w:val="center"/>
        <w:rPr>
          <w:rFonts w:ascii="Ink Free" w:hAnsi="Ink Free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7D22C54E" wp14:editId="39F832DA">
            <wp:extent cx="661861" cy="661861"/>
            <wp:effectExtent l="0" t="0" r="4889" b="4889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861" cy="661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bCs/>
          <w:color w:val="000000" w:themeColor="text1"/>
          <w:sz w:val="36"/>
          <w:szCs w:val="36"/>
        </w:rPr>
        <w:t>Terms</w:t>
      </w:r>
      <w:r w:rsidR="0022155B">
        <w:rPr>
          <w:rFonts w:ascii="Ink Free" w:hAnsi="Ink Free"/>
          <w:b/>
          <w:bCs/>
          <w:color w:val="000000" w:themeColor="text1"/>
          <w:sz w:val="36"/>
          <w:szCs w:val="36"/>
        </w:rPr>
        <w:t xml:space="preserve"> &amp; </w:t>
      </w:r>
      <w:r>
        <w:rPr>
          <w:rFonts w:ascii="Ink Free" w:hAnsi="Ink Free"/>
          <w:b/>
          <w:bCs/>
          <w:color w:val="000000" w:themeColor="text1"/>
          <w:sz w:val="36"/>
          <w:szCs w:val="36"/>
        </w:rPr>
        <w:t>Conditions</w:t>
      </w:r>
    </w:p>
    <w:p w14:paraId="6A368731" w14:textId="77777777" w:rsidR="00DA5F83" w:rsidRPr="00A75472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 xml:space="preserve">We try and keep our terms and conditions straightforward. </w:t>
      </w:r>
    </w:p>
    <w:p w14:paraId="48ED45DB" w14:textId="77777777" w:rsidR="00DA5F83" w:rsidRPr="00A75472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 xml:space="preserve">Payment </w:t>
      </w:r>
    </w:p>
    <w:p w14:paraId="519DC158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Payment in advance via the website which uses the gateway provider STRIPE. </w:t>
      </w:r>
    </w:p>
    <w:p w14:paraId="2C0F1E31" w14:textId="77777777" w:rsidR="00DA5F83" w:rsidRPr="00A75472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 xml:space="preserve">Cancellation by Treetops Forest School </w:t>
      </w:r>
    </w:p>
    <w:p w14:paraId="5B0613BE" w14:textId="0BBF053E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>Forest School session</w:t>
      </w:r>
      <w:r w:rsidR="001F7043">
        <w:rPr>
          <w:rFonts w:ascii="Ink Free" w:hAnsi="Ink Free"/>
          <w:color w:val="000000" w:themeColor="text1"/>
          <w:szCs w:val="24"/>
        </w:rPr>
        <w:t>s</w:t>
      </w:r>
      <w:r>
        <w:rPr>
          <w:rFonts w:ascii="Ink Free" w:hAnsi="Ink Free"/>
          <w:color w:val="000000" w:themeColor="text1"/>
          <w:szCs w:val="24"/>
        </w:rPr>
        <w:t xml:space="preserve"> carry on in all weathers expect those considered to pose adverse risk such as very high winds and thunderstorms.  In such </w:t>
      </w:r>
      <w:r w:rsidR="001F7043">
        <w:rPr>
          <w:rFonts w:ascii="Ink Free" w:hAnsi="Ink Free"/>
          <w:color w:val="000000" w:themeColor="text1"/>
          <w:szCs w:val="24"/>
        </w:rPr>
        <w:t xml:space="preserve">cases </w:t>
      </w:r>
      <w:r>
        <w:rPr>
          <w:rFonts w:ascii="Ink Free" w:hAnsi="Ink Free"/>
          <w:color w:val="000000" w:themeColor="text1"/>
          <w:szCs w:val="24"/>
        </w:rPr>
        <w:t xml:space="preserve">the session will be </w:t>
      </w:r>
      <w:proofErr w:type="gramStart"/>
      <w:r>
        <w:rPr>
          <w:rFonts w:ascii="Ink Free" w:hAnsi="Ink Free"/>
          <w:color w:val="000000" w:themeColor="text1"/>
          <w:szCs w:val="24"/>
        </w:rPr>
        <w:t>cancelled</w:t>
      </w:r>
      <w:proofErr w:type="gramEnd"/>
      <w:r>
        <w:rPr>
          <w:rFonts w:ascii="Ink Free" w:hAnsi="Ink Free"/>
          <w:color w:val="000000" w:themeColor="text1"/>
          <w:szCs w:val="24"/>
        </w:rPr>
        <w:t xml:space="preserve"> and a FULL refund will be given where the session cannot be re-arranged.  </w:t>
      </w:r>
    </w:p>
    <w:p w14:paraId="133046FA" w14:textId="77777777" w:rsidR="00DA5F83" w:rsidRPr="00A75472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>Cancellation by a Parent/Career</w:t>
      </w:r>
    </w:p>
    <w:p w14:paraId="3E820182" w14:textId="63731CC5" w:rsidR="00AF05B4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Refunds will be given where cancelations are made at least </w:t>
      </w:r>
      <w:r w:rsidR="00AF05B4">
        <w:rPr>
          <w:rFonts w:ascii="Ink Free" w:hAnsi="Ink Free"/>
          <w:color w:val="000000" w:themeColor="text1"/>
          <w:szCs w:val="24"/>
        </w:rPr>
        <w:t xml:space="preserve">14 days </w:t>
      </w:r>
      <w:r>
        <w:rPr>
          <w:rFonts w:ascii="Ink Free" w:hAnsi="Ink Free"/>
          <w:color w:val="000000" w:themeColor="text1"/>
          <w:szCs w:val="24"/>
        </w:rPr>
        <w:t>prior to the session</w:t>
      </w:r>
      <w:r w:rsidR="00AF05B4">
        <w:rPr>
          <w:rFonts w:ascii="Ink Free" w:hAnsi="Ink Free"/>
          <w:color w:val="000000" w:themeColor="text1"/>
          <w:szCs w:val="24"/>
        </w:rPr>
        <w:t xml:space="preserve"> after this then a voucher will be given for the value of the session to be used at a later stage. We are more than happy for you to gift the space to a friend. </w:t>
      </w:r>
    </w:p>
    <w:p w14:paraId="606F8742" w14:textId="51D50F21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>Medical and Photo Con</w:t>
      </w:r>
      <w:r>
        <w:rPr>
          <w:rFonts w:ascii="Ink Free" w:hAnsi="Ink Free"/>
          <w:b/>
          <w:color w:val="000000" w:themeColor="text1"/>
          <w:szCs w:val="24"/>
        </w:rPr>
        <w:t>s</w:t>
      </w:r>
      <w:r w:rsidRPr="00A75472">
        <w:rPr>
          <w:rFonts w:ascii="Ink Free" w:hAnsi="Ink Free"/>
          <w:b/>
          <w:color w:val="000000" w:themeColor="text1"/>
          <w:szCs w:val="24"/>
        </w:rPr>
        <w:t xml:space="preserve">ent </w:t>
      </w:r>
    </w:p>
    <w:p w14:paraId="31A4D867" w14:textId="6181245D" w:rsidR="00DA5F83" w:rsidRPr="00A75472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A consent form must be completed and signed online at the time of booking.  You have a right not to consent to photographs.   </w:t>
      </w:r>
      <w:bookmarkStart w:id="0" w:name="_Hlk67422136"/>
    </w:p>
    <w:bookmarkEnd w:id="0"/>
    <w:p w14:paraId="1C0EB0B3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>Inhalers/Epi-pens/Medication</w:t>
      </w:r>
    </w:p>
    <w:p w14:paraId="7A9D8F3A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If you child has any medical needs or may need any medication during Forest School, please add it to the booking form and speak one of the Forest School staff. </w:t>
      </w:r>
    </w:p>
    <w:p w14:paraId="098C99DC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>Keeping Safe and Happy</w:t>
      </w:r>
    </w:p>
    <w:p w14:paraId="71F75513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See separate kit list </w:t>
      </w:r>
    </w:p>
    <w:p w14:paraId="67D347F6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</w:p>
    <w:p w14:paraId="3887B709" w14:textId="280F238B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 xml:space="preserve">Safeguarding </w:t>
      </w:r>
    </w:p>
    <w:p w14:paraId="498594EF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>We have policies and producers in place, if you have any questions relating to safeguarding please speak to Siobhan Bamforth.</w:t>
      </w:r>
    </w:p>
    <w:p w14:paraId="351F3E92" w14:textId="77777777" w:rsidR="00200123" w:rsidRDefault="0020012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</w:p>
    <w:p w14:paraId="24AF654D" w14:textId="5526307E" w:rsidR="00DA5F83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A75472">
        <w:rPr>
          <w:rFonts w:ascii="Ink Free" w:hAnsi="Ink Free"/>
          <w:b/>
          <w:color w:val="000000" w:themeColor="text1"/>
          <w:szCs w:val="24"/>
        </w:rPr>
        <w:t xml:space="preserve">Behaviour </w:t>
      </w:r>
    </w:p>
    <w:p w14:paraId="77CDF198" w14:textId="7A0F751C" w:rsidR="00DA5F83" w:rsidRPr="00A75472" w:rsidRDefault="00DA5F83" w:rsidP="00DA5F83">
      <w:pPr>
        <w:spacing w:after="380" w:line="311" w:lineRule="auto"/>
        <w:ind w:left="10" w:hanging="10"/>
        <w:jc w:val="left"/>
        <w:rPr>
          <w:rFonts w:ascii="Ink Free" w:hAnsi="Ink Free"/>
          <w:color w:val="000000" w:themeColor="text1"/>
          <w:szCs w:val="24"/>
        </w:rPr>
      </w:pPr>
      <w:bookmarkStart w:id="1" w:name="_Hlk67315513"/>
      <w:r>
        <w:rPr>
          <w:rFonts w:ascii="Ink Free" w:hAnsi="Ink Free"/>
          <w:color w:val="000000" w:themeColor="text1"/>
          <w:szCs w:val="24"/>
        </w:rPr>
        <w:lastRenderedPageBreak/>
        <w:t xml:space="preserve">We encourage positive behaviour, if you child is struggling during the session then a Thrive approach of ‘Attune, Validate and Contain’ will be used to try and de-escalate the situation.   We are </w:t>
      </w:r>
      <w:r w:rsidRPr="005A235B">
        <w:rPr>
          <w:rFonts w:ascii="Ink Free" w:hAnsi="Ink Free"/>
        </w:rPr>
        <w:t>committed to positive behaviour management and understand that children need time</w:t>
      </w:r>
      <w:r>
        <w:rPr>
          <w:rFonts w:ascii="Ink Free" w:hAnsi="Ink Free"/>
        </w:rPr>
        <w:t xml:space="preserve">. </w:t>
      </w:r>
      <w:r w:rsidRPr="005A235B">
        <w:rPr>
          <w:rFonts w:ascii="Ink Free" w:hAnsi="Ink Free"/>
        </w:rPr>
        <w:t xml:space="preserve">Children’s behaviour is very much managed as a partnership between the leader and parents/carers and will therefore </w:t>
      </w:r>
      <w:r>
        <w:rPr>
          <w:rFonts w:ascii="Ink Free" w:hAnsi="Ink Free"/>
        </w:rPr>
        <w:t>it will be</w:t>
      </w:r>
      <w:r w:rsidRPr="005A235B">
        <w:rPr>
          <w:rFonts w:ascii="Ink Free" w:hAnsi="Ink Free"/>
        </w:rPr>
        <w:t xml:space="preserve"> discussed regularly</w:t>
      </w:r>
      <w:r>
        <w:rPr>
          <w:rFonts w:ascii="Ink Free" w:hAnsi="Ink Free"/>
        </w:rPr>
        <w:t xml:space="preserve"> if needed.</w:t>
      </w:r>
      <w:r w:rsidRPr="005A235B">
        <w:rPr>
          <w:rFonts w:ascii="Ink Free" w:hAnsi="Ink Free"/>
        </w:rPr>
        <w:t xml:space="preserve"> Children’s self-esteem and self</w:t>
      </w:r>
      <w:r>
        <w:rPr>
          <w:rFonts w:ascii="Ink Free" w:hAnsi="Ink Free"/>
        </w:rPr>
        <w:t>-</w:t>
      </w:r>
      <w:r w:rsidRPr="005A235B">
        <w:rPr>
          <w:rFonts w:ascii="Ink Free" w:hAnsi="Ink Free"/>
        </w:rPr>
        <w:t xml:space="preserve">respect is </w:t>
      </w:r>
      <w:proofErr w:type="gramStart"/>
      <w:r w:rsidRPr="005A235B">
        <w:rPr>
          <w:rFonts w:ascii="Ink Free" w:hAnsi="Ink Free"/>
        </w:rPr>
        <w:t>nurtured</w:t>
      </w:r>
      <w:proofErr w:type="gramEnd"/>
      <w:r w:rsidRPr="005A235B">
        <w:rPr>
          <w:rFonts w:ascii="Ink Free" w:hAnsi="Ink Free"/>
        </w:rPr>
        <w:t xml:space="preserve"> and</w:t>
      </w:r>
      <w:r>
        <w:rPr>
          <w:rFonts w:ascii="Ink Free" w:hAnsi="Ink Free"/>
        </w:rPr>
        <w:t xml:space="preserve"> we will </w:t>
      </w:r>
      <w:r w:rsidRPr="005A235B">
        <w:rPr>
          <w:rFonts w:ascii="Ink Free" w:hAnsi="Ink Free"/>
        </w:rPr>
        <w:t xml:space="preserve">try at all times to be inclusive. Adults will talk to children positively and calmly and praise the good behaviour rather than highlight the negative behaviour. </w:t>
      </w:r>
      <w:r>
        <w:rPr>
          <w:rFonts w:ascii="Ink Free" w:hAnsi="Ink Free"/>
        </w:rPr>
        <w:t xml:space="preserve"> </w:t>
      </w:r>
      <w:proofErr w:type="gramStart"/>
      <w:r>
        <w:rPr>
          <w:rFonts w:ascii="Ink Free" w:hAnsi="Ink Free"/>
        </w:rPr>
        <w:t>If</w:t>
      </w:r>
      <w:proofErr w:type="gramEnd"/>
      <w:r>
        <w:rPr>
          <w:rFonts w:ascii="Ink Free" w:hAnsi="Ink Free"/>
        </w:rPr>
        <w:t xml:space="preserve"> however, your child is displaying unsafe behaviour either towards themselves or others then decisions will be made to cancel future sessions</w:t>
      </w:r>
      <w:r w:rsidR="00C23BC8">
        <w:rPr>
          <w:rFonts w:ascii="Ink Free" w:hAnsi="Ink Free"/>
        </w:rPr>
        <w:t>.</w:t>
      </w:r>
    </w:p>
    <w:bookmarkEnd w:id="1"/>
    <w:p w14:paraId="32BA3E05" w14:textId="77777777" w:rsidR="00DA5F83" w:rsidRPr="00E6613F" w:rsidRDefault="00DA5F83" w:rsidP="00DA5F83">
      <w:pPr>
        <w:spacing w:after="258"/>
        <w:ind w:left="-20" w:right="-185" w:firstLine="0"/>
        <w:rPr>
          <w:rFonts w:ascii="Ink Free" w:hAnsi="Ink Free"/>
          <w:b/>
          <w:color w:val="000000" w:themeColor="text1"/>
          <w:szCs w:val="24"/>
        </w:rPr>
      </w:pPr>
      <w:r w:rsidRPr="00E6613F">
        <w:rPr>
          <w:rFonts w:ascii="Ink Free" w:hAnsi="Ink Free"/>
          <w:b/>
          <w:color w:val="000000" w:themeColor="text1"/>
          <w:szCs w:val="24"/>
        </w:rPr>
        <w:t>Feedback and concerns</w:t>
      </w:r>
    </w:p>
    <w:p w14:paraId="2DEA0B93" w14:textId="25341B2B" w:rsidR="00DA5F83" w:rsidRDefault="004D64A2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>W</w:t>
      </w:r>
      <w:r w:rsidR="00DA5F83">
        <w:rPr>
          <w:rFonts w:ascii="Ink Free" w:hAnsi="Ink Free"/>
          <w:color w:val="000000" w:themeColor="text1"/>
          <w:szCs w:val="24"/>
        </w:rPr>
        <w:t xml:space="preserve">e encourage all feedback about their experiences.  We actively encourage </w:t>
      </w:r>
      <w:proofErr w:type="gramStart"/>
      <w:r w:rsidR="00DA5F83">
        <w:rPr>
          <w:rFonts w:ascii="Ink Free" w:hAnsi="Ink Free"/>
          <w:color w:val="000000" w:themeColor="text1"/>
          <w:szCs w:val="24"/>
        </w:rPr>
        <w:t>feedback</w:t>
      </w:r>
      <w:proofErr w:type="gramEnd"/>
      <w:r w:rsidR="00DA5F83">
        <w:rPr>
          <w:rFonts w:ascii="Ink Free" w:hAnsi="Ink Free"/>
          <w:color w:val="000000" w:themeColor="text1"/>
          <w:szCs w:val="24"/>
        </w:rPr>
        <w:t xml:space="preserve"> and this could be via the website, email, Facebook or Instagram.</w:t>
      </w:r>
    </w:p>
    <w:p w14:paraId="5E72D2C2" w14:textId="760C3F61" w:rsidR="00C20903" w:rsidRDefault="00C2090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</w:p>
    <w:p w14:paraId="55F4D222" w14:textId="2D31BD7E" w:rsidR="008D6092" w:rsidRPr="00A75472" w:rsidRDefault="00C20903" w:rsidP="00AB092A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Updated </w:t>
      </w:r>
      <w:r w:rsidR="00AB092A">
        <w:rPr>
          <w:rFonts w:ascii="Ink Free" w:hAnsi="Ink Free"/>
          <w:color w:val="000000" w:themeColor="text1"/>
          <w:szCs w:val="24"/>
        </w:rPr>
        <w:t>May</w:t>
      </w:r>
      <w:r w:rsidR="00C23BC8">
        <w:rPr>
          <w:rFonts w:ascii="Ink Free" w:hAnsi="Ink Free"/>
          <w:color w:val="000000" w:themeColor="text1"/>
          <w:szCs w:val="24"/>
        </w:rPr>
        <w:t xml:space="preserve"> </w:t>
      </w:r>
      <w:r w:rsidR="00AB092A">
        <w:rPr>
          <w:rFonts w:ascii="Ink Free" w:hAnsi="Ink Free"/>
          <w:color w:val="000000" w:themeColor="text1"/>
          <w:szCs w:val="24"/>
        </w:rPr>
        <w:t>2025</w:t>
      </w:r>
    </w:p>
    <w:p w14:paraId="06CAE45E" w14:textId="77777777" w:rsidR="00DA5F83" w:rsidRDefault="00DA5F83" w:rsidP="00DA5F83">
      <w:pPr>
        <w:spacing w:after="258"/>
        <w:ind w:left="-20" w:right="-185" w:firstLine="0"/>
        <w:rPr>
          <w:rFonts w:ascii="Ink Free" w:hAnsi="Ink Free"/>
          <w:color w:val="000000" w:themeColor="text1"/>
          <w:szCs w:val="24"/>
        </w:rPr>
      </w:pPr>
      <w:r>
        <w:rPr>
          <w:rFonts w:ascii="Ink Free" w:hAnsi="Ink Free"/>
          <w:color w:val="000000" w:themeColor="text1"/>
          <w:szCs w:val="24"/>
        </w:rPr>
        <w:t xml:space="preserve">  </w:t>
      </w:r>
    </w:p>
    <w:p w14:paraId="30A79515" w14:textId="77777777" w:rsidR="00DA5F83" w:rsidRDefault="00DA5F83" w:rsidP="00DA5F83">
      <w:pPr>
        <w:spacing w:after="258"/>
        <w:ind w:right="-185"/>
        <w:rPr>
          <w:rFonts w:ascii="Ink Free" w:hAnsi="Ink Free"/>
          <w:color w:val="000000" w:themeColor="text1"/>
          <w:szCs w:val="24"/>
        </w:rPr>
      </w:pPr>
    </w:p>
    <w:p w14:paraId="6388C5DD" w14:textId="77777777" w:rsidR="008D6092" w:rsidRDefault="008D6092"/>
    <w:sectPr w:rsidR="008D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83"/>
    <w:rsid w:val="0001580B"/>
    <w:rsid w:val="000B6138"/>
    <w:rsid w:val="001F7043"/>
    <w:rsid w:val="00200123"/>
    <w:rsid w:val="0022155B"/>
    <w:rsid w:val="003309EF"/>
    <w:rsid w:val="00452AFE"/>
    <w:rsid w:val="004D64A2"/>
    <w:rsid w:val="005A7518"/>
    <w:rsid w:val="008D6092"/>
    <w:rsid w:val="009A0892"/>
    <w:rsid w:val="00A22D86"/>
    <w:rsid w:val="00A5540C"/>
    <w:rsid w:val="00AB092A"/>
    <w:rsid w:val="00AF05B4"/>
    <w:rsid w:val="00BF27C9"/>
    <w:rsid w:val="00C20903"/>
    <w:rsid w:val="00C23BC8"/>
    <w:rsid w:val="00D31911"/>
    <w:rsid w:val="00D40C91"/>
    <w:rsid w:val="00D97F0C"/>
    <w:rsid w:val="00DA5F83"/>
    <w:rsid w:val="00F111B3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ACF5"/>
  <w15:chartTrackingRefBased/>
  <w15:docId w15:val="{27AB651C-8F8F-4F73-8326-0C5D8D1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83"/>
    <w:pPr>
      <w:spacing w:after="3"/>
      <w:ind w:left="1" w:hanging="1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83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StBamforth</dc:creator>
  <cp:keywords/>
  <dc:description/>
  <cp:lastModifiedBy>Olivia Bamforth</cp:lastModifiedBy>
  <cp:revision>2</cp:revision>
  <dcterms:created xsi:type="dcterms:W3CDTF">2025-05-30T13:20:00Z</dcterms:created>
  <dcterms:modified xsi:type="dcterms:W3CDTF">2025-05-30T13:20:00Z</dcterms:modified>
</cp:coreProperties>
</file>