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E3F8" w14:textId="771CE5C2" w:rsidR="004070B4" w:rsidRDefault="00EE0190" w:rsidP="001E5531">
      <w:pPr>
        <w:spacing w:after="0" w:line="216" w:lineRule="auto"/>
        <w:jc w:val="center"/>
        <w:rPr>
          <w:rFonts w:ascii="Hadassah Friedlaender" w:hAnsi="Hadassah Friedlaender" w:cs="Hadassah Friedlaender"/>
          <w:b/>
          <w:bCs/>
          <w:sz w:val="222"/>
          <w:szCs w:val="222"/>
          <w:u w:val="single"/>
        </w:rPr>
      </w:pPr>
      <w:r w:rsidRPr="00405400">
        <w:rPr>
          <w:rFonts w:ascii="Hadassah Friedlaender" w:hAnsi="Hadassah Friedlaender" w:cs="Hadassah Friedlaender" w:hint="cs"/>
          <w:b/>
          <w:bCs/>
          <w:noProof/>
          <w:sz w:val="222"/>
          <w:szCs w:val="222"/>
        </w:rPr>
        <w:drawing>
          <wp:anchor distT="0" distB="0" distL="114300" distR="114300" simplePos="0" relativeHeight="251658240" behindDoc="0" locked="0" layoutInCell="1" allowOverlap="1" wp14:anchorId="5093C106" wp14:editId="241D1C8B">
            <wp:simplePos x="0" y="0"/>
            <wp:positionH relativeFrom="column">
              <wp:posOffset>-402895</wp:posOffset>
            </wp:positionH>
            <wp:positionV relativeFrom="paragraph">
              <wp:posOffset>226060</wp:posOffset>
            </wp:positionV>
            <wp:extent cx="885825" cy="87757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400" w:rsidRPr="00405400">
        <w:rPr>
          <w:rFonts w:ascii="Hadassah Friedlaender" w:hAnsi="Hadassah Friedlaender" w:cs="Hadassah Friedlaender"/>
          <w:b/>
          <w:bCs/>
          <w:noProof/>
          <w:sz w:val="222"/>
          <w:szCs w:val="222"/>
        </w:rPr>
        <w:drawing>
          <wp:anchor distT="0" distB="0" distL="114300" distR="114300" simplePos="0" relativeHeight="251659264" behindDoc="0" locked="0" layoutInCell="1" allowOverlap="1" wp14:anchorId="1EABC435" wp14:editId="2AA7455E">
            <wp:simplePos x="0" y="0"/>
            <wp:positionH relativeFrom="column">
              <wp:posOffset>5496890</wp:posOffset>
            </wp:positionH>
            <wp:positionV relativeFrom="paragraph">
              <wp:posOffset>226060</wp:posOffset>
            </wp:positionV>
            <wp:extent cx="890270" cy="87820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58F8" w:rsidRPr="00DD18E2">
        <w:rPr>
          <w:rFonts w:ascii="Hadassah Friedlaender" w:hAnsi="Hadassah Friedlaender" w:cs="Hadassah Friedlaender" w:hint="cs"/>
          <w:b/>
          <w:bCs/>
          <w:sz w:val="222"/>
          <w:szCs w:val="222"/>
          <w:u w:val="single"/>
        </w:rPr>
        <w:t>NOTICE</w:t>
      </w:r>
    </w:p>
    <w:p w14:paraId="36301963" w14:textId="219F07D8" w:rsidR="00DD18E2" w:rsidRPr="00242E4E" w:rsidRDefault="00DD18E2" w:rsidP="00242E4E">
      <w:pPr>
        <w:spacing w:after="0" w:line="247" w:lineRule="auto"/>
        <w:jc w:val="both"/>
        <w:rPr>
          <w:rFonts w:ascii="Hadassah Friedlaender" w:hAnsi="Hadassah Friedlaender" w:cs="Hadassah Friedlaender"/>
          <w:b/>
          <w:bCs/>
          <w:sz w:val="44"/>
          <w:szCs w:val="44"/>
          <w:u w:val="single"/>
        </w:rPr>
      </w:pPr>
      <w:r w:rsidRPr="00242E4E">
        <w:rPr>
          <w:rFonts w:ascii="Hadassah Friedlaender" w:hAnsi="Hadassah Friedlaender" w:cs="Hadassah Friedlaender"/>
          <w:b/>
          <w:bCs/>
          <w:sz w:val="44"/>
          <w:szCs w:val="44"/>
          <w:u w:val="single"/>
        </w:rPr>
        <w:t>IF YOU HAVE FLU SYMPTOMS: DO NOT ENTER</w:t>
      </w:r>
    </w:p>
    <w:p w14:paraId="6CFCA58F" w14:textId="7E7BDA9B" w:rsidR="00242E4E" w:rsidRPr="00242E4E" w:rsidRDefault="00242E4E" w:rsidP="00242E4E">
      <w:pPr>
        <w:spacing w:after="0" w:line="247" w:lineRule="auto"/>
        <w:jc w:val="both"/>
        <w:rPr>
          <w:rFonts w:ascii="Hadassah Friedlaender" w:hAnsi="Hadassah Friedlaender" w:cs="Hadassah Friedlaender"/>
          <w:b/>
          <w:bCs/>
          <w:sz w:val="36"/>
          <w:szCs w:val="36"/>
        </w:rPr>
      </w:pPr>
      <w:r w:rsidRPr="00242E4E">
        <w:rPr>
          <w:rFonts w:ascii="Hadassah Friedlaender" w:hAnsi="Hadassah Friedlaender" w:cs="Hadassah Friedlaender"/>
          <w:b/>
          <w:bCs/>
          <w:sz w:val="36"/>
          <w:szCs w:val="36"/>
        </w:rPr>
        <w:t>(</w:t>
      </w:r>
      <w:r w:rsidRPr="007E4693">
        <w:rPr>
          <w:rFonts w:ascii="Hadassah Friedlaender" w:hAnsi="Hadassah Friedlaender" w:cs="Hadassah Friedlaender"/>
          <w:b/>
          <w:bCs/>
          <w:i/>
          <w:iCs/>
          <w:sz w:val="36"/>
          <w:szCs w:val="36"/>
        </w:rPr>
        <w:t xml:space="preserve">Please go home, get rest, and come back when </w:t>
      </w:r>
      <w:r w:rsidR="0026170F" w:rsidRPr="007E4693">
        <w:rPr>
          <w:rFonts w:ascii="Hadassah Friedlaender" w:hAnsi="Hadassah Friedlaender" w:cs="Hadassah Friedlaender"/>
          <w:b/>
          <w:bCs/>
          <w:i/>
          <w:iCs/>
          <w:sz w:val="36"/>
          <w:szCs w:val="36"/>
        </w:rPr>
        <w:t>healthy</w:t>
      </w:r>
      <w:r w:rsidRPr="00242E4E">
        <w:rPr>
          <w:rFonts w:ascii="Hadassah Friedlaender" w:hAnsi="Hadassah Friedlaender" w:cs="Hadassah Friedlaender"/>
          <w:b/>
          <w:bCs/>
          <w:sz w:val="36"/>
          <w:szCs w:val="36"/>
        </w:rPr>
        <w:t>.)</w:t>
      </w:r>
    </w:p>
    <w:p w14:paraId="1A10EFD6" w14:textId="16CDA1F6" w:rsidR="00DD18E2" w:rsidRPr="00CD19F1" w:rsidRDefault="00DD18E2" w:rsidP="00DD18E2">
      <w:pPr>
        <w:spacing w:after="0" w:line="247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939762A" w14:textId="649F8D3B" w:rsidR="00196778" w:rsidRPr="00545C3B" w:rsidRDefault="00196778" w:rsidP="00E70D87">
      <w:pPr>
        <w:spacing w:after="0" w:line="24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C3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93D1D" w:rsidRPr="00545C3B">
        <w:rPr>
          <w:rFonts w:ascii="Times New Roman" w:hAnsi="Times New Roman" w:cs="Times New Roman"/>
          <w:b/>
          <w:bCs/>
          <w:sz w:val="24"/>
          <w:szCs w:val="24"/>
        </w:rPr>
        <w:t>alifornia</w:t>
      </w:r>
      <w:r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 Penal Code</w:t>
      </w:r>
      <w:r w:rsidR="00653B70" w:rsidRPr="00545C3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 2052</w:t>
      </w:r>
      <w:r w:rsidR="00653B70" w:rsidRPr="00545C3B">
        <w:rPr>
          <w:rFonts w:ascii="Times New Roman" w:hAnsi="Times New Roman" w:cs="Times New Roman"/>
          <w:b/>
          <w:bCs/>
          <w:sz w:val="24"/>
          <w:szCs w:val="24"/>
        </w:rPr>
        <w:t>, 182</w:t>
      </w:r>
      <w:r w:rsidR="006437F1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53AED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and 185 </w:t>
      </w:r>
      <w:r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prohibit this </w:t>
      </w:r>
      <w:r w:rsidR="00336C42" w:rsidRPr="00545C3B">
        <w:rPr>
          <w:rFonts w:ascii="Times New Roman" w:hAnsi="Times New Roman" w:cs="Times New Roman"/>
          <w:b/>
          <w:bCs/>
          <w:sz w:val="24"/>
          <w:szCs w:val="24"/>
        </w:rPr>
        <w:t>establishment</w:t>
      </w:r>
      <w:r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B111CD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FC1196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unlicensed practice of </w:t>
      </w:r>
      <w:r w:rsidRPr="00545C3B">
        <w:rPr>
          <w:rFonts w:ascii="Times New Roman" w:hAnsi="Times New Roman" w:cs="Times New Roman"/>
          <w:b/>
          <w:bCs/>
          <w:sz w:val="24"/>
          <w:szCs w:val="24"/>
        </w:rPr>
        <w:t>medicine</w:t>
      </w:r>
      <w:r w:rsidR="00636E3C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E3C" w:rsidRPr="00545C3B">
        <w:rPr>
          <w:rFonts w:ascii="Times New Roman" w:hAnsi="Times New Roman" w:cs="Times New Roman"/>
          <w:sz w:val="24"/>
          <w:szCs w:val="24"/>
        </w:rPr>
        <w:t>(</w:t>
      </w:r>
      <w:r w:rsidR="00BE0A8F" w:rsidRPr="00545C3B">
        <w:rPr>
          <w:rFonts w:ascii="Times New Roman" w:hAnsi="Times New Roman" w:cs="Times New Roman"/>
          <w:i/>
          <w:iCs/>
          <w:sz w:val="24"/>
          <w:szCs w:val="24"/>
        </w:rPr>
        <w:t xml:space="preserve">such as </w:t>
      </w:r>
      <w:r w:rsidR="00636E3C" w:rsidRPr="00545C3B">
        <w:rPr>
          <w:rFonts w:ascii="Times New Roman" w:hAnsi="Times New Roman" w:cs="Times New Roman"/>
          <w:i/>
          <w:iCs/>
          <w:sz w:val="24"/>
          <w:szCs w:val="24"/>
        </w:rPr>
        <w:t>taking temperatures</w:t>
      </w:r>
      <w:r w:rsidR="00636E3C" w:rsidRPr="00545C3B">
        <w:rPr>
          <w:rFonts w:ascii="Times New Roman" w:hAnsi="Times New Roman" w:cs="Times New Roman"/>
          <w:sz w:val="24"/>
          <w:szCs w:val="24"/>
        </w:rPr>
        <w:t>)</w:t>
      </w:r>
      <w:r w:rsidR="00BE0A8F" w:rsidRPr="00545C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73C9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 or any act injurious to public health</w:t>
      </w:r>
      <w:r w:rsidR="00300F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1196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37F1" w:rsidRPr="00545C3B">
        <w:rPr>
          <w:rFonts w:ascii="Times New Roman" w:hAnsi="Times New Roman" w:cs="Times New Roman"/>
          <w:b/>
          <w:bCs/>
          <w:sz w:val="24"/>
          <w:szCs w:val="24"/>
        </w:rPr>
        <w:t>***</w:t>
      </w:r>
      <w:r w:rsidR="00DD5433" w:rsidRPr="00545C3B">
        <w:rPr>
          <w:rFonts w:ascii="Times New Roman" w:hAnsi="Times New Roman" w:cs="Times New Roman"/>
          <w:b/>
          <w:bCs/>
          <w:sz w:val="24"/>
          <w:szCs w:val="24"/>
        </w:rPr>
        <w:t>Requiring face coverings</w:t>
      </w:r>
      <w:r w:rsidR="00FC1196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FC1196" w:rsidRPr="00545C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kind</w:t>
      </w:r>
      <w:r w:rsidR="00FC1196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433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is prescribing </w:t>
      </w:r>
      <w:r w:rsidR="00E67A1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D5433" w:rsidRPr="00545C3B">
        <w:rPr>
          <w:rFonts w:ascii="Times New Roman" w:hAnsi="Times New Roman" w:cs="Times New Roman"/>
          <w:b/>
          <w:bCs/>
          <w:sz w:val="24"/>
          <w:szCs w:val="24"/>
        </w:rPr>
        <w:t>medical device</w:t>
      </w:r>
      <w:r w:rsidR="00FC1196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 or other equipment</w:t>
      </w:r>
      <w:r w:rsidR="003A73C9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 that may </w:t>
      </w:r>
      <w:r w:rsidR="008E1598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cause </w:t>
      </w:r>
      <w:r w:rsidR="003A73C9" w:rsidRPr="00545C3B">
        <w:rPr>
          <w:rFonts w:ascii="Times New Roman" w:hAnsi="Times New Roman" w:cs="Times New Roman"/>
          <w:b/>
          <w:bCs/>
          <w:sz w:val="24"/>
          <w:szCs w:val="24"/>
        </w:rPr>
        <w:t>injur</w:t>
      </w:r>
      <w:r w:rsidR="008E1598" w:rsidRPr="00545C3B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A73C9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69C" w:rsidRPr="00545C3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E1598" w:rsidRPr="00545C3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D169C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73C9" w:rsidRPr="00545C3B">
        <w:rPr>
          <w:rFonts w:ascii="Times New Roman" w:hAnsi="Times New Roman" w:cs="Times New Roman"/>
          <w:b/>
          <w:bCs/>
          <w:sz w:val="24"/>
          <w:szCs w:val="24"/>
        </w:rPr>
        <w:t>private or public people</w:t>
      </w:r>
      <w:r w:rsidR="00DD5433" w:rsidRPr="00545C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8DAA05" w14:textId="77777777" w:rsidR="00723CAD" w:rsidRPr="00CD19F1" w:rsidRDefault="00723CAD" w:rsidP="00E70D87">
      <w:pPr>
        <w:spacing w:after="0" w:line="247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15E1AD" w14:textId="1EE8F7C8" w:rsidR="00D53AED" w:rsidRPr="00545C3B" w:rsidRDefault="00653B70" w:rsidP="00E70D87">
      <w:pPr>
        <w:spacing w:after="0" w:line="24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C3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B6B76" w:rsidRPr="00545C3B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B77611" w:rsidRPr="00545C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6B76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 OSHA </w:t>
      </w:r>
      <w:r w:rsidR="00515637" w:rsidRPr="00545C3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B6B76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egulation § 5144 </w:t>
      </w:r>
      <w:r w:rsidR="00B40E78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requires </w:t>
      </w:r>
      <w:r w:rsidR="00E70D87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a medical physician </w:t>
      </w:r>
      <w:r w:rsidR="00B40E78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E70D87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provide </w:t>
      </w:r>
      <w:r w:rsidR="00E70D87" w:rsidRPr="00545C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written approval</w:t>
      </w:r>
      <w:r w:rsidR="00E70D87" w:rsidRPr="00545C3B">
        <w:rPr>
          <w:rFonts w:ascii="Times New Roman" w:hAnsi="Times New Roman" w:cs="Times New Roman"/>
          <w:b/>
          <w:bCs/>
          <w:sz w:val="24"/>
          <w:szCs w:val="24"/>
        </w:rPr>
        <w:t xml:space="preserve"> that an employee is physically fit to restrict his/her breathing</w:t>
      </w:r>
      <w:r w:rsidR="0087295E" w:rsidRPr="00545C3B">
        <w:rPr>
          <w:rFonts w:ascii="Times New Roman" w:hAnsi="Times New Roman" w:cs="Times New Roman"/>
          <w:b/>
          <w:bCs/>
          <w:sz w:val="24"/>
          <w:szCs w:val="24"/>
        </w:rPr>
        <w:t>, as oxygen levels below 19.5% may cause permanent brain damage.</w:t>
      </w:r>
    </w:p>
    <w:p w14:paraId="521BED68" w14:textId="146F7EBC" w:rsidR="00CE10B4" w:rsidRPr="00CD19F1" w:rsidRDefault="00CE10B4" w:rsidP="00E70D87">
      <w:pPr>
        <w:spacing w:after="0" w:line="247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45D9E82" w14:textId="315B36E4" w:rsidR="00CE10B4" w:rsidRPr="00493E16" w:rsidRDefault="00CE10B4" w:rsidP="00E70D87">
      <w:pPr>
        <w:spacing w:after="0" w:line="247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 ARE </w:t>
      </w:r>
      <w:r w:rsidR="003A349B">
        <w:rPr>
          <w:rFonts w:ascii="Times New Roman" w:hAnsi="Times New Roman" w:cs="Times New Roman"/>
          <w:b/>
          <w:bCs/>
          <w:sz w:val="36"/>
          <w:szCs w:val="36"/>
        </w:rPr>
        <w:t xml:space="preserve">A PRIVATE BUSINESS </w:t>
      </w:r>
      <w:r w:rsidR="00142E0A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="003A349B" w:rsidRPr="003A34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 A</w:t>
      </w:r>
      <w:r w:rsidRPr="003A34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GOVERNMENT </w:t>
      </w:r>
      <w:r w:rsidR="0046775A" w:rsidRPr="003A34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AGENCY</w:t>
      </w:r>
      <w:r w:rsidR="00142E0A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="00BD291D">
        <w:rPr>
          <w:rFonts w:ascii="Times New Roman" w:hAnsi="Times New Roman" w:cs="Times New Roman"/>
          <w:b/>
          <w:bCs/>
          <w:sz w:val="36"/>
          <w:szCs w:val="36"/>
        </w:rPr>
        <w:t>;</w:t>
      </w:r>
      <w:r w:rsidR="000B72B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THEREFORE, </w:t>
      </w:r>
      <w:r w:rsidR="00BD291D">
        <w:rPr>
          <w:rFonts w:ascii="Times New Roman" w:hAnsi="Times New Roman" w:cs="Times New Roman"/>
          <w:b/>
          <w:bCs/>
          <w:sz w:val="36"/>
          <w:szCs w:val="36"/>
        </w:rPr>
        <w:t xml:space="preserve">POSSESS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THE RIGHT TO </w:t>
      </w:r>
      <w:r w:rsidR="00AF3562">
        <w:rPr>
          <w:rFonts w:ascii="Times New Roman" w:hAnsi="Times New Roman" w:cs="Times New Roman"/>
          <w:b/>
          <w:bCs/>
          <w:sz w:val="36"/>
          <w:szCs w:val="36"/>
        </w:rPr>
        <w:t xml:space="preserve">DO </w:t>
      </w:r>
      <w:r>
        <w:rPr>
          <w:rFonts w:ascii="Times New Roman" w:hAnsi="Times New Roman" w:cs="Times New Roman"/>
          <w:b/>
          <w:bCs/>
          <w:sz w:val="36"/>
          <w:szCs w:val="36"/>
        </w:rPr>
        <w:t>BUSINESS:</w:t>
      </w:r>
    </w:p>
    <w:p w14:paraId="50064052" w14:textId="77777777" w:rsidR="00091B70" w:rsidRPr="00A43A5F" w:rsidRDefault="00091B70" w:rsidP="008D2FB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BD0BC92" w14:textId="4A7D9D3E" w:rsidR="00325FDA" w:rsidRPr="00905BF1" w:rsidRDefault="00325FDA" w:rsidP="008D2FBF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05BF1">
        <w:rPr>
          <w:rFonts w:ascii="Times New Roman" w:eastAsia="Calibri" w:hAnsi="Times New Roman" w:cs="Times New Roman"/>
          <w:b/>
          <w:bCs/>
          <w:sz w:val="21"/>
          <w:szCs w:val="21"/>
        </w:rPr>
        <w:t>Article I, Declaration of Rights, Section 16</w:t>
      </w:r>
      <w:r w:rsidRPr="00905BF1">
        <w:rPr>
          <w:rFonts w:ascii="Times New Roman" w:eastAsia="Calibri" w:hAnsi="Times New Roman" w:cs="Times New Roman"/>
          <w:sz w:val="21"/>
          <w:szCs w:val="21"/>
        </w:rPr>
        <w:t xml:space="preserve"> of the “</w:t>
      </w:r>
      <w:r w:rsidRPr="00905BF1">
        <w:rPr>
          <w:rFonts w:ascii="Times New Roman" w:eastAsia="Calibri" w:hAnsi="Times New Roman" w:cs="Times New Roman"/>
          <w:i/>
          <w:iCs/>
          <w:sz w:val="21"/>
          <w:szCs w:val="21"/>
        </w:rPr>
        <w:t>California State Constitution, 1849</w:t>
      </w:r>
      <w:r w:rsidRPr="00905BF1">
        <w:rPr>
          <w:rFonts w:ascii="Times New Roman" w:eastAsia="Calibri" w:hAnsi="Times New Roman" w:cs="Times New Roman"/>
          <w:sz w:val="21"/>
          <w:szCs w:val="21"/>
        </w:rPr>
        <w:t>” AND . . .</w:t>
      </w:r>
    </w:p>
    <w:p w14:paraId="79DCC79B" w14:textId="6F10226D" w:rsidR="00325FDA" w:rsidRPr="00905BF1" w:rsidRDefault="00325FDA" w:rsidP="00325FDA">
      <w:pPr>
        <w:spacing w:after="12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05BF1">
        <w:rPr>
          <w:rFonts w:ascii="Times New Roman" w:eastAsia="Calibri" w:hAnsi="Times New Roman" w:cs="Times New Roman"/>
          <w:b/>
          <w:bCs/>
          <w:sz w:val="21"/>
          <w:szCs w:val="21"/>
        </w:rPr>
        <w:t>Article I, Section 10, Clause 1</w:t>
      </w:r>
      <w:r w:rsidRPr="00905BF1">
        <w:rPr>
          <w:rFonts w:ascii="Times New Roman" w:eastAsia="Calibri" w:hAnsi="Times New Roman" w:cs="Times New Roman"/>
          <w:sz w:val="21"/>
          <w:szCs w:val="21"/>
        </w:rPr>
        <w:t xml:space="preserve"> of the “</w:t>
      </w:r>
      <w:r w:rsidRPr="00905BF1">
        <w:rPr>
          <w:rFonts w:ascii="Times New Roman" w:eastAsia="Calibri" w:hAnsi="Times New Roman" w:cs="Times New Roman"/>
          <w:i/>
          <w:iCs/>
          <w:sz w:val="21"/>
          <w:szCs w:val="21"/>
        </w:rPr>
        <w:t>Constitution for the united States of America</w:t>
      </w:r>
      <w:r w:rsidRPr="00905BF1">
        <w:rPr>
          <w:rFonts w:ascii="Times New Roman" w:eastAsia="Calibri" w:hAnsi="Times New Roman" w:cs="Times New Roman"/>
          <w:sz w:val="21"/>
          <w:szCs w:val="21"/>
        </w:rPr>
        <w:t xml:space="preserve">”, </w:t>
      </w:r>
      <w:r w:rsidR="00390DCB">
        <w:rPr>
          <w:rFonts w:ascii="Times New Roman" w:eastAsia="Calibri" w:hAnsi="Times New Roman" w:cs="Times New Roman"/>
          <w:sz w:val="21"/>
          <w:szCs w:val="21"/>
        </w:rPr>
        <w:t>aka: “</w:t>
      </w:r>
      <w:r w:rsidRPr="00AC74F3">
        <w:rPr>
          <w:rFonts w:ascii="Times New Roman" w:eastAsia="Calibri" w:hAnsi="Times New Roman" w:cs="Times New Roman"/>
          <w:b/>
          <w:bCs/>
          <w:sz w:val="21"/>
          <w:szCs w:val="21"/>
        </w:rPr>
        <w:t>Contract Clause</w:t>
      </w:r>
      <w:r w:rsidR="00390DCB">
        <w:rPr>
          <w:rFonts w:ascii="Times New Roman" w:eastAsia="Calibri" w:hAnsi="Times New Roman" w:cs="Times New Roman"/>
          <w:sz w:val="21"/>
          <w:szCs w:val="21"/>
        </w:rPr>
        <w:t>”</w:t>
      </w:r>
      <w:r w:rsidRPr="00905BF1">
        <w:rPr>
          <w:rFonts w:ascii="Times New Roman" w:eastAsia="Calibri" w:hAnsi="Times New Roman" w:cs="Times New Roman"/>
          <w:sz w:val="21"/>
          <w:szCs w:val="21"/>
        </w:rPr>
        <w:t xml:space="preserve"> state: “</w:t>
      </w:r>
      <w:r w:rsidRPr="00905BF1">
        <w:rPr>
          <w:rFonts w:ascii="Times New Roman" w:eastAsia="Calibri" w:hAnsi="Times New Roman" w:cs="Times New Roman"/>
          <w:b/>
          <w:bCs/>
          <w:i/>
          <w:iCs/>
          <w:sz w:val="21"/>
          <w:szCs w:val="21"/>
        </w:rPr>
        <w:t>No</w:t>
      </w:r>
      <w:r w:rsidRPr="00905BF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bill of attainder, ex post facto law, </w:t>
      </w:r>
      <w:r w:rsidRPr="00905BF1">
        <w:rPr>
          <w:rFonts w:ascii="Times New Roman" w:eastAsia="Calibri" w:hAnsi="Times New Roman" w:cs="Times New Roman"/>
          <w:b/>
          <w:bCs/>
          <w:i/>
          <w:iCs/>
          <w:sz w:val="21"/>
          <w:szCs w:val="21"/>
        </w:rPr>
        <w:t>or law impairing the obligation of contracts, shall ever be passed</w:t>
      </w:r>
      <w:r w:rsidRPr="00905BF1">
        <w:rPr>
          <w:rFonts w:ascii="Times New Roman" w:eastAsia="Calibri" w:hAnsi="Times New Roman" w:cs="Times New Roman"/>
          <w:sz w:val="21"/>
          <w:szCs w:val="21"/>
        </w:rPr>
        <w:t>.”</w:t>
      </w:r>
    </w:p>
    <w:p w14:paraId="0609010A" w14:textId="35608C79" w:rsidR="00325FDA" w:rsidRPr="00905BF1" w:rsidRDefault="00325FDA" w:rsidP="00325FDA">
      <w:pPr>
        <w:spacing w:after="12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05BF1">
        <w:rPr>
          <w:rFonts w:ascii="Times New Roman" w:eastAsia="Calibri" w:hAnsi="Times New Roman" w:cs="Times New Roman"/>
          <w:b/>
          <w:bCs/>
          <w:sz w:val="21"/>
          <w:szCs w:val="21"/>
        </w:rPr>
        <w:t>Article IV, Section 2</w:t>
      </w:r>
      <w:r w:rsidRPr="00905BF1">
        <w:rPr>
          <w:rFonts w:ascii="Times New Roman" w:eastAsia="Calibri" w:hAnsi="Times New Roman" w:cs="Times New Roman"/>
          <w:sz w:val="21"/>
          <w:szCs w:val="21"/>
        </w:rPr>
        <w:t xml:space="preserve"> states “</w:t>
      </w:r>
      <w:r w:rsidRPr="00905BF1">
        <w:rPr>
          <w:rFonts w:ascii="Times New Roman" w:eastAsia="Calibri" w:hAnsi="Times New Roman" w:cs="Times New Roman"/>
          <w:i/>
          <w:iCs/>
          <w:sz w:val="21"/>
          <w:szCs w:val="21"/>
        </w:rPr>
        <w:t>The Citizens of each State shall be entitled to all Privileges and Immunities of Citizens in the several States</w:t>
      </w:r>
      <w:r w:rsidRPr="00905BF1">
        <w:rPr>
          <w:rFonts w:ascii="Times New Roman" w:eastAsia="Calibri" w:hAnsi="Times New Roman" w:cs="Times New Roman"/>
          <w:sz w:val="21"/>
          <w:szCs w:val="21"/>
        </w:rPr>
        <w:t>.”</w:t>
      </w:r>
      <w:r w:rsidR="00351A76">
        <w:rPr>
          <w:rFonts w:ascii="Times New Roman" w:eastAsia="Calibri" w:hAnsi="Times New Roman" w:cs="Times New Roman"/>
          <w:sz w:val="21"/>
          <w:szCs w:val="21"/>
        </w:rPr>
        <w:t xml:space="preserve"> (</w:t>
      </w:r>
      <w:r w:rsidR="00351A76" w:rsidRPr="00592D74">
        <w:rPr>
          <w:rFonts w:ascii="Times New Roman" w:eastAsia="Calibri" w:hAnsi="Times New Roman" w:cs="Times New Roman"/>
          <w:i/>
          <w:iCs/>
          <w:sz w:val="21"/>
          <w:szCs w:val="21"/>
        </w:rPr>
        <w:t>You have the right to medical privacy further protected by the ADA and HIPAA</w:t>
      </w:r>
      <w:r w:rsidR="00351A76">
        <w:rPr>
          <w:rFonts w:ascii="Times New Roman" w:eastAsia="Calibri" w:hAnsi="Times New Roman" w:cs="Times New Roman"/>
          <w:sz w:val="21"/>
          <w:szCs w:val="21"/>
        </w:rPr>
        <w:t>.)</w:t>
      </w:r>
    </w:p>
    <w:p w14:paraId="22799F9F" w14:textId="44B0A0FA" w:rsidR="00325FDA" w:rsidRPr="00905BF1" w:rsidRDefault="00325FDA" w:rsidP="00325FDA">
      <w:pPr>
        <w:spacing w:after="12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bookmarkStart w:id="0" w:name="_Hlk50374377"/>
      <w:r w:rsidRPr="00905BF1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Article VI, </w:t>
      </w:r>
      <w:bookmarkEnd w:id="0"/>
      <w:r w:rsidRPr="00905BF1">
        <w:rPr>
          <w:rFonts w:ascii="Times New Roman" w:eastAsia="Calibri" w:hAnsi="Times New Roman" w:cs="Times New Roman"/>
          <w:b/>
          <w:bCs/>
          <w:sz w:val="21"/>
          <w:szCs w:val="21"/>
        </w:rPr>
        <w:t>Paragraph 2</w:t>
      </w:r>
      <w:r w:rsidRPr="00905BF1">
        <w:rPr>
          <w:rFonts w:ascii="Times New Roman" w:eastAsia="Calibri" w:hAnsi="Times New Roman" w:cs="Times New Roman"/>
          <w:sz w:val="21"/>
          <w:szCs w:val="21"/>
        </w:rPr>
        <w:t xml:space="preserve"> “</w:t>
      </w:r>
      <w:r w:rsidRPr="00905BF1">
        <w:rPr>
          <w:rFonts w:ascii="Times New Roman" w:eastAsia="Calibri" w:hAnsi="Times New Roman" w:cs="Times New Roman"/>
          <w:i/>
          <w:iCs/>
          <w:sz w:val="21"/>
          <w:szCs w:val="21"/>
        </w:rPr>
        <w:t>Constitution for the united States of America</w:t>
      </w:r>
      <w:r w:rsidRPr="00905BF1">
        <w:rPr>
          <w:rFonts w:ascii="Times New Roman" w:eastAsia="Calibri" w:hAnsi="Times New Roman" w:cs="Times New Roman"/>
          <w:sz w:val="21"/>
          <w:szCs w:val="21"/>
        </w:rPr>
        <w:t xml:space="preserve">” is referred to as the </w:t>
      </w:r>
      <w:r w:rsidRPr="00905BF1">
        <w:rPr>
          <w:rFonts w:ascii="Times New Roman" w:eastAsia="Calibri" w:hAnsi="Times New Roman" w:cs="Times New Roman"/>
          <w:b/>
          <w:bCs/>
          <w:sz w:val="21"/>
          <w:szCs w:val="21"/>
        </w:rPr>
        <w:t>Supremacy Clause</w:t>
      </w:r>
      <w:r w:rsidRPr="00905BF1">
        <w:rPr>
          <w:rFonts w:ascii="Times New Roman" w:eastAsia="Calibri" w:hAnsi="Times New Roman" w:cs="Times New Roman"/>
          <w:sz w:val="21"/>
          <w:szCs w:val="21"/>
        </w:rPr>
        <w:t xml:space="preserve">. It establishes the federal constitution, and federal law generally, take precedence over state laws </w:t>
      </w:r>
      <w:r w:rsidR="00B87614">
        <w:rPr>
          <w:rFonts w:ascii="Times New Roman" w:eastAsia="Calibri" w:hAnsi="Times New Roman" w:cs="Times New Roman"/>
          <w:sz w:val="21"/>
          <w:szCs w:val="21"/>
        </w:rPr>
        <w:t xml:space="preserve">&amp; </w:t>
      </w:r>
      <w:r w:rsidRPr="00905BF1">
        <w:rPr>
          <w:rFonts w:ascii="Times New Roman" w:eastAsia="Calibri" w:hAnsi="Times New Roman" w:cs="Times New Roman"/>
          <w:sz w:val="21"/>
          <w:szCs w:val="21"/>
        </w:rPr>
        <w:t>constitutions.</w:t>
      </w:r>
    </w:p>
    <w:p w14:paraId="2EED5913" w14:textId="55C9307F" w:rsidR="00325FDA" w:rsidRPr="00905BF1" w:rsidRDefault="00325FDA" w:rsidP="00325FDA">
      <w:pPr>
        <w:spacing w:after="12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05BF1">
        <w:rPr>
          <w:rFonts w:ascii="Times New Roman" w:eastAsia="Calibri" w:hAnsi="Times New Roman" w:cs="Times New Roman"/>
          <w:b/>
          <w:bCs/>
          <w:sz w:val="21"/>
          <w:szCs w:val="21"/>
        </w:rPr>
        <w:t>Amendment I</w:t>
      </w:r>
      <w:r w:rsidRPr="00905BF1">
        <w:rPr>
          <w:rFonts w:ascii="Times New Roman" w:eastAsia="Calibri" w:hAnsi="Times New Roman" w:cs="Times New Roman"/>
          <w:sz w:val="21"/>
          <w:szCs w:val="21"/>
        </w:rPr>
        <w:t xml:space="preserve"> guarantees that “</w:t>
      </w:r>
      <w:r w:rsidRPr="00905BF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Congress shall make </w:t>
      </w:r>
      <w:r w:rsidRPr="00905BF1">
        <w:rPr>
          <w:rFonts w:ascii="Times New Roman" w:eastAsia="Calibri" w:hAnsi="Times New Roman" w:cs="Times New Roman"/>
          <w:b/>
          <w:bCs/>
          <w:i/>
          <w:iCs/>
          <w:sz w:val="21"/>
          <w:szCs w:val="21"/>
        </w:rPr>
        <w:t>no law respecting an establishment of religion, or prohibiting the free exercise thereof</w:t>
      </w:r>
      <w:r w:rsidRPr="00905BF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; </w:t>
      </w:r>
      <w:r w:rsidR="00577AA4" w:rsidRPr="00905BF1">
        <w:rPr>
          <w:rFonts w:ascii="Times New Roman" w:eastAsia="Calibri" w:hAnsi="Times New Roman" w:cs="Times New Roman"/>
          <w:i/>
          <w:iCs/>
          <w:sz w:val="21"/>
          <w:szCs w:val="21"/>
        </w:rPr>
        <w:t>...</w:t>
      </w:r>
      <w:r w:rsidRPr="00905BF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or the right of the people peaceably to assemble, </w:t>
      </w:r>
      <w:r w:rsidR="00577AA4" w:rsidRPr="00905BF1">
        <w:rPr>
          <w:rFonts w:ascii="Times New Roman" w:eastAsia="Calibri" w:hAnsi="Times New Roman" w:cs="Times New Roman"/>
          <w:i/>
          <w:iCs/>
          <w:sz w:val="21"/>
          <w:szCs w:val="21"/>
        </w:rPr>
        <w:t>...</w:t>
      </w:r>
      <w:r w:rsidRPr="00905BF1">
        <w:rPr>
          <w:rFonts w:ascii="Times New Roman" w:eastAsia="Calibri" w:hAnsi="Times New Roman" w:cs="Times New Roman"/>
          <w:sz w:val="21"/>
          <w:szCs w:val="21"/>
        </w:rPr>
        <w:t>.”</w:t>
      </w:r>
    </w:p>
    <w:p w14:paraId="627EFE39" w14:textId="77777777" w:rsidR="00325FDA" w:rsidRPr="00D93C5A" w:rsidRDefault="00325FDA" w:rsidP="00325FDA">
      <w:pPr>
        <w:spacing w:after="12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3C5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Amendment IV </w:t>
      </w:r>
      <w:r w:rsidRPr="00D93C5A">
        <w:rPr>
          <w:rFonts w:ascii="Times New Roman" w:eastAsia="Calibri" w:hAnsi="Times New Roman" w:cs="Times New Roman"/>
          <w:sz w:val="21"/>
          <w:szCs w:val="21"/>
        </w:rPr>
        <w:t>“</w:t>
      </w:r>
      <w:r w:rsidRPr="00D93C5A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The right of the people to be </w:t>
      </w:r>
      <w:r w:rsidRPr="00D93C5A">
        <w:rPr>
          <w:rFonts w:ascii="Times New Roman" w:eastAsia="Calibri" w:hAnsi="Times New Roman" w:cs="Times New Roman"/>
          <w:b/>
          <w:bCs/>
          <w:i/>
          <w:iCs/>
          <w:sz w:val="21"/>
          <w:szCs w:val="21"/>
        </w:rPr>
        <w:t>secure in their persons, houses, papers, and effects, against unreasonable searches and seizures, shall not be violated</w:t>
      </w:r>
      <w:r w:rsidRPr="00D93C5A">
        <w:rPr>
          <w:rFonts w:ascii="Times New Roman" w:eastAsia="Calibri" w:hAnsi="Times New Roman" w:cs="Times New Roman"/>
          <w:i/>
          <w:iCs/>
          <w:sz w:val="21"/>
          <w:szCs w:val="21"/>
        </w:rPr>
        <w:t>, and no Warrants shall issue, but upon probable cause, supported by Oath or affirmation, and particularly describing the place to be searched, and the persons or things to be seized</w:t>
      </w:r>
      <w:r w:rsidRPr="00D93C5A">
        <w:rPr>
          <w:rFonts w:ascii="Times New Roman" w:eastAsia="Calibri" w:hAnsi="Times New Roman" w:cs="Times New Roman"/>
          <w:sz w:val="21"/>
          <w:szCs w:val="21"/>
        </w:rPr>
        <w:t>.”</w:t>
      </w:r>
    </w:p>
    <w:p w14:paraId="4862E8FF" w14:textId="41BFCBF7" w:rsidR="00311932" w:rsidRPr="00D93C5A" w:rsidRDefault="00B111CD" w:rsidP="00311932">
      <w:pPr>
        <w:spacing w:after="0" w:line="216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D93C5A">
        <w:rPr>
          <w:rFonts w:ascii="Times New Roman" w:eastAsia="Calibri" w:hAnsi="Times New Roman" w:cs="Times New Roman"/>
          <w:b/>
          <w:bCs/>
          <w:sz w:val="21"/>
          <w:szCs w:val="21"/>
        </w:rPr>
        <w:t>16 Corpus Juris Secundum</w:t>
      </w:r>
      <w:r w:rsidR="008F4C1D" w:rsidRPr="00D93C5A">
        <w:rPr>
          <w:rFonts w:ascii="Times New Roman" w:eastAsia="Calibri" w:hAnsi="Times New Roman" w:cs="Times New Roman"/>
          <w:b/>
          <w:bCs/>
          <w:sz w:val="21"/>
          <w:szCs w:val="21"/>
        </w:rPr>
        <w:t>;</w:t>
      </w:r>
      <w:r w:rsidRPr="00D93C5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Constitutional Law § 3 [Right of self-government.] </w:t>
      </w:r>
      <w:r w:rsidRPr="00D93C5A">
        <w:rPr>
          <w:rFonts w:ascii="Times New Roman" w:eastAsia="Calibri" w:hAnsi="Times New Roman" w:cs="Times New Roman"/>
          <w:sz w:val="21"/>
          <w:szCs w:val="21"/>
        </w:rPr>
        <w:t xml:space="preserve">states: </w:t>
      </w:r>
      <w:r w:rsidRPr="00D93C5A">
        <w:rPr>
          <w:rFonts w:ascii="Times New Roman" w:eastAsia="Calibri" w:hAnsi="Times New Roman" w:cs="Times New Roman"/>
          <w:b/>
          <w:bCs/>
          <w:sz w:val="21"/>
          <w:szCs w:val="21"/>
        </w:rPr>
        <w:t>The people of the state have the sole and exclusive right to govern themselves as a free, sovereign and independent state.</w:t>
      </w:r>
    </w:p>
    <w:p w14:paraId="760094A0" w14:textId="0F52AC6C" w:rsidR="00D93C5A" w:rsidRPr="00D93C5A" w:rsidRDefault="00D93C5A" w:rsidP="00311932">
      <w:pPr>
        <w:spacing w:after="0" w:line="216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71AD6D18" w14:textId="7331D5D1" w:rsidR="00D93C5A" w:rsidRPr="00D93C5A" w:rsidRDefault="00D93C5A" w:rsidP="00311932">
      <w:pPr>
        <w:spacing w:after="0" w:line="21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3C5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Pursuant to the unannotated Title </w:t>
      </w:r>
      <w:r w:rsidRPr="00C526FE">
        <w:rPr>
          <w:rFonts w:ascii="Times New Roman" w:eastAsia="Calibri" w:hAnsi="Times New Roman" w:cs="Times New Roman"/>
          <w:b/>
          <w:bCs/>
          <w:sz w:val="21"/>
          <w:szCs w:val="21"/>
        </w:rPr>
        <w:t>28 U.S. Code</w:t>
      </w:r>
      <w:r w:rsidRPr="00D93C5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-</w:t>
      </w:r>
      <w:r w:rsidRPr="00C526FE">
        <w:rPr>
          <w:rFonts w:ascii="Times New Roman" w:eastAsia="Calibri" w:hAnsi="Times New Roman" w:cs="Times New Roman"/>
          <w:b/>
          <w:bCs/>
          <w:sz w:val="21"/>
          <w:szCs w:val="21"/>
        </w:rPr>
        <w:t> </w:t>
      </w:r>
      <w:r w:rsidRPr="00D93C5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Judiciary and Judicial Procedure </w:t>
      </w:r>
      <w:r w:rsidRPr="00C526FE">
        <w:rPr>
          <w:rFonts w:ascii="Times New Roman" w:eastAsia="Calibri" w:hAnsi="Times New Roman" w:cs="Times New Roman"/>
          <w:b/>
          <w:bCs/>
          <w:sz w:val="21"/>
          <w:szCs w:val="21"/>
        </w:rPr>
        <w:t>§ 607.</w:t>
      </w:r>
      <w:r w:rsidRPr="00D93C5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</w:t>
      </w:r>
      <w:r w:rsidRPr="00C526FE">
        <w:rPr>
          <w:rFonts w:ascii="Times New Roman" w:eastAsia="Calibri" w:hAnsi="Times New Roman" w:cs="Times New Roman"/>
          <w:b/>
          <w:bCs/>
          <w:sz w:val="21"/>
          <w:szCs w:val="21"/>
        </w:rPr>
        <w:t>Practice of law prohibited</w:t>
      </w:r>
      <w:r w:rsidRPr="00D93C5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</w:t>
      </w:r>
      <w:r w:rsidRPr="00D93C5A">
        <w:rPr>
          <w:rFonts w:ascii="Times New Roman" w:eastAsia="Calibri" w:hAnsi="Times New Roman" w:cs="Times New Roman"/>
          <w:sz w:val="21"/>
          <w:szCs w:val="21"/>
        </w:rPr>
        <w:t>states</w:t>
      </w:r>
      <w:r w:rsidRPr="00D93C5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: </w:t>
      </w:r>
      <w:r w:rsidRPr="00D93C5A">
        <w:rPr>
          <w:rFonts w:ascii="Times New Roman" w:eastAsia="Calibri" w:hAnsi="Times New Roman" w:cs="Times New Roman"/>
          <w:sz w:val="21"/>
          <w:szCs w:val="21"/>
        </w:rPr>
        <w:t>“</w:t>
      </w:r>
      <w:r w:rsidRPr="00ED4B10">
        <w:rPr>
          <w:rFonts w:ascii="Times New Roman" w:eastAsia="Calibri" w:hAnsi="Times New Roman" w:cs="Times New Roman"/>
          <w:i/>
          <w:iCs/>
          <w:sz w:val="21"/>
          <w:szCs w:val="21"/>
        </w:rPr>
        <w:t>An officer or employee of the Administrative Office shall not engage directly or indirectly in the practice of law in any court of the United States</w:t>
      </w:r>
      <w:r w:rsidRPr="00D93C5A">
        <w:rPr>
          <w:rFonts w:ascii="Times New Roman" w:eastAsia="Calibri" w:hAnsi="Times New Roman" w:cs="Times New Roman"/>
          <w:sz w:val="21"/>
          <w:szCs w:val="21"/>
        </w:rPr>
        <w:t>”</w:t>
      </w:r>
      <w:r w:rsidRPr="00C526FE">
        <w:rPr>
          <w:rFonts w:ascii="Times New Roman" w:eastAsia="Calibri" w:hAnsi="Times New Roman" w:cs="Times New Roman"/>
          <w:sz w:val="21"/>
          <w:szCs w:val="21"/>
        </w:rPr>
        <w:t>.</w:t>
      </w:r>
      <w:r w:rsidRPr="00D93C5A">
        <w:rPr>
          <w:rFonts w:ascii="Times New Roman" w:eastAsia="Calibri" w:hAnsi="Times New Roman" w:cs="Times New Roman"/>
          <w:sz w:val="21"/>
          <w:szCs w:val="21"/>
        </w:rPr>
        <w:t xml:space="preserve"> Pursuant to </w:t>
      </w:r>
      <w:r w:rsidRPr="00C526FE">
        <w:rPr>
          <w:rFonts w:ascii="Times New Roman" w:eastAsia="Calibri" w:hAnsi="Times New Roman" w:cs="Times New Roman"/>
          <w:sz w:val="21"/>
          <w:szCs w:val="21"/>
        </w:rPr>
        <w:t>(June 25, 1948, ch. 646, 62 Stat. 915.)</w:t>
      </w:r>
    </w:p>
    <w:p w14:paraId="037D97B0" w14:textId="77777777" w:rsidR="00311932" w:rsidRPr="00D93C5A" w:rsidRDefault="00311932" w:rsidP="00311932">
      <w:pPr>
        <w:spacing w:after="0" w:line="216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527793DB" w14:textId="43761748" w:rsidR="008F101A" w:rsidRDefault="008F101A" w:rsidP="00311932">
      <w:pPr>
        <w:spacing w:after="0" w:line="216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119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ANY agency that </w:t>
      </w:r>
      <w:r w:rsidR="00E618FC" w:rsidRPr="003119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trespasses upon these rights shall be charged under: 18 U.S. Code </w:t>
      </w:r>
      <w:r w:rsidR="00344B74" w:rsidRPr="003119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§§ </w:t>
      </w:r>
      <w:r w:rsidR="00E618FC" w:rsidRPr="00311932">
        <w:rPr>
          <w:rFonts w:ascii="Times New Roman" w:eastAsia="Calibri" w:hAnsi="Times New Roman" w:cs="Times New Roman"/>
          <w:b/>
          <w:bCs/>
          <w:sz w:val="24"/>
          <w:szCs w:val="24"/>
        </w:rPr>
        <w:t>241, 242, 245, and 2381</w:t>
      </w:r>
      <w:r w:rsidRPr="00311932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</w:t>
      </w:r>
      <w:r w:rsidR="00E618FC" w:rsidRPr="00311932">
        <w:rPr>
          <w:rFonts w:ascii="Times New Roman" w:eastAsia="Calibri" w:hAnsi="Times New Roman" w:cs="Times New Roman"/>
          <w:b/>
          <w:bCs/>
          <w:sz w:val="21"/>
          <w:szCs w:val="21"/>
        </w:rPr>
        <w:t>(Conspiracy to deprive federally protected liberties under “color of law”</w:t>
      </w:r>
      <w:r w:rsidR="00CD6762" w:rsidRPr="00311932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by treason</w:t>
      </w:r>
      <w:r w:rsidR="00E618FC" w:rsidRPr="00311932">
        <w:rPr>
          <w:rFonts w:ascii="Times New Roman" w:eastAsia="Calibri" w:hAnsi="Times New Roman" w:cs="Times New Roman"/>
          <w:b/>
          <w:bCs/>
          <w:sz w:val="21"/>
          <w:szCs w:val="21"/>
        </w:rPr>
        <w:t>).</w:t>
      </w:r>
    </w:p>
    <w:p w14:paraId="6DDC7458" w14:textId="52F4A504" w:rsidR="00B81D5B" w:rsidRDefault="00B81D5B" w:rsidP="00311932">
      <w:pPr>
        <w:spacing w:after="0" w:line="216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3375475D" w14:textId="77777777" w:rsidR="00F91C43" w:rsidRDefault="00994EF0" w:rsidP="00994EF0">
      <w:pPr>
        <w:spacing w:after="0" w:line="21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bookmarkStart w:id="1" w:name="_Hlk53914385"/>
      <w:r w:rsidRPr="00994EF0">
        <w:rPr>
          <w:rFonts w:ascii="Times New Roman" w:eastAsia="Calibri" w:hAnsi="Times New Roman" w:cs="Times New Roman"/>
          <w:b/>
          <w:bCs/>
          <w:sz w:val="21"/>
          <w:szCs w:val="21"/>
        </w:rPr>
        <w:t>DOMESTIC TERRORISM - Section 802 of the USA Patriot Act (Public Law No. 107-52</w:t>
      </w:r>
      <w:r w:rsidRPr="00994EF0">
        <w:rPr>
          <w:rFonts w:ascii="Times New Roman" w:eastAsia="Calibri" w:hAnsi="Times New Roman" w:cs="Times New Roman"/>
          <w:sz w:val="21"/>
          <w:szCs w:val="21"/>
        </w:rPr>
        <w:t xml:space="preserve">) </w:t>
      </w:r>
      <w:bookmarkEnd w:id="1"/>
    </w:p>
    <w:p w14:paraId="1A507613" w14:textId="0E9634D3" w:rsidR="00994EF0" w:rsidRPr="00994EF0" w:rsidRDefault="00A3404C" w:rsidP="00994EF0">
      <w:pPr>
        <w:spacing w:after="0" w:line="21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94EF0">
        <w:rPr>
          <w:rFonts w:ascii="Times New Roman" w:eastAsia="Calibri" w:hAnsi="Times New Roman" w:cs="Times New Roman"/>
          <w:sz w:val="21"/>
          <w:szCs w:val="21"/>
        </w:rPr>
        <w:t>[re-codified under Title 18 U.S. Code § 2331 domestic terrorism]</w:t>
      </w:r>
      <w:r w:rsidRPr="00AE133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94EF0" w:rsidRPr="00994EF0">
        <w:rPr>
          <w:rFonts w:ascii="Times New Roman" w:eastAsia="Calibri" w:hAnsi="Times New Roman" w:cs="Times New Roman"/>
          <w:sz w:val="21"/>
          <w:szCs w:val="21"/>
        </w:rPr>
        <w:t>expanded the definition of terrorism to cover "</w:t>
      </w:r>
      <w:r w:rsidR="00994EF0" w:rsidRPr="00994EF0">
        <w:rPr>
          <w:rFonts w:ascii="Times New Roman" w:eastAsia="Calibri" w:hAnsi="Times New Roman" w:cs="Times New Roman"/>
          <w:b/>
          <w:bCs/>
          <w:i/>
          <w:iCs/>
          <w:sz w:val="21"/>
          <w:szCs w:val="21"/>
        </w:rPr>
        <w:t>domestic</w:t>
      </w:r>
      <w:r w:rsidR="00994EF0" w:rsidRPr="00994EF0">
        <w:rPr>
          <w:rFonts w:ascii="Times New Roman" w:eastAsia="Calibri" w:hAnsi="Times New Roman" w:cs="Times New Roman"/>
          <w:sz w:val="21"/>
          <w:szCs w:val="21"/>
        </w:rPr>
        <w:t>", as opposed to international, terrorism. A person engages in domestic terrorism if they do an act "</w:t>
      </w:r>
      <w:r w:rsidR="00994EF0" w:rsidRPr="00994EF0">
        <w:rPr>
          <w:rFonts w:ascii="Times New Roman" w:eastAsia="Calibri" w:hAnsi="Times New Roman" w:cs="Times New Roman"/>
          <w:b/>
          <w:bCs/>
          <w:i/>
          <w:iCs/>
          <w:sz w:val="21"/>
          <w:szCs w:val="21"/>
        </w:rPr>
        <w:t>dangerous to human life</w:t>
      </w:r>
      <w:r w:rsidR="00994EF0" w:rsidRPr="00994EF0">
        <w:rPr>
          <w:rFonts w:ascii="Times New Roman" w:eastAsia="Calibri" w:hAnsi="Times New Roman" w:cs="Times New Roman"/>
          <w:sz w:val="21"/>
          <w:szCs w:val="21"/>
        </w:rPr>
        <w:t xml:space="preserve">" that is a violation of the criminal laws of a state or the United States, if the act appears to be intended to: </w:t>
      </w:r>
    </w:p>
    <w:p w14:paraId="1BCE78EB" w14:textId="6F536831" w:rsidR="00994EF0" w:rsidRPr="00994EF0" w:rsidRDefault="00A3404C" w:rsidP="00362E5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1332">
        <w:rPr>
          <w:rFonts w:ascii="Times New Roman" w:eastAsia="Calibri" w:hAnsi="Times New Roman" w:cs="Times New Roman"/>
          <w:sz w:val="21"/>
          <w:szCs w:val="21"/>
        </w:rPr>
        <w:tab/>
      </w:r>
      <w:r w:rsidR="00994EF0" w:rsidRPr="00994EF0">
        <w:rPr>
          <w:rFonts w:ascii="Times New Roman" w:eastAsia="Calibri" w:hAnsi="Times New Roman" w:cs="Times New Roman"/>
          <w:sz w:val="21"/>
          <w:szCs w:val="21"/>
        </w:rPr>
        <w:t xml:space="preserve">(i) intimidate or coerce a civilian population; </w:t>
      </w:r>
    </w:p>
    <w:p w14:paraId="1551304D" w14:textId="33292CAD" w:rsidR="00BB3595" w:rsidRPr="003E52C7" w:rsidRDefault="00A3404C" w:rsidP="003E52C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1332">
        <w:rPr>
          <w:rFonts w:ascii="Times New Roman" w:eastAsia="Calibri" w:hAnsi="Times New Roman" w:cs="Times New Roman"/>
          <w:sz w:val="21"/>
          <w:szCs w:val="21"/>
        </w:rPr>
        <w:tab/>
      </w:r>
      <w:r w:rsidR="00994EF0" w:rsidRPr="00994EF0">
        <w:rPr>
          <w:rFonts w:ascii="Times New Roman" w:eastAsia="Calibri" w:hAnsi="Times New Roman" w:cs="Times New Roman"/>
          <w:sz w:val="21"/>
          <w:szCs w:val="21"/>
        </w:rPr>
        <w:t xml:space="preserve">(ii) influence the policy of a government by intimidation or coercion; </w:t>
      </w:r>
    </w:p>
    <w:sectPr w:rsidR="00BB3595" w:rsidRPr="003E52C7" w:rsidSect="001E5531">
      <w:pgSz w:w="12240" w:h="15840"/>
      <w:pgMar w:top="45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FD239" w14:textId="77777777" w:rsidR="00CC00AC" w:rsidRDefault="00CC00AC" w:rsidP="00563B77">
      <w:pPr>
        <w:spacing w:after="0" w:line="240" w:lineRule="auto"/>
      </w:pPr>
      <w:r>
        <w:separator/>
      </w:r>
    </w:p>
  </w:endnote>
  <w:endnote w:type="continuationSeparator" w:id="0">
    <w:p w14:paraId="34C74F65" w14:textId="77777777" w:rsidR="00CC00AC" w:rsidRDefault="00CC00AC" w:rsidP="0056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22317" w14:textId="77777777" w:rsidR="00CC00AC" w:rsidRDefault="00CC00AC" w:rsidP="00563B77">
      <w:pPr>
        <w:spacing w:after="0" w:line="240" w:lineRule="auto"/>
      </w:pPr>
      <w:r>
        <w:separator/>
      </w:r>
    </w:p>
  </w:footnote>
  <w:footnote w:type="continuationSeparator" w:id="0">
    <w:p w14:paraId="72A9DD38" w14:textId="77777777" w:rsidR="00CC00AC" w:rsidRDefault="00CC00AC" w:rsidP="00563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4B"/>
    <w:rsid w:val="000253B6"/>
    <w:rsid w:val="00091B70"/>
    <w:rsid w:val="000A34B8"/>
    <w:rsid w:val="000A77C0"/>
    <w:rsid w:val="000A7E98"/>
    <w:rsid w:val="000B72B4"/>
    <w:rsid w:val="000C34AF"/>
    <w:rsid w:val="000C372C"/>
    <w:rsid w:val="000E1529"/>
    <w:rsid w:val="000F519B"/>
    <w:rsid w:val="00105762"/>
    <w:rsid w:val="00120FBB"/>
    <w:rsid w:val="001273FF"/>
    <w:rsid w:val="00142E0A"/>
    <w:rsid w:val="00155014"/>
    <w:rsid w:val="00196778"/>
    <w:rsid w:val="001A2553"/>
    <w:rsid w:val="001B09AF"/>
    <w:rsid w:val="001B4E6B"/>
    <w:rsid w:val="001C4896"/>
    <w:rsid w:val="001D330D"/>
    <w:rsid w:val="001E5531"/>
    <w:rsid w:val="001E76D0"/>
    <w:rsid w:val="001F2DB7"/>
    <w:rsid w:val="0020764B"/>
    <w:rsid w:val="002213A4"/>
    <w:rsid w:val="002258F8"/>
    <w:rsid w:val="00242E4E"/>
    <w:rsid w:val="00244CEA"/>
    <w:rsid w:val="00253471"/>
    <w:rsid w:val="002569BA"/>
    <w:rsid w:val="0026170F"/>
    <w:rsid w:val="00271966"/>
    <w:rsid w:val="002B1A23"/>
    <w:rsid w:val="002B3E9E"/>
    <w:rsid w:val="002B5E0A"/>
    <w:rsid w:val="002C0F6F"/>
    <w:rsid w:val="00300F1A"/>
    <w:rsid w:val="00311932"/>
    <w:rsid w:val="00325FDA"/>
    <w:rsid w:val="00336C42"/>
    <w:rsid w:val="00344B74"/>
    <w:rsid w:val="00351A76"/>
    <w:rsid w:val="0035763E"/>
    <w:rsid w:val="00362E55"/>
    <w:rsid w:val="00363D27"/>
    <w:rsid w:val="00381D05"/>
    <w:rsid w:val="00390DCB"/>
    <w:rsid w:val="00394645"/>
    <w:rsid w:val="003A059D"/>
    <w:rsid w:val="003A349B"/>
    <w:rsid w:val="003A5B5D"/>
    <w:rsid w:val="003A638D"/>
    <w:rsid w:val="003A73C9"/>
    <w:rsid w:val="003B20DF"/>
    <w:rsid w:val="003B6B76"/>
    <w:rsid w:val="003E33D9"/>
    <w:rsid w:val="003E52C7"/>
    <w:rsid w:val="00405400"/>
    <w:rsid w:val="004070B4"/>
    <w:rsid w:val="00417DDB"/>
    <w:rsid w:val="004223E5"/>
    <w:rsid w:val="00425E25"/>
    <w:rsid w:val="00450E0F"/>
    <w:rsid w:val="0045764F"/>
    <w:rsid w:val="0046775A"/>
    <w:rsid w:val="00493E16"/>
    <w:rsid w:val="004943A4"/>
    <w:rsid w:val="00496206"/>
    <w:rsid w:val="004B347F"/>
    <w:rsid w:val="004E5FBC"/>
    <w:rsid w:val="004F4AB3"/>
    <w:rsid w:val="00507F6D"/>
    <w:rsid w:val="00513048"/>
    <w:rsid w:val="00515637"/>
    <w:rsid w:val="00545C3B"/>
    <w:rsid w:val="0054765A"/>
    <w:rsid w:val="00554050"/>
    <w:rsid w:val="00563B77"/>
    <w:rsid w:val="005745C2"/>
    <w:rsid w:val="00577AA4"/>
    <w:rsid w:val="00577C24"/>
    <w:rsid w:val="00592D74"/>
    <w:rsid w:val="0059638F"/>
    <w:rsid w:val="005A12A8"/>
    <w:rsid w:val="00603A81"/>
    <w:rsid w:val="00636E3C"/>
    <w:rsid w:val="006437F1"/>
    <w:rsid w:val="00650B7A"/>
    <w:rsid w:val="00653B70"/>
    <w:rsid w:val="0066737E"/>
    <w:rsid w:val="0069086E"/>
    <w:rsid w:val="006A563C"/>
    <w:rsid w:val="006B6235"/>
    <w:rsid w:val="006C1527"/>
    <w:rsid w:val="006D169C"/>
    <w:rsid w:val="00723CAD"/>
    <w:rsid w:val="0072421D"/>
    <w:rsid w:val="00724FF2"/>
    <w:rsid w:val="007424EC"/>
    <w:rsid w:val="00756294"/>
    <w:rsid w:val="0077402B"/>
    <w:rsid w:val="0079156F"/>
    <w:rsid w:val="00791AD0"/>
    <w:rsid w:val="007B2B65"/>
    <w:rsid w:val="007D1A92"/>
    <w:rsid w:val="007E2767"/>
    <w:rsid w:val="007E4693"/>
    <w:rsid w:val="00822754"/>
    <w:rsid w:val="0082798D"/>
    <w:rsid w:val="008301FB"/>
    <w:rsid w:val="00856B6E"/>
    <w:rsid w:val="0087295E"/>
    <w:rsid w:val="00892574"/>
    <w:rsid w:val="00893208"/>
    <w:rsid w:val="008B1033"/>
    <w:rsid w:val="008D2FBF"/>
    <w:rsid w:val="008E0E67"/>
    <w:rsid w:val="008E1598"/>
    <w:rsid w:val="008F0B2A"/>
    <w:rsid w:val="008F101A"/>
    <w:rsid w:val="008F4C1D"/>
    <w:rsid w:val="00905BF1"/>
    <w:rsid w:val="0092567D"/>
    <w:rsid w:val="00930459"/>
    <w:rsid w:val="00947746"/>
    <w:rsid w:val="00994EF0"/>
    <w:rsid w:val="009C40C4"/>
    <w:rsid w:val="009C4419"/>
    <w:rsid w:val="009F014D"/>
    <w:rsid w:val="00A077C7"/>
    <w:rsid w:val="00A25624"/>
    <w:rsid w:val="00A318B1"/>
    <w:rsid w:val="00A3404C"/>
    <w:rsid w:val="00A43A5F"/>
    <w:rsid w:val="00A45C59"/>
    <w:rsid w:val="00A50C63"/>
    <w:rsid w:val="00A524E6"/>
    <w:rsid w:val="00A80C46"/>
    <w:rsid w:val="00A818D3"/>
    <w:rsid w:val="00A9378D"/>
    <w:rsid w:val="00A93D1D"/>
    <w:rsid w:val="00AA0B0A"/>
    <w:rsid w:val="00AA71C7"/>
    <w:rsid w:val="00AA7242"/>
    <w:rsid w:val="00AC74F3"/>
    <w:rsid w:val="00AD0794"/>
    <w:rsid w:val="00AE1332"/>
    <w:rsid w:val="00AE223C"/>
    <w:rsid w:val="00AF3562"/>
    <w:rsid w:val="00AF5D4B"/>
    <w:rsid w:val="00B111CD"/>
    <w:rsid w:val="00B40E78"/>
    <w:rsid w:val="00B77611"/>
    <w:rsid w:val="00B81D5B"/>
    <w:rsid w:val="00B86455"/>
    <w:rsid w:val="00B87614"/>
    <w:rsid w:val="00B9567A"/>
    <w:rsid w:val="00BB30C8"/>
    <w:rsid w:val="00BB3595"/>
    <w:rsid w:val="00BC2FF1"/>
    <w:rsid w:val="00BC3FC1"/>
    <w:rsid w:val="00BC5490"/>
    <w:rsid w:val="00BD291D"/>
    <w:rsid w:val="00BE0A8F"/>
    <w:rsid w:val="00C17AB2"/>
    <w:rsid w:val="00C311BE"/>
    <w:rsid w:val="00C325BA"/>
    <w:rsid w:val="00C43332"/>
    <w:rsid w:val="00C64712"/>
    <w:rsid w:val="00C92918"/>
    <w:rsid w:val="00C9322B"/>
    <w:rsid w:val="00C94DD2"/>
    <w:rsid w:val="00CB6401"/>
    <w:rsid w:val="00CC00AC"/>
    <w:rsid w:val="00CD19F1"/>
    <w:rsid w:val="00CD6762"/>
    <w:rsid w:val="00CE10B4"/>
    <w:rsid w:val="00CE6421"/>
    <w:rsid w:val="00D12460"/>
    <w:rsid w:val="00D13795"/>
    <w:rsid w:val="00D53AED"/>
    <w:rsid w:val="00D83717"/>
    <w:rsid w:val="00D93C5A"/>
    <w:rsid w:val="00DB2123"/>
    <w:rsid w:val="00DB707B"/>
    <w:rsid w:val="00DD18E2"/>
    <w:rsid w:val="00DD5433"/>
    <w:rsid w:val="00DE105D"/>
    <w:rsid w:val="00E32EE4"/>
    <w:rsid w:val="00E415E3"/>
    <w:rsid w:val="00E55ED4"/>
    <w:rsid w:val="00E618FC"/>
    <w:rsid w:val="00E67A1F"/>
    <w:rsid w:val="00E70D87"/>
    <w:rsid w:val="00EB5F87"/>
    <w:rsid w:val="00EC6E08"/>
    <w:rsid w:val="00ED4B10"/>
    <w:rsid w:val="00EE0190"/>
    <w:rsid w:val="00F01835"/>
    <w:rsid w:val="00F02E61"/>
    <w:rsid w:val="00F06748"/>
    <w:rsid w:val="00F162FF"/>
    <w:rsid w:val="00F25132"/>
    <w:rsid w:val="00F52896"/>
    <w:rsid w:val="00F91C43"/>
    <w:rsid w:val="00FA0D72"/>
    <w:rsid w:val="00FB6CC3"/>
    <w:rsid w:val="00FC1196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E3E3"/>
  <w15:chartTrackingRefBased/>
  <w15:docId w15:val="{1FA5C30B-B37B-43CC-A1FD-B2530F0C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B77"/>
  </w:style>
  <w:style w:type="paragraph" w:styleId="Footer">
    <w:name w:val="footer"/>
    <w:basedOn w:val="Normal"/>
    <w:link w:val="FooterChar"/>
    <w:uiPriority w:val="99"/>
    <w:unhideWhenUsed/>
    <w:rsid w:val="0056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77"/>
  </w:style>
  <w:style w:type="character" w:styleId="Hyperlink">
    <w:name w:val="Hyperlink"/>
    <w:basedOn w:val="DefaultParagraphFont"/>
    <w:uiPriority w:val="99"/>
    <w:unhideWhenUsed/>
    <w:rsid w:val="00D83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Rv. Heather Mehudar</dc:creator>
  <cp:keywords/>
  <dc:description/>
  <cp:lastModifiedBy>Dr. Rv. Heather Mehudar</cp:lastModifiedBy>
  <cp:revision>2</cp:revision>
  <dcterms:created xsi:type="dcterms:W3CDTF">2021-03-22T23:07:00Z</dcterms:created>
  <dcterms:modified xsi:type="dcterms:W3CDTF">2021-03-22T23:07:00Z</dcterms:modified>
</cp:coreProperties>
</file>