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AE3F8" w14:textId="771CE5C2" w:rsidR="004070B4" w:rsidRDefault="00EE0190" w:rsidP="001E5531">
      <w:pPr>
        <w:spacing w:after="0" w:line="216" w:lineRule="auto"/>
        <w:jc w:val="center"/>
        <w:rPr>
          <w:rFonts w:ascii="Hadassah Friedlaender" w:hAnsi="Hadassah Friedlaender" w:cs="Hadassah Friedlaender"/>
          <w:b/>
          <w:bCs/>
          <w:sz w:val="222"/>
          <w:szCs w:val="222"/>
          <w:u w:val="single"/>
        </w:rPr>
      </w:pPr>
      <w:r w:rsidRPr="00405400">
        <w:rPr>
          <w:rFonts w:ascii="Hadassah Friedlaender" w:hAnsi="Hadassah Friedlaender" w:cs="Hadassah Friedlaender" w:hint="cs"/>
          <w:b/>
          <w:bCs/>
          <w:noProof/>
          <w:sz w:val="222"/>
          <w:szCs w:val="222"/>
        </w:rPr>
        <w:drawing>
          <wp:anchor distT="0" distB="0" distL="114300" distR="114300" simplePos="0" relativeHeight="251658240" behindDoc="0" locked="0" layoutInCell="1" allowOverlap="1" wp14:anchorId="5093C106" wp14:editId="241D1C8B">
            <wp:simplePos x="0" y="0"/>
            <wp:positionH relativeFrom="column">
              <wp:posOffset>-402895</wp:posOffset>
            </wp:positionH>
            <wp:positionV relativeFrom="paragraph">
              <wp:posOffset>226060</wp:posOffset>
            </wp:positionV>
            <wp:extent cx="885825" cy="87757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400" w:rsidRPr="00405400">
        <w:rPr>
          <w:rFonts w:ascii="Hadassah Friedlaender" w:hAnsi="Hadassah Friedlaender" w:cs="Hadassah Friedlaender"/>
          <w:b/>
          <w:bCs/>
          <w:noProof/>
          <w:sz w:val="222"/>
          <w:szCs w:val="222"/>
        </w:rPr>
        <w:drawing>
          <wp:anchor distT="0" distB="0" distL="114300" distR="114300" simplePos="0" relativeHeight="251659264" behindDoc="0" locked="0" layoutInCell="1" allowOverlap="1" wp14:anchorId="1EABC435" wp14:editId="2AA7455E">
            <wp:simplePos x="0" y="0"/>
            <wp:positionH relativeFrom="column">
              <wp:posOffset>5496890</wp:posOffset>
            </wp:positionH>
            <wp:positionV relativeFrom="paragraph">
              <wp:posOffset>226060</wp:posOffset>
            </wp:positionV>
            <wp:extent cx="890270" cy="87820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58F8" w:rsidRPr="00DD18E2">
        <w:rPr>
          <w:rFonts w:ascii="Hadassah Friedlaender" w:hAnsi="Hadassah Friedlaender" w:cs="Hadassah Friedlaender" w:hint="cs"/>
          <w:b/>
          <w:bCs/>
          <w:sz w:val="222"/>
          <w:szCs w:val="222"/>
          <w:u w:val="single"/>
        </w:rPr>
        <w:t>NOTICE</w:t>
      </w:r>
    </w:p>
    <w:p w14:paraId="36301963" w14:textId="219F07D8" w:rsidR="00DD18E2" w:rsidRPr="00242E4E" w:rsidRDefault="00DD18E2" w:rsidP="00242E4E">
      <w:pPr>
        <w:spacing w:after="0" w:line="247" w:lineRule="auto"/>
        <w:jc w:val="both"/>
        <w:rPr>
          <w:rFonts w:ascii="Hadassah Friedlaender" w:hAnsi="Hadassah Friedlaender" w:cs="Hadassah Friedlaender"/>
          <w:b/>
          <w:bCs/>
          <w:sz w:val="44"/>
          <w:szCs w:val="44"/>
          <w:u w:val="single"/>
        </w:rPr>
      </w:pPr>
      <w:r w:rsidRPr="00242E4E">
        <w:rPr>
          <w:rFonts w:ascii="Hadassah Friedlaender" w:hAnsi="Hadassah Friedlaender" w:cs="Hadassah Friedlaender"/>
          <w:b/>
          <w:bCs/>
          <w:sz w:val="44"/>
          <w:szCs w:val="44"/>
          <w:u w:val="single"/>
        </w:rPr>
        <w:t>IF YOU HAVE FLU SYMPTOMS: DO NOT ENTER</w:t>
      </w:r>
    </w:p>
    <w:p w14:paraId="6CFCA58F" w14:textId="7E7BDA9B" w:rsidR="00242E4E" w:rsidRPr="00242E4E" w:rsidRDefault="00242E4E" w:rsidP="00242E4E">
      <w:pPr>
        <w:spacing w:after="0" w:line="247" w:lineRule="auto"/>
        <w:jc w:val="both"/>
        <w:rPr>
          <w:rFonts w:ascii="Hadassah Friedlaender" w:hAnsi="Hadassah Friedlaender" w:cs="Hadassah Friedlaender"/>
          <w:b/>
          <w:bCs/>
          <w:sz w:val="36"/>
          <w:szCs w:val="36"/>
        </w:rPr>
      </w:pPr>
      <w:r w:rsidRPr="00242E4E">
        <w:rPr>
          <w:rFonts w:ascii="Hadassah Friedlaender" w:hAnsi="Hadassah Friedlaender" w:cs="Hadassah Friedlaender"/>
          <w:b/>
          <w:bCs/>
          <w:sz w:val="36"/>
          <w:szCs w:val="36"/>
        </w:rPr>
        <w:t>(</w:t>
      </w:r>
      <w:r w:rsidRPr="007E4693">
        <w:rPr>
          <w:rFonts w:ascii="Hadassah Friedlaender" w:hAnsi="Hadassah Friedlaender" w:cs="Hadassah Friedlaender"/>
          <w:b/>
          <w:bCs/>
          <w:i/>
          <w:iCs/>
          <w:sz w:val="36"/>
          <w:szCs w:val="36"/>
        </w:rPr>
        <w:t xml:space="preserve">Please go home, get rest, and come back when </w:t>
      </w:r>
      <w:r w:rsidR="0026170F" w:rsidRPr="007E4693">
        <w:rPr>
          <w:rFonts w:ascii="Hadassah Friedlaender" w:hAnsi="Hadassah Friedlaender" w:cs="Hadassah Friedlaender"/>
          <w:b/>
          <w:bCs/>
          <w:i/>
          <w:iCs/>
          <w:sz w:val="36"/>
          <w:szCs w:val="36"/>
        </w:rPr>
        <w:t>healthy</w:t>
      </w:r>
      <w:r w:rsidRPr="00242E4E">
        <w:rPr>
          <w:rFonts w:ascii="Hadassah Friedlaender" w:hAnsi="Hadassah Friedlaender" w:cs="Hadassah Friedlaender"/>
          <w:b/>
          <w:bCs/>
          <w:sz w:val="36"/>
          <w:szCs w:val="36"/>
        </w:rPr>
        <w:t>.)</w:t>
      </w:r>
    </w:p>
    <w:p w14:paraId="1A10EFD6" w14:textId="16CDA1F6" w:rsidR="00DD18E2" w:rsidRPr="00CD19F1" w:rsidRDefault="00DD18E2" w:rsidP="00DD18E2">
      <w:pPr>
        <w:spacing w:after="0" w:line="247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939762A" w14:textId="649F8D3B" w:rsidR="00196778" w:rsidRPr="00545C3B" w:rsidRDefault="00196778" w:rsidP="00E70D87">
      <w:pPr>
        <w:spacing w:after="0" w:line="247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5C3B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A93D1D" w:rsidRPr="00545C3B">
        <w:rPr>
          <w:rFonts w:ascii="Times New Roman" w:hAnsi="Times New Roman" w:cs="Times New Roman"/>
          <w:b/>
          <w:bCs/>
          <w:sz w:val="24"/>
          <w:szCs w:val="24"/>
        </w:rPr>
        <w:t>alifornia</w:t>
      </w:r>
      <w:r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Penal Code</w:t>
      </w:r>
      <w:r w:rsidR="00653B70" w:rsidRPr="00545C3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2052</w:t>
      </w:r>
      <w:r w:rsidR="00653B70" w:rsidRPr="00545C3B">
        <w:rPr>
          <w:rFonts w:ascii="Times New Roman" w:hAnsi="Times New Roman" w:cs="Times New Roman"/>
          <w:b/>
          <w:bCs/>
          <w:sz w:val="24"/>
          <w:szCs w:val="24"/>
        </w:rPr>
        <w:t>, 182</w:t>
      </w:r>
      <w:r w:rsidR="006437F1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53AED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and 185 </w:t>
      </w:r>
      <w:r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prohibit this </w:t>
      </w:r>
      <w:r w:rsidR="00336C42" w:rsidRPr="00545C3B">
        <w:rPr>
          <w:rFonts w:ascii="Times New Roman" w:hAnsi="Times New Roman" w:cs="Times New Roman"/>
          <w:b/>
          <w:bCs/>
          <w:sz w:val="24"/>
          <w:szCs w:val="24"/>
        </w:rPr>
        <w:t>establishment</w:t>
      </w:r>
      <w:r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from </w:t>
      </w:r>
      <w:r w:rsidR="00B111CD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FC1196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unlicensed practice of </w:t>
      </w:r>
      <w:r w:rsidRPr="00545C3B">
        <w:rPr>
          <w:rFonts w:ascii="Times New Roman" w:hAnsi="Times New Roman" w:cs="Times New Roman"/>
          <w:b/>
          <w:bCs/>
          <w:sz w:val="24"/>
          <w:szCs w:val="24"/>
        </w:rPr>
        <w:t>medicine</w:t>
      </w:r>
      <w:r w:rsidR="00636E3C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6E3C" w:rsidRPr="00545C3B">
        <w:rPr>
          <w:rFonts w:ascii="Times New Roman" w:hAnsi="Times New Roman" w:cs="Times New Roman"/>
          <w:sz w:val="24"/>
          <w:szCs w:val="24"/>
        </w:rPr>
        <w:t>(</w:t>
      </w:r>
      <w:r w:rsidR="00BE0A8F" w:rsidRPr="00545C3B">
        <w:rPr>
          <w:rFonts w:ascii="Times New Roman" w:hAnsi="Times New Roman" w:cs="Times New Roman"/>
          <w:i/>
          <w:iCs/>
          <w:sz w:val="24"/>
          <w:szCs w:val="24"/>
        </w:rPr>
        <w:t xml:space="preserve">such as </w:t>
      </w:r>
      <w:r w:rsidR="00636E3C" w:rsidRPr="00545C3B">
        <w:rPr>
          <w:rFonts w:ascii="Times New Roman" w:hAnsi="Times New Roman" w:cs="Times New Roman"/>
          <w:i/>
          <w:iCs/>
          <w:sz w:val="24"/>
          <w:szCs w:val="24"/>
        </w:rPr>
        <w:t>taking temperatures</w:t>
      </w:r>
      <w:r w:rsidR="00636E3C" w:rsidRPr="00545C3B">
        <w:rPr>
          <w:rFonts w:ascii="Times New Roman" w:hAnsi="Times New Roman" w:cs="Times New Roman"/>
          <w:sz w:val="24"/>
          <w:szCs w:val="24"/>
        </w:rPr>
        <w:t>)</w:t>
      </w:r>
      <w:r w:rsidR="00BE0A8F" w:rsidRPr="00545C3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A73C9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or any act injurious to public health</w:t>
      </w:r>
      <w:r w:rsidR="00300F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C1196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37F1" w:rsidRPr="00545C3B">
        <w:rPr>
          <w:rFonts w:ascii="Times New Roman" w:hAnsi="Times New Roman" w:cs="Times New Roman"/>
          <w:b/>
          <w:bCs/>
          <w:sz w:val="24"/>
          <w:szCs w:val="24"/>
        </w:rPr>
        <w:t>***</w:t>
      </w:r>
      <w:r w:rsidR="00DD5433" w:rsidRPr="00545C3B">
        <w:rPr>
          <w:rFonts w:ascii="Times New Roman" w:hAnsi="Times New Roman" w:cs="Times New Roman"/>
          <w:b/>
          <w:bCs/>
          <w:sz w:val="24"/>
          <w:szCs w:val="24"/>
        </w:rPr>
        <w:t>Requiring face coverings</w:t>
      </w:r>
      <w:r w:rsidR="00FC1196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FC1196" w:rsidRPr="00545C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any kind</w:t>
      </w:r>
      <w:r w:rsidR="00FC1196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5433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is prescribing </w:t>
      </w:r>
      <w:r w:rsidR="00E67A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DD5433" w:rsidRPr="00545C3B">
        <w:rPr>
          <w:rFonts w:ascii="Times New Roman" w:hAnsi="Times New Roman" w:cs="Times New Roman"/>
          <w:b/>
          <w:bCs/>
          <w:sz w:val="24"/>
          <w:szCs w:val="24"/>
        </w:rPr>
        <w:t>medical device</w:t>
      </w:r>
      <w:r w:rsidR="00FC1196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or other equipment</w:t>
      </w:r>
      <w:r w:rsidR="003A73C9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that may </w:t>
      </w:r>
      <w:r w:rsidR="008E1598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cause </w:t>
      </w:r>
      <w:r w:rsidR="003A73C9" w:rsidRPr="00545C3B">
        <w:rPr>
          <w:rFonts w:ascii="Times New Roman" w:hAnsi="Times New Roman" w:cs="Times New Roman"/>
          <w:b/>
          <w:bCs/>
          <w:sz w:val="24"/>
          <w:szCs w:val="24"/>
        </w:rPr>
        <w:t>injur</w:t>
      </w:r>
      <w:r w:rsidR="008E1598" w:rsidRPr="00545C3B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3A73C9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D169C" w:rsidRPr="00545C3B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8E1598" w:rsidRPr="00545C3B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6D169C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73C9" w:rsidRPr="00545C3B">
        <w:rPr>
          <w:rFonts w:ascii="Times New Roman" w:hAnsi="Times New Roman" w:cs="Times New Roman"/>
          <w:b/>
          <w:bCs/>
          <w:sz w:val="24"/>
          <w:szCs w:val="24"/>
        </w:rPr>
        <w:t>private or public people</w:t>
      </w:r>
      <w:r w:rsidR="00DD5433" w:rsidRPr="00545C3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A8DAA05" w14:textId="77777777" w:rsidR="00723CAD" w:rsidRPr="00CD19F1" w:rsidRDefault="00723CAD" w:rsidP="00E70D87">
      <w:pPr>
        <w:spacing w:after="0" w:line="247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815E1AD" w14:textId="1EE8F7C8" w:rsidR="00D53AED" w:rsidRPr="00545C3B" w:rsidRDefault="00653B70" w:rsidP="00E70D87">
      <w:pPr>
        <w:spacing w:after="0" w:line="247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5C3B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3B6B76" w:rsidRPr="00545C3B">
        <w:rPr>
          <w:rFonts w:ascii="Times New Roman" w:hAnsi="Times New Roman" w:cs="Times New Roman"/>
          <w:b/>
          <w:bCs/>
          <w:sz w:val="24"/>
          <w:szCs w:val="24"/>
        </w:rPr>
        <w:t>al</w:t>
      </w:r>
      <w:r w:rsidR="00B77611" w:rsidRPr="00545C3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6B76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OSHA </w:t>
      </w:r>
      <w:r w:rsidR="00515637" w:rsidRPr="00545C3B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3B6B76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egulation § 5144 </w:t>
      </w:r>
      <w:r w:rsidR="00B40E78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requires </w:t>
      </w:r>
      <w:r w:rsidR="00E70D87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a medical physician </w:t>
      </w:r>
      <w:r w:rsidR="00B40E78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to </w:t>
      </w:r>
      <w:r w:rsidR="00E70D87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provide </w:t>
      </w:r>
      <w:r w:rsidR="00E70D87" w:rsidRPr="00545C3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written approval</w:t>
      </w:r>
      <w:r w:rsidR="00E70D87" w:rsidRPr="00545C3B">
        <w:rPr>
          <w:rFonts w:ascii="Times New Roman" w:hAnsi="Times New Roman" w:cs="Times New Roman"/>
          <w:b/>
          <w:bCs/>
          <w:sz w:val="24"/>
          <w:szCs w:val="24"/>
        </w:rPr>
        <w:t xml:space="preserve"> that an employee is physically fit to restrict his/her breathing</w:t>
      </w:r>
      <w:r w:rsidR="0087295E" w:rsidRPr="00545C3B">
        <w:rPr>
          <w:rFonts w:ascii="Times New Roman" w:hAnsi="Times New Roman" w:cs="Times New Roman"/>
          <w:b/>
          <w:bCs/>
          <w:sz w:val="24"/>
          <w:szCs w:val="24"/>
        </w:rPr>
        <w:t>, as oxygen levels below 19.5% may cause permanent brain damage.</w:t>
      </w:r>
    </w:p>
    <w:p w14:paraId="521BED68" w14:textId="146F7EBC" w:rsidR="00CE10B4" w:rsidRPr="00CD19F1" w:rsidRDefault="00CE10B4" w:rsidP="00E70D87">
      <w:pPr>
        <w:spacing w:after="0" w:line="247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45D9E82" w14:textId="315B36E4" w:rsidR="00CE10B4" w:rsidRPr="00493E16" w:rsidRDefault="00CE10B4" w:rsidP="00E70D87">
      <w:pPr>
        <w:spacing w:after="0" w:line="247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WE ARE </w:t>
      </w:r>
      <w:r w:rsidR="003A349B">
        <w:rPr>
          <w:rFonts w:ascii="Times New Roman" w:hAnsi="Times New Roman" w:cs="Times New Roman"/>
          <w:b/>
          <w:bCs/>
          <w:sz w:val="36"/>
          <w:szCs w:val="36"/>
        </w:rPr>
        <w:t xml:space="preserve">A PRIVATE BUSINESS </w:t>
      </w:r>
      <w:r w:rsidR="00142E0A">
        <w:rPr>
          <w:rFonts w:ascii="Times New Roman" w:hAnsi="Times New Roman" w:cs="Times New Roman"/>
          <w:b/>
          <w:bCs/>
          <w:sz w:val="36"/>
          <w:szCs w:val="36"/>
        </w:rPr>
        <w:t>(</w:t>
      </w:r>
      <w:r w:rsidR="003A349B" w:rsidRPr="003A34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 A</w:t>
      </w:r>
      <w:r w:rsidRPr="003A34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GOVERNMENT </w:t>
      </w:r>
      <w:r w:rsidR="0046775A" w:rsidRPr="003A34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AGENCY</w:t>
      </w:r>
      <w:r w:rsidR="00142E0A">
        <w:rPr>
          <w:rFonts w:ascii="Times New Roman" w:hAnsi="Times New Roman" w:cs="Times New Roman"/>
          <w:b/>
          <w:bCs/>
          <w:sz w:val="36"/>
          <w:szCs w:val="36"/>
        </w:rPr>
        <w:t>)</w:t>
      </w:r>
      <w:r w:rsidR="00BD291D">
        <w:rPr>
          <w:rFonts w:ascii="Times New Roman" w:hAnsi="Times New Roman" w:cs="Times New Roman"/>
          <w:b/>
          <w:bCs/>
          <w:sz w:val="36"/>
          <w:szCs w:val="36"/>
        </w:rPr>
        <w:t>;</w:t>
      </w:r>
      <w:r w:rsidR="000B72B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THEREFORE, </w:t>
      </w:r>
      <w:r w:rsidR="00BD291D">
        <w:rPr>
          <w:rFonts w:ascii="Times New Roman" w:hAnsi="Times New Roman" w:cs="Times New Roman"/>
          <w:b/>
          <w:bCs/>
          <w:sz w:val="36"/>
          <w:szCs w:val="36"/>
        </w:rPr>
        <w:t xml:space="preserve">POSSESS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THE RIGHT TO </w:t>
      </w:r>
      <w:r w:rsidR="00AF3562">
        <w:rPr>
          <w:rFonts w:ascii="Times New Roman" w:hAnsi="Times New Roman" w:cs="Times New Roman"/>
          <w:b/>
          <w:bCs/>
          <w:sz w:val="36"/>
          <w:szCs w:val="36"/>
        </w:rPr>
        <w:t xml:space="preserve">DO </w:t>
      </w:r>
      <w:r>
        <w:rPr>
          <w:rFonts w:ascii="Times New Roman" w:hAnsi="Times New Roman" w:cs="Times New Roman"/>
          <w:b/>
          <w:bCs/>
          <w:sz w:val="36"/>
          <w:szCs w:val="36"/>
        </w:rPr>
        <w:t>BUSINESS:</w:t>
      </w:r>
    </w:p>
    <w:p w14:paraId="50064052" w14:textId="77777777" w:rsidR="00091B70" w:rsidRPr="00A43A5F" w:rsidRDefault="00091B70" w:rsidP="008D2FB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14:paraId="4BD0BC92" w14:textId="4A7D9D3E" w:rsidR="00325FDA" w:rsidRPr="00905BF1" w:rsidRDefault="00325FDA" w:rsidP="008D2FBF">
      <w:pPr>
        <w:spacing w:after="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905BF1">
        <w:rPr>
          <w:rFonts w:ascii="Times New Roman" w:eastAsia="Calibri" w:hAnsi="Times New Roman" w:cs="Times New Roman"/>
          <w:b/>
          <w:bCs/>
          <w:sz w:val="21"/>
          <w:szCs w:val="21"/>
        </w:rPr>
        <w:t>Article I, Declaration of Rights, Section 16</w:t>
      </w:r>
      <w:r w:rsidRPr="00905BF1">
        <w:rPr>
          <w:rFonts w:ascii="Times New Roman" w:eastAsia="Calibri" w:hAnsi="Times New Roman" w:cs="Times New Roman"/>
          <w:sz w:val="21"/>
          <w:szCs w:val="21"/>
        </w:rPr>
        <w:t xml:space="preserve"> of the “</w:t>
      </w:r>
      <w:r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>California State Constitution, 1849</w:t>
      </w:r>
      <w:r w:rsidRPr="00905BF1">
        <w:rPr>
          <w:rFonts w:ascii="Times New Roman" w:eastAsia="Calibri" w:hAnsi="Times New Roman" w:cs="Times New Roman"/>
          <w:sz w:val="21"/>
          <w:szCs w:val="21"/>
        </w:rPr>
        <w:t>” AND . . .</w:t>
      </w:r>
    </w:p>
    <w:p w14:paraId="79DCC79B" w14:textId="6F10226D" w:rsidR="00325FDA" w:rsidRPr="00905BF1" w:rsidRDefault="00325FDA" w:rsidP="00325FDA">
      <w:pPr>
        <w:spacing w:after="12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905BF1">
        <w:rPr>
          <w:rFonts w:ascii="Times New Roman" w:eastAsia="Calibri" w:hAnsi="Times New Roman" w:cs="Times New Roman"/>
          <w:b/>
          <w:bCs/>
          <w:sz w:val="21"/>
          <w:szCs w:val="21"/>
        </w:rPr>
        <w:t>Article I, Section 10, Clause 1</w:t>
      </w:r>
      <w:r w:rsidRPr="00905BF1">
        <w:rPr>
          <w:rFonts w:ascii="Times New Roman" w:eastAsia="Calibri" w:hAnsi="Times New Roman" w:cs="Times New Roman"/>
          <w:sz w:val="21"/>
          <w:szCs w:val="21"/>
        </w:rPr>
        <w:t xml:space="preserve"> of the “</w:t>
      </w:r>
      <w:r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>Constitution for the united States of America</w:t>
      </w:r>
      <w:r w:rsidRPr="00905BF1">
        <w:rPr>
          <w:rFonts w:ascii="Times New Roman" w:eastAsia="Calibri" w:hAnsi="Times New Roman" w:cs="Times New Roman"/>
          <w:sz w:val="21"/>
          <w:szCs w:val="21"/>
        </w:rPr>
        <w:t xml:space="preserve">”, </w:t>
      </w:r>
      <w:r w:rsidR="00390DCB">
        <w:rPr>
          <w:rFonts w:ascii="Times New Roman" w:eastAsia="Calibri" w:hAnsi="Times New Roman" w:cs="Times New Roman"/>
          <w:sz w:val="21"/>
          <w:szCs w:val="21"/>
        </w:rPr>
        <w:t>aka: “</w:t>
      </w:r>
      <w:r w:rsidRPr="00AC74F3">
        <w:rPr>
          <w:rFonts w:ascii="Times New Roman" w:eastAsia="Calibri" w:hAnsi="Times New Roman" w:cs="Times New Roman"/>
          <w:b/>
          <w:bCs/>
          <w:sz w:val="21"/>
          <w:szCs w:val="21"/>
        </w:rPr>
        <w:t>Contract Clause</w:t>
      </w:r>
      <w:r w:rsidR="00390DCB">
        <w:rPr>
          <w:rFonts w:ascii="Times New Roman" w:eastAsia="Calibri" w:hAnsi="Times New Roman" w:cs="Times New Roman"/>
          <w:sz w:val="21"/>
          <w:szCs w:val="21"/>
        </w:rPr>
        <w:t>”</w:t>
      </w:r>
      <w:r w:rsidRPr="00905BF1">
        <w:rPr>
          <w:rFonts w:ascii="Times New Roman" w:eastAsia="Calibri" w:hAnsi="Times New Roman" w:cs="Times New Roman"/>
          <w:sz w:val="21"/>
          <w:szCs w:val="21"/>
        </w:rPr>
        <w:t xml:space="preserve"> state: “</w:t>
      </w:r>
      <w:r w:rsidRPr="00905BF1">
        <w:rPr>
          <w:rFonts w:ascii="Times New Roman" w:eastAsia="Calibri" w:hAnsi="Times New Roman" w:cs="Times New Roman"/>
          <w:b/>
          <w:bCs/>
          <w:i/>
          <w:iCs/>
          <w:sz w:val="21"/>
          <w:szCs w:val="21"/>
        </w:rPr>
        <w:t>No</w:t>
      </w:r>
      <w:r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 xml:space="preserve"> bill of attainder, ex post facto law, </w:t>
      </w:r>
      <w:r w:rsidRPr="00905BF1">
        <w:rPr>
          <w:rFonts w:ascii="Times New Roman" w:eastAsia="Calibri" w:hAnsi="Times New Roman" w:cs="Times New Roman"/>
          <w:b/>
          <w:bCs/>
          <w:i/>
          <w:iCs/>
          <w:sz w:val="21"/>
          <w:szCs w:val="21"/>
        </w:rPr>
        <w:t>or law impairing the obligation of contracts, shall ever be passed</w:t>
      </w:r>
      <w:r w:rsidRPr="00905BF1">
        <w:rPr>
          <w:rFonts w:ascii="Times New Roman" w:eastAsia="Calibri" w:hAnsi="Times New Roman" w:cs="Times New Roman"/>
          <w:sz w:val="21"/>
          <w:szCs w:val="21"/>
        </w:rPr>
        <w:t>.”</w:t>
      </w:r>
    </w:p>
    <w:p w14:paraId="0609010A" w14:textId="35608C79" w:rsidR="00325FDA" w:rsidRPr="00905BF1" w:rsidRDefault="00325FDA" w:rsidP="00325FDA">
      <w:pPr>
        <w:spacing w:after="12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905BF1">
        <w:rPr>
          <w:rFonts w:ascii="Times New Roman" w:eastAsia="Calibri" w:hAnsi="Times New Roman" w:cs="Times New Roman"/>
          <w:b/>
          <w:bCs/>
          <w:sz w:val="21"/>
          <w:szCs w:val="21"/>
        </w:rPr>
        <w:t>Article IV, Section 2</w:t>
      </w:r>
      <w:r w:rsidRPr="00905BF1">
        <w:rPr>
          <w:rFonts w:ascii="Times New Roman" w:eastAsia="Calibri" w:hAnsi="Times New Roman" w:cs="Times New Roman"/>
          <w:sz w:val="21"/>
          <w:szCs w:val="21"/>
        </w:rPr>
        <w:t xml:space="preserve"> states “</w:t>
      </w:r>
      <w:r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>The Citizens of each State shall be entitled to all Privileges and Immunities of Citizens in the several States</w:t>
      </w:r>
      <w:r w:rsidRPr="00905BF1">
        <w:rPr>
          <w:rFonts w:ascii="Times New Roman" w:eastAsia="Calibri" w:hAnsi="Times New Roman" w:cs="Times New Roman"/>
          <w:sz w:val="21"/>
          <w:szCs w:val="21"/>
        </w:rPr>
        <w:t>.”</w:t>
      </w:r>
      <w:r w:rsidR="00351A76">
        <w:rPr>
          <w:rFonts w:ascii="Times New Roman" w:eastAsia="Calibri" w:hAnsi="Times New Roman" w:cs="Times New Roman"/>
          <w:sz w:val="21"/>
          <w:szCs w:val="21"/>
        </w:rPr>
        <w:t xml:space="preserve"> (</w:t>
      </w:r>
      <w:r w:rsidR="00351A76" w:rsidRPr="00592D74">
        <w:rPr>
          <w:rFonts w:ascii="Times New Roman" w:eastAsia="Calibri" w:hAnsi="Times New Roman" w:cs="Times New Roman"/>
          <w:i/>
          <w:iCs/>
          <w:sz w:val="21"/>
          <w:szCs w:val="21"/>
        </w:rPr>
        <w:t>You have the right to medical privacy further protected by the ADA and HIPAA</w:t>
      </w:r>
      <w:r w:rsidR="00351A76">
        <w:rPr>
          <w:rFonts w:ascii="Times New Roman" w:eastAsia="Calibri" w:hAnsi="Times New Roman" w:cs="Times New Roman"/>
          <w:sz w:val="21"/>
          <w:szCs w:val="21"/>
        </w:rPr>
        <w:t>.)</w:t>
      </w:r>
    </w:p>
    <w:p w14:paraId="22799F9F" w14:textId="44B0A0FA" w:rsidR="00325FDA" w:rsidRPr="00905BF1" w:rsidRDefault="00325FDA" w:rsidP="00325FDA">
      <w:pPr>
        <w:spacing w:after="12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bookmarkStart w:id="0" w:name="_Hlk50374377"/>
      <w:r w:rsidRPr="00905BF1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Article VI, </w:t>
      </w:r>
      <w:bookmarkEnd w:id="0"/>
      <w:r w:rsidRPr="00905BF1">
        <w:rPr>
          <w:rFonts w:ascii="Times New Roman" w:eastAsia="Calibri" w:hAnsi="Times New Roman" w:cs="Times New Roman"/>
          <w:b/>
          <w:bCs/>
          <w:sz w:val="21"/>
          <w:szCs w:val="21"/>
        </w:rPr>
        <w:t>Paragraph 2</w:t>
      </w:r>
      <w:r w:rsidRPr="00905BF1">
        <w:rPr>
          <w:rFonts w:ascii="Times New Roman" w:eastAsia="Calibri" w:hAnsi="Times New Roman" w:cs="Times New Roman"/>
          <w:sz w:val="21"/>
          <w:szCs w:val="21"/>
        </w:rPr>
        <w:t xml:space="preserve"> “</w:t>
      </w:r>
      <w:r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>Constitution for the united States of America</w:t>
      </w:r>
      <w:r w:rsidRPr="00905BF1">
        <w:rPr>
          <w:rFonts w:ascii="Times New Roman" w:eastAsia="Calibri" w:hAnsi="Times New Roman" w:cs="Times New Roman"/>
          <w:sz w:val="21"/>
          <w:szCs w:val="21"/>
        </w:rPr>
        <w:t xml:space="preserve">” is referred to as the </w:t>
      </w:r>
      <w:r w:rsidRPr="00905BF1">
        <w:rPr>
          <w:rFonts w:ascii="Times New Roman" w:eastAsia="Calibri" w:hAnsi="Times New Roman" w:cs="Times New Roman"/>
          <w:b/>
          <w:bCs/>
          <w:sz w:val="21"/>
          <w:szCs w:val="21"/>
        </w:rPr>
        <w:t>Supremacy Clause</w:t>
      </w:r>
      <w:r w:rsidRPr="00905BF1">
        <w:rPr>
          <w:rFonts w:ascii="Times New Roman" w:eastAsia="Calibri" w:hAnsi="Times New Roman" w:cs="Times New Roman"/>
          <w:sz w:val="21"/>
          <w:szCs w:val="21"/>
        </w:rPr>
        <w:t xml:space="preserve">. It establishes the federal constitution, and federal law generally, take precedence over state laws </w:t>
      </w:r>
      <w:r w:rsidR="00B87614">
        <w:rPr>
          <w:rFonts w:ascii="Times New Roman" w:eastAsia="Calibri" w:hAnsi="Times New Roman" w:cs="Times New Roman"/>
          <w:sz w:val="21"/>
          <w:szCs w:val="21"/>
        </w:rPr>
        <w:t xml:space="preserve">&amp; </w:t>
      </w:r>
      <w:r w:rsidRPr="00905BF1">
        <w:rPr>
          <w:rFonts w:ascii="Times New Roman" w:eastAsia="Calibri" w:hAnsi="Times New Roman" w:cs="Times New Roman"/>
          <w:sz w:val="21"/>
          <w:szCs w:val="21"/>
        </w:rPr>
        <w:t>constitutions.</w:t>
      </w:r>
    </w:p>
    <w:p w14:paraId="2EED5913" w14:textId="55C9307F" w:rsidR="00325FDA" w:rsidRPr="00905BF1" w:rsidRDefault="00325FDA" w:rsidP="00325FDA">
      <w:pPr>
        <w:spacing w:after="12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905BF1">
        <w:rPr>
          <w:rFonts w:ascii="Times New Roman" w:eastAsia="Calibri" w:hAnsi="Times New Roman" w:cs="Times New Roman"/>
          <w:b/>
          <w:bCs/>
          <w:sz w:val="21"/>
          <w:szCs w:val="21"/>
        </w:rPr>
        <w:t>Amendment I</w:t>
      </w:r>
      <w:r w:rsidRPr="00905BF1">
        <w:rPr>
          <w:rFonts w:ascii="Times New Roman" w:eastAsia="Calibri" w:hAnsi="Times New Roman" w:cs="Times New Roman"/>
          <w:sz w:val="21"/>
          <w:szCs w:val="21"/>
        </w:rPr>
        <w:t xml:space="preserve"> guarantees that “</w:t>
      </w:r>
      <w:r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 xml:space="preserve">Congress shall make </w:t>
      </w:r>
      <w:r w:rsidRPr="00905BF1">
        <w:rPr>
          <w:rFonts w:ascii="Times New Roman" w:eastAsia="Calibri" w:hAnsi="Times New Roman" w:cs="Times New Roman"/>
          <w:b/>
          <w:bCs/>
          <w:i/>
          <w:iCs/>
          <w:sz w:val="21"/>
          <w:szCs w:val="21"/>
        </w:rPr>
        <w:t>no law respecting an establishment of religion, or prohibiting the free exercise thereof</w:t>
      </w:r>
      <w:r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 xml:space="preserve">; </w:t>
      </w:r>
      <w:r w:rsidR="00577AA4"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>...</w:t>
      </w:r>
      <w:r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 xml:space="preserve"> or the right of the people peaceably to assemble, </w:t>
      </w:r>
      <w:r w:rsidR="00577AA4" w:rsidRPr="00905BF1">
        <w:rPr>
          <w:rFonts w:ascii="Times New Roman" w:eastAsia="Calibri" w:hAnsi="Times New Roman" w:cs="Times New Roman"/>
          <w:i/>
          <w:iCs/>
          <w:sz w:val="21"/>
          <w:szCs w:val="21"/>
        </w:rPr>
        <w:t>...</w:t>
      </w:r>
      <w:r w:rsidRPr="00905BF1">
        <w:rPr>
          <w:rFonts w:ascii="Times New Roman" w:eastAsia="Calibri" w:hAnsi="Times New Roman" w:cs="Times New Roman"/>
          <w:sz w:val="21"/>
          <w:szCs w:val="21"/>
        </w:rPr>
        <w:t>.”</w:t>
      </w:r>
    </w:p>
    <w:p w14:paraId="627EFE39" w14:textId="77777777" w:rsidR="00325FDA" w:rsidRPr="00D93C5A" w:rsidRDefault="00325FDA" w:rsidP="00325FDA">
      <w:pPr>
        <w:spacing w:after="12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Amendment IV </w:t>
      </w:r>
      <w:r w:rsidRPr="00D93C5A">
        <w:rPr>
          <w:rFonts w:ascii="Times New Roman" w:eastAsia="Calibri" w:hAnsi="Times New Roman" w:cs="Times New Roman"/>
          <w:sz w:val="21"/>
          <w:szCs w:val="21"/>
        </w:rPr>
        <w:t>“</w:t>
      </w:r>
      <w:r w:rsidRPr="00D93C5A">
        <w:rPr>
          <w:rFonts w:ascii="Times New Roman" w:eastAsia="Calibri" w:hAnsi="Times New Roman" w:cs="Times New Roman"/>
          <w:i/>
          <w:iCs/>
          <w:sz w:val="21"/>
          <w:szCs w:val="21"/>
        </w:rPr>
        <w:t xml:space="preserve">The right of the people to be </w:t>
      </w:r>
      <w:r w:rsidRPr="00D93C5A">
        <w:rPr>
          <w:rFonts w:ascii="Times New Roman" w:eastAsia="Calibri" w:hAnsi="Times New Roman" w:cs="Times New Roman"/>
          <w:b/>
          <w:bCs/>
          <w:i/>
          <w:iCs/>
          <w:sz w:val="21"/>
          <w:szCs w:val="21"/>
        </w:rPr>
        <w:t>secure in their persons, houses, papers, and effects, against unreasonable searches and seizures, shall not be violated</w:t>
      </w:r>
      <w:r w:rsidRPr="00D93C5A">
        <w:rPr>
          <w:rFonts w:ascii="Times New Roman" w:eastAsia="Calibri" w:hAnsi="Times New Roman" w:cs="Times New Roman"/>
          <w:i/>
          <w:iCs/>
          <w:sz w:val="21"/>
          <w:szCs w:val="21"/>
        </w:rPr>
        <w:t>, and no Warrants shall issue, but upon probable cause, supported by Oath or affirmation, and particularly describing the place to be searched, and the persons or things to be seized</w:t>
      </w:r>
      <w:r w:rsidRPr="00D93C5A">
        <w:rPr>
          <w:rFonts w:ascii="Times New Roman" w:eastAsia="Calibri" w:hAnsi="Times New Roman" w:cs="Times New Roman"/>
          <w:sz w:val="21"/>
          <w:szCs w:val="21"/>
        </w:rPr>
        <w:t>.”</w:t>
      </w:r>
    </w:p>
    <w:p w14:paraId="4862E8FF" w14:textId="41BFCBF7" w:rsidR="00311932" w:rsidRPr="00D93C5A" w:rsidRDefault="00B111CD" w:rsidP="00311932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sz w:val="21"/>
          <w:szCs w:val="21"/>
        </w:rPr>
      </w:pP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>16 Corpus Juris Secundum</w:t>
      </w:r>
      <w:r w:rsidR="008F4C1D"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>;</w:t>
      </w: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 Constitutional Law § 3 [Right of self-government.] </w:t>
      </w:r>
      <w:r w:rsidRPr="00D93C5A">
        <w:rPr>
          <w:rFonts w:ascii="Times New Roman" w:eastAsia="Calibri" w:hAnsi="Times New Roman" w:cs="Times New Roman"/>
          <w:sz w:val="21"/>
          <w:szCs w:val="21"/>
        </w:rPr>
        <w:t xml:space="preserve">states: </w:t>
      </w: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>The people of the state have the sole and exclusive right to govern themselves as a free, sovereign and independent state.</w:t>
      </w:r>
    </w:p>
    <w:p w14:paraId="760094A0" w14:textId="0F52AC6C" w:rsidR="00D93C5A" w:rsidRPr="00D93C5A" w:rsidRDefault="00D93C5A" w:rsidP="00311932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71AD6D18" w14:textId="7331D5D1" w:rsidR="00D93C5A" w:rsidRPr="00D93C5A" w:rsidRDefault="00D93C5A" w:rsidP="00311932">
      <w:pPr>
        <w:spacing w:after="0" w:line="216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Pursuant to the unannotated Title </w:t>
      </w:r>
      <w:r w:rsidRPr="00C526FE">
        <w:rPr>
          <w:rFonts w:ascii="Times New Roman" w:eastAsia="Calibri" w:hAnsi="Times New Roman" w:cs="Times New Roman"/>
          <w:b/>
          <w:bCs/>
          <w:sz w:val="21"/>
          <w:szCs w:val="21"/>
        </w:rPr>
        <w:t>28 U.S. Code</w:t>
      </w: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 -</w:t>
      </w:r>
      <w:r w:rsidRPr="00C526FE">
        <w:rPr>
          <w:rFonts w:ascii="Times New Roman" w:eastAsia="Calibri" w:hAnsi="Times New Roman" w:cs="Times New Roman"/>
          <w:b/>
          <w:bCs/>
          <w:sz w:val="21"/>
          <w:szCs w:val="21"/>
        </w:rPr>
        <w:t> </w:t>
      </w: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Judiciary and Judicial Procedure </w:t>
      </w:r>
      <w:r w:rsidRPr="00C526FE">
        <w:rPr>
          <w:rFonts w:ascii="Times New Roman" w:eastAsia="Calibri" w:hAnsi="Times New Roman" w:cs="Times New Roman"/>
          <w:b/>
          <w:bCs/>
          <w:sz w:val="21"/>
          <w:szCs w:val="21"/>
        </w:rPr>
        <w:t>§ 607.</w:t>
      </w: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 </w:t>
      </w:r>
      <w:r w:rsidRPr="00C526FE">
        <w:rPr>
          <w:rFonts w:ascii="Times New Roman" w:eastAsia="Calibri" w:hAnsi="Times New Roman" w:cs="Times New Roman"/>
          <w:b/>
          <w:bCs/>
          <w:sz w:val="21"/>
          <w:szCs w:val="21"/>
        </w:rPr>
        <w:t>Practice of law prohibited</w:t>
      </w: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 </w:t>
      </w:r>
      <w:r w:rsidRPr="00D93C5A">
        <w:rPr>
          <w:rFonts w:ascii="Times New Roman" w:eastAsia="Calibri" w:hAnsi="Times New Roman" w:cs="Times New Roman"/>
          <w:sz w:val="21"/>
          <w:szCs w:val="21"/>
        </w:rPr>
        <w:t>states</w:t>
      </w:r>
      <w:r w:rsidRPr="00D93C5A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: </w:t>
      </w:r>
      <w:r w:rsidRPr="00D93C5A">
        <w:rPr>
          <w:rFonts w:ascii="Times New Roman" w:eastAsia="Calibri" w:hAnsi="Times New Roman" w:cs="Times New Roman"/>
          <w:sz w:val="21"/>
          <w:szCs w:val="21"/>
        </w:rPr>
        <w:t>“</w:t>
      </w:r>
      <w:r w:rsidRPr="00ED4B10">
        <w:rPr>
          <w:rFonts w:ascii="Times New Roman" w:eastAsia="Calibri" w:hAnsi="Times New Roman" w:cs="Times New Roman"/>
          <w:i/>
          <w:iCs/>
          <w:sz w:val="21"/>
          <w:szCs w:val="21"/>
        </w:rPr>
        <w:t>An officer or employee of the Administrative Office shall not engage directly or indirectly in the practice of law in any court of the United States</w:t>
      </w:r>
      <w:r w:rsidRPr="00D93C5A">
        <w:rPr>
          <w:rFonts w:ascii="Times New Roman" w:eastAsia="Calibri" w:hAnsi="Times New Roman" w:cs="Times New Roman"/>
          <w:sz w:val="21"/>
          <w:szCs w:val="21"/>
        </w:rPr>
        <w:t>”</w:t>
      </w:r>
      <w:r w:rsidRPr="00C526FE">
        <w:rPr>
          <w:rFonts w:ascii="Times New Roman" w:eastAsia="Calibri" w:hAnsi="Times New Roman" w:cs="Times New Roman"/>
          <w:sz w:val="21"/>
          <w:szCs w:val="21"/>
        </w:rPr>
        <w:t>.</w:t>
      </w:r>
      <w:r w:rsidRPr="00D93C5A">
        <w:rPr>
          <w:rFonts w:ascii="Times New Roman" w:eastAsia="Calibri" w:hAnsi="Times New Roman" w:cs="Times New Roman"/>
          <w:sz w:val="21"/>
          <w:szCs w:val="21"/>
        </w:rPr>
        <w:t xml:space="preserve"> Pursuant to </w:t>
      </w:r>
      <w:r w:rsidRPr="00C526FE">
        <w:rPr>
          <w:rFonts w:ascii="Times New Roman" w:eastAsia="Calibri" w:hAnsi="Times New Roman" w:cs="Times New Roman"/>
          <w:sz w:val="21"/>
          <w:szCs w:val="21"/>
        </w:rPr>
        <w:t>(June 25, 1948, ch. 646, 62 Stat. 915.)</w:t>
      </w:r>
    </w:p>
    <w:p w14:paraId="037D97B0" w14:textId="77777777" w:rsidR="00311932" w:rsidRPr="00D93C5A" w:rsidRDefault="00311932" w:rsidP="00311932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527793DB" w14:textId="43761748" w:rsidR="008F101A" w:rsidRDefault="008F101A" w:rsidP="00311932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sz w:val="21"/>
          <w:szCs w:val="21"/>
        </w:rPr>
      </w:pPr>
      <w:r w:rsidRPr="0031193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ANY agency that </w:t>
      </w:r>
      <w:r w:rsidR="00E618FC" w:rsidRPr="0031193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trespasses upon these rights shall be charged under: 18 U.S. Code </w:t>
      </w:r>
      <w:r w:rsidR="00344B74" w:rsidRPr="0031193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§§ </w:t>
      </w:r>
      <w:r w:rsidR="00E618FC" w:rsidRPr="00311932">
        <w:rPr>
          <w:rFonts w:ascii="Times New Roman" w:eastAsia="Calibri" w:hAnsi="Times New Roman" w:cs="Times New Roman"/>
          <w:b/>
          <w:bCs/>
          <w:sz w:val="24"/>
          <w:szCs w:val="24"/>
        </w:rPr>
        <w:t>241, 242, 245, and 2381</w:t>
      </w:r>
      <w:r w:rsidRPr="00311932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 </w:t>
      </w:r>
      <w:r w:rsidR="00E618FC" w:rsidRPr="00311932">
        <w:rPr>
          <w:rFonts w:ascii="Times New Roman" w:eastAsia="Calibri" w:hAnsi="Times New Roman" w:cs="Times New Roman"/>
          <w:b/>
          <w:bCs/>
          <w:sz w:val="21"/>
          <w:szCs w:val="21"/>
        </w:rPr>
        <w:t>(Conspiracy to deprive federally protected liberties under “color of law”</w:t>
      </w:r>
      <w:r w:rsidR="00CD6762" w:rsidRPr="00311932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 by treason</w:t>
      </w:r>
      <w:r w:rsidR="00E618FC" w:rsidRPr="00311932">
        <w:rPr>
          <w:rFonts w:ascii="Times New Roman" w:eastAsia="Calibri" w:hAnsi="Times New Roman" w:cs="Times New Roman"/>
          <w:b/>
          <w:bCs/>
          <w:sz w:val="21"/>
          <w:szCs w:val="21"/>
        </w:rPr>
        <w:t>).</w:t>
      </w:r>
    </w:p>
    <w:p w14:paraId="6DDC7458" w14:textId="52F4A504" w:rsidR="00B81D5B" w:rsidRDefault="00B81D5B" w:rsidP="00311932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3375475D" w14:textId="77777777" w:rsidR="00F91C43" w:rsidRDefault="00994EF0" w:rsidP="00994EF0">
      <w:pPr>
        <w:spacing w:after="0" w:line="216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bookmarkStart w:id="1" w:name="_Hlk53914385"/>
      <w:r w:rsidRPr="00994EF0">
        <w:rPr>
          <w:rFonts w:ascii="Times New Roman" w:eastAsia="Calibri" w:hAnsi="Times New Roman" w:cs="Times New Roman"/>
          <w:b/>
          <w:bCs/>
          <w:sz w:val="21"/>
          <w:szCs w:val="21"/>
        </w:rPr>
        <w:t>DOMESTIC TERRORISM - Section 802 of the USA Patriot Act (Public Law No. 107-52</w:t>
      </w:r>
      <w:r w:rsidRPr="00994EF0">
        <w:rPr>
          <w:rFonts w:ascii="Times New Roman" w:eastAsia="Calibri" w:hAnsi="Times New Roman" w:cs="Times New Roman"/>
          <w:sz w:val="21"/>
          <w:szCs w:val="21"/>
        </w:rPr>
        <w:t xml:space="preserve">) </w:t>
      </w:r>
      <w:bookmarkEnd w:id="1"/>
    </w:p>
    <w:p w14:paraId="1A507613" w14:textId="0E9634D3" w:rsidR="00994EF0" w:rsidRPr="00994EF0" w:rsidRDefault="00A3404C" w:rsidP="00994EF0">
      <w:pPr>
        <w:spacing w:after="0" w:line="216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994EF0">
        <w:rPr>
          <w:rFonts w:ascii="Times New Roman" w:eastAsia="Calibri" w:hAnsi="Times New Roman" w:cs="Times New Roman"/>
          <w:sz w:val="21"/>
          <w:szCs w:val="21"/>
        </w:rPr>
        <w:t>[re-codified under Title 18 U.S. Code § 2331 domestic terrorism]</w:t>
      </w:r>
      <w:r w:rsidRPr="00AE1332">
        <w:rPr>
          <w:rFonts w:ascii="Times New Roman" w:eastAsia="Calibri" w:hAnsi="Times New Roman" w:cs="Times New Roman"/>
          <w:sz w:val="21"/>
          <w:szCs w:val="21"/>
        </w:rPr>
        <w:t xml:space="preserve"> </w:t>
      </w:r>
      <w:r w:rsidR="00994EF0" w:rsidRPr="00994EF0">
        <w:rPr>
          <w:rFonts w:ascii="Times New Roman" w:eastAsia="Calibri" w:hAnsi="Times New Roman" w:cs="Times New Roman"/>
          <w:sz w:val="21"/>
          <w:szCs w:val="21"/>
        </w:rPr>
        <w:t>expanded the definition of terrorism to cover "</w:t>
      </w:r>
      <w:r w:rsidR="00994EF0" w:rsidRPr="00994EF0">
        <w:rPr>
          <w:rFonts w:ascii="Times New Roman" w:eastAsia="Calibri" w:hAnsi="Times New Roman" w:cs="Times New Roman"/>
          <w:b/>
          <w:bCs/>
          <w:i/>
          <w:iCs/>
          <w:sz w:val="21"/>
          <w:szCs w:val="21"/>
        </w:rPr>
        <w:t>domestic</w:t>
      </w:r>
      <w:r w:rsidR="00994EF0" w:rsidRPr="00994EF0">
        <w:rPr>
          <w:rFonts w:ascii="Times New Roman" w:eastAsia="Calibri" w:hAnsi="Times New Roman" w:cs="Times New Roman"/>
          <w:sz w:val="21"/>
          <w:szCs w:val="21"/>
        </w:rPr>
        <w:t>", as opposed to international, terrorism. A person engages in domestic terrorism if they do an act "</w:t>
      </w:r>
      <w:r w:rsidR="00994EF0" w:rsidRPr="00994EF0">
        <w:rPr>
          <w:rFonts w:ascii="Times New Roman" w:eastAsia="Calibri" w:hAnsi="Times New Roman" w:cs="Times New Roman"/>
          <w:b/>
          <w:bCs/>
          <w:i/>
          <w:iCs/>
          <w:sz w:val="21"/>
          <w:szCs w:val="21"/>
        </w:rPr>
        <w:t>dangerous to human life</w:t>
      </w:r>
      <w:r w:rsidR="00994EF0" w:rsidRPr="00994EF0">
        <w:rPr>
          <w:rFonts w:ascii="Times New Roman" w:eastAsia="Calibri" w:hAnsi="Times New Roman" w:cs="Times New Roman"/>
          <w:sz w:val="21"/>
          <w:szCs w:val="21"/>
        </w:rPr>
        <w:t xml:space="preserve">" that is a violation of the criminal laws of a state or the United States, if the act appears to be intended to: </w:t>
      </w:r>
    </w:p>
    <w:p w14:paraId="1BCE78EB" w14:textId="6F536831" w:rsidR="00994EF0" w:rsidRPr="00994EF0" w:rsidRDefault="00A3404C" w:rsidP="00362E55">
      <w:pPr>
        <w:spacing w:after="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AE1332">
        <w:rPr>
          <w:rFonts w:ascii="Times New Roman" w:eastAsia="Calibri" w:hAnsi="Times New Roman" w:cs="Times New Roman"/>
          <w:sz w:val="21"/>
          <w:szCs w:val="21"/>
        </w:rPr>
        <w:tab/>
      </w:r>
      <w:r w:rsidR="00994EF0" w:rsidRPr="00994EF0">
        <w:rPr>
          <w:rFonts w:ascii="Times New Roman" w:eastAsia="Calibri" w:hAnsi="Times New Roman" w:cs="Times New Roman"/>
          <w:sz w:val="21"/>
          <w:szCs w:val="21"/>
        </w:rPr>
        <w:t xml:space="preserve">(i) intimidate or coerce a civilian population; </w:t>
      </w:r>
    </w:p>
    <w:p w14:paraId="5B0183D2" w14:textId="6DD115F6" w:rsidR="00994EF0" w:rsidRPr="00994EF0" w:rsidRDefault="00A3404C" w:rsidP="00362E55">
      <w:pPr>
        <w:spacing w:after="0" w:line="240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 w:rsidRPr="00AE1332">
        <w:rPr>
          <w:rFonts w:ascii="Times New Roman" w:eastAsia="Calibri" w:hAnsi="Times New Roman" w:cs="Times New Roman"/>
          <w:sz w:val="21"/>
          <w:szCs w:val="21"/>
        </w:rPr>
        <w:tab/>
      </w:r>
      <w:r w:rsidR="00994EF0" w:rsidRPr="00994EF0">
        <w:rPr>
          <w:rFonts w:ascii="Times New Roman" w:eastAsia="Calibri" w:hAnsi="Times New Roman" w:cs="Times New Roman"/>
          <w:sz w:val="21"/>
          <w:szCs w:val="21"/>
        </w:rPr>
        <w:t xml:space="preserve">(ii) influence the policy of a government by intimidation or coercion; </w:t>
      </w:r>
    </w:p>
    <w:p w14:paraId="642AEED2" w14:textId="51647108" w:rsidR="00994EF0" w:rsidRDefault="00994EF0" w:rsidP="00994EF0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sz w:val="21"/>
          <w:szCs w:val="21"/>
        </w:rPr>
      </w:pPr>
      <w:r w:rsidRPr="00994EF0">
        <w:rPr>
          <w:rFonts w:ascii="Times New Roman" w:eastAsia="Calibri" w:hAnsi="Times New Roman" w:cs="Times New Roman"/>
          <w:b/>
          <w:bCs/>
          <w:sz w:val="21"/>
          <w:szCs w:val="21"/>
        </w:rPr>
        <w:lastRenderedPageBreak/>
        <w:tab/>
      </w:r>
    </w:p>
    <w:p w14:paraId="1551304D" w14:textId="77777777" w:rsidR="00BB3595" w:rsidRPr="00994EF0" w:rsidRDefault="00BB3595" w:rsidP="00994EF0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65EA8252" w14:textId="77777777" w:rsidR="00417DDB" w:rsidRPr="00417DDB" w:rsidRDefault="00417DDB" w:rsidP="00311932">
      <w:pPr>
        <w:spacing w:after="0" w:line="216" w:lineRule="auto"/>
        <w:jc w:val="both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100EC10B" w14:textId="6539C1AE" w:rsidR="00BC3FC1" w:rsidRPr="000A7E98" w:rsidRDefault="00C9322B" w:rsidP="00417DDB">
      <w:pPr>
        <w:spacing w:after="120" w:line="240" w:lineRule="auto"/>
        <w:ind w:right="-86"/>
        <w:jc w:val="both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1603A809" wp14:editId="4AEB737B">
            <wp:extent cx="5942781" cy="2384755"/>
            <wp:effectExtent l="0" t="0" r="1270" b="0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86"/>
                    <a:stretch/>
                  </pic:blipFill>
                  <pic:spPr bwMode="auto">
                    <a:xfrm>
                      <a:off x="0" y="0"/>
                      <a:ext cx="5969384" cy="239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65273" w14:textId="45BA1D9C" w:rsidR="00417DDB" w:rsidRPr="00BC3FC1" w:rsidRDefault="00417DDB" w:rsidP="00417DDB">
      <w:pPr>
        <w:spacing w:after="120" w:line="240" w:lineRule="auto"/>
        <w:ind w:right="-86"/>
        <w:jc w:val="both"/>
        <w:rPr>
          <w:rFonts w:ascii="Times New Roman" w:hAnsi="Times New Roman" w:cs="Times New Roman"/>
          <w:bCs/>
        </w:rPr>
      </w:pPr>
      <w:r w:rsidRPr="00BC3FC1">
        <w:rPr>
          <w:rFonts w:ascii="Times New Roman" w:hAnsi="Times New Roman" w:cs="Times New Roman"/>
          <w:bCs/>
        </w:rPr>
        <w:t>"</w:t>
      </w:r>
      <w:r w:rsidRPr="00BC3FC1">
        <w:rPr>
          <w:rFonts w:ascii="Times New Roman" w:hAnsi="Times New Roman" w:cs="Times New Roman"/>
          <w:b/>
          <w:i/>
          <w:iCs/>
        </w:rPr>
        <w:t>A 'Statute’ is not a Law</w:t>
      </w:r>
      <w:r w:rsidRPr="00BC3FC1">
        <w:rPr>
          <w:rFonts w:ascii="Times New Roman" w:hAnsi="Times New Roman" w:cs="Times New Roman"/>
          <w:bCs/>
        </w:rPr>
        <w:t>,” (Flournoy v. First Nat. Bank of Shreveport, 197 La. 1067, 3 So.2d 244, 248).</w:t>
      </w:r>
    </w:p>
    <w:p w14:paraId="69D5AA6A" w14:textId="77777777" w:rsidR="00417DDB" w:rsidRPr="00BC3FC1" w:rsidRDefault="00417DDB" w:rsidP="00417DDB">
      <w:pPr>
        <w:spacing w:after="120" w:line="240" w:lineRule="auto"/>
        <w:ind w:right="-86"/>
        <w:jc w:val="both"/>
        <w:rPr>
          <w:rFonts w:ascii="Times New Roman" w:hAnsi="Times New Roman" w:cs="Times New Roman"/>
          <w:bCs/>
        </w:rPr>
      </w:pPr>
      <w:r w:rsidRPr="00BC3FC1">
        <w:rPr>
          <w:rFonts w:ascii="Times New Roman" w:hAnsi="Times New Roman" w:cs="Times New Roman"/>
          <w:bCs/>
        </w:rPr>
        <w:t>A “ ‘</w:t>
      </w:r>
      <w:r w:rsidRPr="00BC3FC1">
        <w:rPr>
          <w:rFonts w:ascii="Times New Roman" w:hAnsi="Times New Roman" w:cs="Times New Roman"/>
          <w:b/>
          <w:i/>
          <w:iCs/>
        </w:rPr>
        <w:t>Code’ is not a Law</w:t>
      </w:r>
      <w:r w:rsidRPr="00BC3FC1">
        <w:rPr>
          <w:rFonts w:ascii="Times New Roman" w:hAnsi="Times New Roman" w:cs="Times New Roman"/>
          <w:bCs/>
        </w:rPr>
        <w:t xml:space="preserve">,” (In Re Self v Rhay Wn 2d 261), </w:t>
      </w:r>
      <w:r w:rsidRPr="00BC3FC1">
        <w:rPr>
          <w:rFonts w:ascii="Times New Roman" w:hAnsi="Times New Roman" w:cs="Times New Roman"/>
          <w:b/>
          <w:i/>
          <w:iCs/>
        </w:rPr>
        <w:t>in point of fact in Law, A concurrent or ‘joint resolution’ of legislature is not “Law</w:t>
      </w:r>
      <w:r w:rsidRPr="00BC3FC1">
        <w:rPr>
          <w:rFonts w:ascii="Times New Roman" w:hAnsi="Times New Roman" w:cs="Times New Roman"/>
          <w:bCs/>
        </w:rPr>
        <w:t xml:space="preserve">,” (Koenig v. Flynn, 258 N.Y. 292, 179 N. E. 705, 707; Ward v State, 176 Okl. 368, 56 P.2d 136, 137; State ex rel. Todd v. Yelle, 7 Wash.2d 443, 110 P.2d 162, 165). </w:t>
      </w:r>
    </w:p>
    <w:p w14:paraId="44F79DE4" w14:textId="5874E503" w:rsidR="00417DDB" w:rsidRPr="00BC3FC1" w:rsidRDefault="00417DDB" w:rsidP="00417DDB">
      <w:pPr>
        <w:spacing w:after="120" w:line="240" w:lineRule="auto"/>
        <w:ind w:right="-86"/>
        <w:jc w:val="both"/>
        <w:rPr>
          <w:rFonts w:ascii="Times New Roman" w:hAnsi="Times New Roman" w:cs="Times New Roman"/>
          <w:bCs/>
        </w:rPr>
      </w:pPr>
      <w:r w:rsidRPr="00BC3FC1">
        <w:rPr>
          <w:rFonts w:ascii="Times New Roman" w:hAnsi="Times New Roman" w:cs="Times New Roman"/>
          <w:bCs/>
        </w:rPr>
        <w:t xml:space="preserve">All codes, regulations, rules, statutes, and etcetera are for government authorities only, not Live Souls </w:t>
      </w:r>
      <w:r w:rsidR="007B2B65" w:rsidRPr="00BC3FC1">
        <w:rPr>
          <w:rFonts w:ascii="Times New Roman" w:hAnsi="Times New Roman" w:cs="Times New Roman"/>
          <w:bCs/>
        </w:rPr>
        <w:t xml:space="preserve">living </w:t>
      </w:r>
      <w:r w:rsidRPr="00BC3FC1">
        <w:rPr>
          <w:rFonts w:ascii="Times New Roman" w:hAnsi="Times New Roman" w:cs="Times New Roman"/>
          <w:bCs/>
        </w:rPr>
        <w:t>in accord with God’s Laws</w:t>
      </w:r>
      <w:r w:rsidR="007B2B65" w:rsidRPr="00BC3FC1">
        <w:rPr>
          <w:rFonts w:ascii="Times New Roman" w:hAnsi="Times New Roman" w:cs="Times New Roman"/>
          <w:bCs/>
        </w:rPr>
        <w:t xml:space="preserve"> and Laws of God’s Nature</w:t>
      </w:r>
      <w:r w:rsidRPr="00BC3FC1">
        <w:rPr>
          <w:rFonts w:ascii="Times New Roman" w:hAnsi="Times New Roman" w:cs="Times New Roman"/>
          <w:bCs/>
        </w:rPr>
        <w:t xml:space="preserve">. </w:t>
      </w:r>
    </w:p>
    <w:p w14:paraId="63C00CC4" w14:textId="7B4EE6E7" w:rsidR="00B81D5B" w:rsidRDefault="00417DDB" w:rsidP="00417DDB">
      <w:pPr>
        <w:spacing w:after="120" w:line="240" w:lineRule="auto"/>
        <w:ind w:right="-86"/>
        <w:jc w:val="both"/>
        <w:rPr>
          <w:rFonts w:ascii="Times New Roman" w:hAnsi="Times New Roman" w:cs="Times New Roman"/>
          <w:bCs/>
        </w:rPr>
      </w:pPr>
      <w:r w:rsidRPr="00BC3FC1">
        <w:rPr>
          <w:rFonts w:ascii="Times New Roman" w:hAnsi="Times New Roman" w:cs="Times New Roman"/>
          <w:bCs/>
        </w:rPr>
        <w:t>“</w:t>
      </w:r>
      <w:r w:rsidRPr="00BC3FC1">
        <w:rPr>
          <w:rFonts w:ascii="Times New Roman" w:hAnsi="Times New Roman" w:cs="Times New Roman"/>
          <w:bCs/>
          <w:i/>
          <w:iCs/>
        </w:rPr>
        <w:t xml:space="preserve">All codes, rules, and regulations are unconstitutional and </w:t>
      </w:r>
      <w:r w:rsidRPr="00BC3FC1">
        <w:rPr>
          <w:rFonts w:ascii="Times New Roman" w:hAnsi="Times New Roman" w:cs="Times New Roman"/>
          <w:b/>
          <w:i/>
          <w:iCs/>
        </w:rPr>
        <w:t>lacking due process of Law</w:t>
      </w:r>
      <w:r w:rsidRPr="00BC3FC1">
        <w:rPr>
          <w:rFonts w:ascii="Times New Roman" w:hAnsi="Times New Roman" w:cs="Times New Roman"/>
          <w:bCs/>
          <w:i/>
          <w:iCs/>
        </w:rPr>
        <w:t xml:space="preserve">. All laws, rules and practices which are repugnant to the Constitution </w:t>
      </w:r>
      <w:r w:rsidRPr="00BC3FC1">
        <w:rPr>
          <w:rFonts w:ascii="Times New Roman" w:hAnsi="Times New Roman" w:cs="Times New Roman"/>
          <w:b/>
          <w:i/>
          <w:iCs/>
        </w:rPr>
        <w:t>are null and void</w:t>
      </w:r>
      <w:r w:rsidRPr="00BC3FC1">
        <w:rPr>
          <w:rFonts w:ascii="Times New Roman" w:hAnsi="Times New Roman" w:cs="Times New Roman"/>
          <w:bCs/>
        </w:rPr>
        <w:t>" [Marbury v. Madison, 5th US (2 Cranch) 137, 180]</w:t>
      </w:r>
      <w:r w:rsidR="0077402B" w:rsidRPr="00BC3FC1">
        <w:rPr>
          <w:rFonts w:ascii="Times New Roman" w:hAnsi="Times New Roman" w:cs="Times New Roman"/>
          <w:bCs/>
        </w:rPr>
        <w:t>.</w:t>
      </w:r>
    </w:p>
    <w:p w14:paraId="0B21FA97" w14:textId="08DEAD07" w:rsidR="00A25624" w:rsidRDefault="00A25624" w:rsidP="007424EC">
      <w:pPr>
        <w:spacing w:after="0" w:line="216" w:lineRule="auto"/>
        <w:jc w:val="center"/>
        <w:rPr>
          <w:rFonts w:ascii="Times New Roman" w:eastAsia="Calibri" w:hAnsi="Times New Roman" w:cs="Times New Roman"/>
          <w:b/>
          <w:bCs/>
          <w:sz w:val="21"/>
          <w:szCs w:val="21"/>
        </w:rPr>
      </w:pPr>
      <w:r>
        <w:rPr>
          <w:rFonts w:ascii="Times New Roman" w:eastAsia="Calibri" w:hAnsi="Times New Roman" w:cs="Times New Roman" w:hint="cs"/>
          <w:b/>
          <w:bCs/>
          <w:noProof/>
          <w:sz w:val="21"/>
          <w:szCs w:val="21"/>
        </w:rPr>
        <w:drawing>
          <wp:inline distT="0" distB="0" distL="0" distR="0" wp14:anchorId="14367E0B" wp14:editId="1AA33236">
            <wp:extent cx="5856463" cy="405262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"/>
                    <a:stretch/>
                  </pic:blipFill>
                  <pic:spPr bwMode="auto">
                    <a:xfrm>
                      <a:off x="0" y="0"/>
                      <a:ext cx="5887030" cy="407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09139" w14:textId="5BCAC067" w:rsidR="00A25624" w:rsidRDefault="00A25624" w:rsidP="00A25624">
      <w:pPr>
        <w:spacing w:after="0" w:line="216" w:lineRule="auto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0C441C5E" w14:textId="6E00028D" w:rsidR="00A25624" w:rsidRDefault="00253471" w:rsidP="00BC5490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4223E5">
        <w:rPr>
          <w:rFonts w:ascii="Times New Roman" w:eastAsia="Calibri" w:hAnsi="Times New Roman" w:cs="Times New Roman"/>
          <w:b/>
          <w:bCs/>
        </w:rPr>
        <w:t xml:space="preserve">This is not about a virus. It </w:t>
      </w:r>
      <w:r w:rsidR="0072421D" w:rsidRPr="0072421D">
        <w:rPr>
          <w:rFonts w:ascii="Times New Roman" w:eastAsia="Calibri" w:hAnsi="Times New Roman" w:cs="Times New Roman"/>
          <w:b/>
          <w:bCs/>
          <w:i/>
          <w:iCs/>
        </w:rPr>
        <w:t>IS</w:t>
      </w:r>
      <w:r w:rsidRPr="0072421D">
        <w:rPr>
          <w:rFonts w:ascii="Times New Roman" w:eastAsia="Calibri" w:hAnsi="Times New Roman" w:cs="Times New Roman"/>
          <w:b/>
          <w:bCs/>
          <w:i/>
          <w:iCs/>
        </w:rPr>
        <w:t xml:space="preserve"> </w:t>
      </w:r>
      <w:r w:rsidRPr="004223E5">
        <w:rPr>
          <w:rFonts w:ascii="Times New Roman" w:eastAsia="Calibri" w:hAnsi="Times New Roman" w:cs="Times New Roman"/>
          <w:b/>
          <w:bCs/>
        </w:rPr>
        <w:t>about getting your voluntary consent to be governed by evil people.</w:t>
      </w:r>
    </w:p>
    <w:p w14:paraId="116ED25D" w14:textId="77777777" w:rsidR="00425E25" w:rsidRPr="004223E5" w:rsidRDefault="00425E25" w:rsidP="00BC5490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5C6B80A3" w14:textId="73C82060" w:rsidR="007424EC" w:rsidRDefault="007424EC" w:rsidP="00BC5490">
      <w:pPr>
        <w:spacing w:after="0" w:line="240" w:lineRule="auto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5F8EFFDB" w14:textId="77777777" w:rsidR="000A7E98" w:rsidRDefault="000A7E98" w:rsidP="00A25624">
      <w:pPr>
        <w:spacing w:after="0" w:line="216" w:lineRule="auto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6F13A9DB" w14:textId="516A9AD5" w:rsidR="007424EC" w:rsidRDefault="007424EC" w:rsidP="00A25624">
      <w:pPr>
        <w:spacing w:after="0" w:line="216" w:lineRule="auto"/>
        <w:rPr>
          <w:rFonts w:ascii="Times New Roman" w:eastAsia="Calibri" w:hAnsi="Times New Roman" w:cs="Times New Roman"/>
          <w:b/>
          <w:bCs/>
          <w:sz w:val="21"/>
          <w:szCs w:val="21"/>
        </w:rPr>
      </w:pPr>
      <w:r>
        <w:rPr>
          <w:rFonts w:ascii="Times New Roman" w:eastAsia="Calibri" w:hAnsi="Times New Roman" w:cs="Times New Roman" w:hint="cs"/>
          <w:b/>
          <w:bCs/>
          <w:noProof/>
          <w:sz w:val="21"/>
          <w:szCs w:val="21"/>
        </w:rPr>
        <w:drawing>
          <wp:inline distT="0" distB="0" distL="0" distR="0" wp14:anchorId="2AB506AD" wp14:editId="4BF6AD7E">
            <wp:extent cx="5939126" cy="4118458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" b="2739"/>
                    <a:stretch/>
                  </pic:blipFill>
                  <pic:spPr bwMode="auto">
                    <a:xfrm>
                      <a:off x="0" y="0"/>
                      <a:ext cx="5944348" cy="412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2B1FA" w14:textId="77777777" w:rsidR="00244CEA" w:rsidRDefault="00244CEA" w:rsidP="00A25624">
      <w:pPr>
        <w:spacing w:after="0" w:line="216" w:lineRule="auto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0BC46786" w14:textId="77777777" w:rsidR="00394645" w:rsidRPr="00394645" w:rsidRDefault="00394645" w:rsidP="00394645">
      <w:pPr>
        <w:spacing w:after="0" w:line="216" w:lineRule="auto"/>
        <w:rPr>
          <w:rFonts w:ascii="Times New Roman" w:eastAsia="Calibri" w:hAnsi="Times New Roman" w:cs="Times New Roman"/>
          <w:sz w:val="20"/>
          <w:szCs w:val="20"/>
        </w:rPr>
      </w:pPr>
      <w:r w:rsidRPr="00394645">
        <w:rPr>
          <w:rFonts w:ascii="Times New Roman" w:eastAsia="Calibri" w:hAnsi="Times New Roman" w:cs="Times New Roman"/>
          <w:sz w:val="20"/>
          <w:szCs w:val="20"/>
        </w:rPr>
        <w:t>https://attogene.com/wp-content/uploads/2020/03/CDC-RT-PCR-eval-nCoV-IFU2-WP.pdf?fbclid=IwAR2GIjzGqRZgvOHDeDW-lNaMTBNaoIiJ1NgIBmlfR24ZAgIeOCPOL2afeaQ</w:t>
      </w:r>
    </w:p>
    <w:p w14:paraId="08C444D8" w14:textId="77777777" w:rsidR="00394645" w:rsidRPr="00394645" w:rsidRDefault="00394645" w:rsidP="00394645">
      <w:pPr>
        <w:spacing w:after="0" w:line="216" w:lineRule="auto"/>
        <w:rPr>
          <w:rFonts w:ascii="Times New Roman" w:eastAsia="Calibri" w:hAnsi="Times New Roman" w:cs="Times New Roman"/>
          <w:sz w:val="20"/>
          <w:szCs w:val="20"/>
        </w:rPr>
      </w:pPr>
      <w:r w:rsidRPr="00394645">
        <w:rPr>
          <w:rFonts w:ascii="Times New Roman" w:eastAsia="Calibri" w:hAnsi="Times New Roman" w:cs="Times New Roman"/>
          <w:sz w:val="20"/>
          <w:szCs w:val="20"/>
        </w:rPr>
        <w:t>- 03/15/2020 page 35, second to last paragraph, second sentence.</w:t>
      </w:r>
    </w:p>
    <w:p w14:paraId="6C91B8AE" w14:textId="77777777" w:rsidR="00394645" w:rsidRPr="00394645" w:rsidRDefault="00394645" w:rsidP="00394645">
      <w:pPr>
        <w:spacing w:after="0" w:line="216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D66DD7A" w14:textId="77777777" w:rsidR="00394645" w:rsidRPr="00394645" w:rsidRDefault="00394645" w:rsidP="00394645">
      <w:pPr>
        <w:spacing w:after="0" w:line="216" w:lineRule="auto"/>
        <w:rPr>
          <w:rFonts w:ascii="Times New Roman" w:eastAsia="Calibri" w:hAnsi="Times New Roman" w:cs="Times New Roman"/>
          <w:sz w:val="20"/>
          <w:szCs w:val="20"/>
        </w:rPr>
      </w:pPr>
      <w:r w:rsidRPr="00394645">
        <w:rPr>
          <w:rFonts w:ascii="Times New Roman" w:eastAsia="Calibri" w:hAnsi="Times New Roman" w:cs="Times New Roman"/>
          <w:sz w:val="20"/>
          <w:szCs w:val="20"/>
        </w:rPr>
        <w:t>https://les-crises.fr/wp.../uploads/2020/04/CDC-tests.pdf</w:t>
      </w:r>
    </w:p>
    <w:p w14:paraId="5E4B6B4F" w14:textId="77777777" w:rsidR="00394645" w:rsidRPr="00394645" w:rsidRDefault="00394645" w:rsidP="00394645">
      <w:pPr>
        <w:spacing w:after="0" w:line="216" w:lineRule="auto"/>
        <w:rPr>
          <w:rFonts w:ascii="Times New Roman" w:eastAsia="Calibri" w:hAnsi="Times New Roman" w:cs="Times New Roman"/>
          <w:sz w:val="20"/>
          <w:szCs w:val="20"/>
        </w:rPr>
      </w:pPr>
      <w:r w:rsidRPr="00394645">
        <w:rPr>
          <w:rFonts w:ascii="Times New Roman" w:eastAsia="Calibri" w:hAnsi="Times New Roman" w:cs="Times New Roman"/>
          <w:sz w:val="20"/>
          <w:szCs w:val="20"/>
        </w:rPr>
        <w:t>- 03/30/2020 page 38, second to last paragraph, second sentence.</w:t>
      </w:r>
    </w:p>
    <w:p w14:paraId="0E609550" w14:textId="77777777" w:rsidR="00394645" w:rsidRPr="00394645" w:rsidRDefault="00394645" w:rsidP="00394645">
      <w:pPr>
        <w:spacing w:after="0" w:line="216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A4CC8D9" w14:textId="77777777" w:rsidR="00394645" w:rsidRPr="00394645" w:rsidRDefault="00394645" w:rsidP="00394645">
      <w:pPr>
        <w:spacing w:after="0" w:line="216" w:lineRule="auto"/>
        <w:rPr>
          <w:rFonts w:ascii="Times New Roman" w:eastAsia="Calibri" w:hAnsi="Times New Roman" w:cs="Times New Roman"/>
          <w:sz w:val="20"/>
          <w:szCs w:val="20"/>
        </w:rPr>
      </w:pPr>
      <w:r w:rsidRPr="00394645">
        <w:rPr>
          <w:rFonts w:ascii="Times New Roman" w:eastAsia="Calibri" w:hAnsi="Times New Roman" w:cs="Times New Roman"/>
          <w:sz w:val="20"/>
          <w:szCs w:val="20"/>
        </w:rPr>
        <w:t>https://www.fda.gov/media/134922/download</w:t>
      </w:r>
      <w:r w:rsidRPr="00394645">
        <w:rPr>
          <w:rFonts w:ascii="Times New Roman" w:eastAsia="Calibri" w:hAnsi="Times New Roman" w:cs="Times New Roman"/>
          <w:sz w:val="20"/>
          <w:szCs w:val="20"/>
        </w:rPr>
        <w:br/>
        <w:t>- on 06/12/2020 Revision 3 and 07/13/2020 Revision 5 page 39 - last paragraph, second sentence.</w:t>
      </w:r>
    </w:p>
    <w:p w14:paraId="5EC1FBCE" w14:textId="77777777" w:rsidR="00394645" w:rsidRPr="00394645" w:rsidRDefault="00394645" w:rsidP="00394645">
      <w:pPr>
        <w:spacing w:after="0" w:line="216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1C7BF248" w14:textId="2373C108" w:rsidR="000A7E98" w:rsidRPr="00394645" w:rsidRDefault="00394645" w:rsidP="00A25624">
      <w:pPr>
        <w:spacing w:after="0" w:line="216" w:lineRule="auto"/>
        <w:rPr>
          <w:rFonts w:ascii="Times New Roman" w:eastAsia="Calibri" w:hAnsi="Times New Roman" w:cs="Times New Roman"/>
          <w:b/>
          <w:bCs/>
        </w:rPr>
      </w:pPr>
      <w:r w:rsidRPr="009F014D">
        <w:rPr>
          <w:rFonts w:ascii="Times New Roman" w:eastAsia="Calibri" w:hAnsi="Times New Roman" w:cs="Times New Roman"/>
          <w:b/>
          <w:bCs/>
        </w:rPr>
        <w:t>If the virus has not been isolated, then</w:t>
      </w:r>
      <w:r w:rsidR="00C311BE">
        <w:rPr>
          <w:rFonts w:ascii="Times New Roman" w:eastAsia="Calibri" w:hAnsi="Times New Roman" w:cs="Times New Roman"/>
          <w:b/>
          <w:bCs/>
        </w:rPr>
        <w:t xml:space="preserve"> ...</w:t>
      </w:r>
      <w:r w:rsidRPr="009F014D">
        <w:rPr>
          <w:rFonts w:ascii="Times New Roman" w:eastAsia="Calibri" w:hAnsi="Times New Roman" w:cs="Times New Roman"/>
          <w:b/>
          <w:bCs/>
        </w:rPr>
        <w:t xml:space="preserve"> </w:t>
      </w:r>
      <w:r w:rsidR="004E5FBC">
        <w:rPr>
          <w:rFonts w:ascii="Times New Roman" w:eastAsia="Calibri" w:hAnsi="Times New Roman" w:cs="Times New Roman"/>
          <w:b/>
          <w:bCs/>
        </w:rPr>
        <w:t>a</w:t>
      </w:r>
      <w:r w:rsidRPr="009F014D">
        <w:rPr>
          <w:rFonts w:ascii="Times New Roman" w:eastAsia="Calibri" w:hAnsi="Times New Roman" w:cs="Times New Roman"/>
          <w:b/>
          <w:bCs/>
        </w:rPr>
        <w:t xml:space="preserve"> test or vaccine </w:t>
      </w:r>
      <w:r w:rsidR="004E5FBC">
        <w:rPr>
          <w:rFonts w:ascii="Times New Roman" w:eastAsia="Calibri" w:hAnsi="Times New Roman" w:cs="Times New Roman"/>
          <w:b/>
          <w:bCs/>
        </w:rPr>
        <w:t>cannot</w:t>
      </w:r>
      <w:r w:rsidRPr="009F014D">
        <w:rPr>
          <w:rFonts w:ascii="Times New Roman" w:eastAsia="Calibri" w:hAnsi="Times New Roman" w:cs="Times New Roman"/>
          <w:b/>
          <w:bCs/>
        </w:rPr>
        <w:t xml:space="preserve"> be created. THINK about that.</w:t>
      </w:r>
    </w:p>
    <w:p w14:paraId="3A95AF72" w14:textId="20DBBA83" w:rsidR="00394645" w:rsidRDefault="00394645" w:rsidP="00394645">
      <w:pPr>
        <w:spacing w:after="0" w:line="216" w:lineRule="auto"/>
        <w:jc w:val="center"/>
        <w:rPr>
          <w:rFonts w:ascii="Times New Roman" w:eastAsia="Calibri" w:hAnsi="Times New Roman" w:cs="Times New Roman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7AF89476" wp14:editId="4C0A3CA6">
            <wp:extent cx="5500616" cy="324040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83" cy="328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F0244" w14:textId="1156B9E8" w:rsidR="0059638F" w:rsidRDefault="0059638F" w:rsidP="00394645">
      <w:pPr>
        <w:spacing w:after="0" w:line="216" w:lineRule="auto"/>
        <w:jc w:val="center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4726AC88" w14:textId="77777777" w:rsidR="0059638F" w:rsidRDefault="0059638F" w:rsidP="00394645">
      <w:pPr>
        <w:spacing w:after="0" w:line="216" w:lineRule="auto"/>
        <w:jc w:val="center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1950963C" w14:textId="545EC0F7" w:rsidR="00D12460" w:rsidRDefault="00D12460" w:rsidP="00A9378D">
      <w:pPr>
        <w:spacing w:after="0" w:line="216" w:lineRule="auto"/>
        <w:jc w:val="center"/>
        <w:rPr>
          <w:rFonts w:ascii="Times New Roman" w:eastAsia="Calibri" w:hAnsi="Times New Roman" w:cs="Times New Roman"/>
          <w:b/>
          <w:bCs/>
          <w:sz w:val="21"/>
          <w:szCs w:val="21"/>
        </w:rPr>
      </w:pPr>
      <w:r>
        <w:rPr>
          <w:rFonts w:ascii="Times New Roman" w:eastAsia="Calibri" w:hAnsi="Times New Roman" w:cs="Times New Roman" w:hint="cs"/>
          <w:b/>
          <w:bCs/>
          <w:noProof/>
          <w:sz w:val="21"/>
          <w:szCs w:val="21"/>
        </w:rPr>
        <w:drawing>
          <wp:inline distT="0" distB="0" distL="0" distR="0" wp14:anchorId="47CC5944" wp14:editId="47892B4E">
            <wp:extent cx="3717454" cy="5347411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94" cy="54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B3BF" w14:textId="77777777" w:rsidR="001B4E6B" w:rsidRDefault="001B4E6B" w:rsidP="00A9378D">
      <w:pPr>
        <w:spacing w:after="0" w:line="216" w:lineRule="auto"/>
        <w:jc w:val="center"/>
        <w:rPr>
          <w:rFonts w:ascii="Times New Roman" w:eastAsia="Calibri" w:hAnsi="Times New Roman" w:cs="Times New Roman"/>
          <w:b/>
          <w:bCs/>
          <w:sz w:val="21"/>
          <w:szCs w:val="21"/>
        </w:rPr>
      </w:pPr>
    </w:p>
    <w:p w14:paraId="2B88D7F6" w14:textId="1BC4F3A3" w:rsidR="00563B77" w:rsidRDefault="00563B77" w:rsidP="00554050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  <w:r w:rsidRPr="00563B77">
        <w:rPr>
          <w:rFonts w:ascii="Times New Roman" w:eastAsia="Calibri" w:hAnsi="Times New Roman" w:cs="Times New Roman"/>
          <w:sz w:val="21"/>
          <w:szCs w:val="21"/>
        </w:rPr>
        <w:t>https://wits.worldbank.org/trade/comtrade/en/country/ALL/year/2018/tradeflow/Exports/partner/WLD/nomen/h5/product/300215</w:t>
      </w:r>
      <w:r>
        <w:rPr>
          <w:rFonts w:ascii="Times New Roman" w:eastAsia="Calibri" w:hAnsi="Times New Roman" w:cs="Times New Roman"/>
          <w:sz w:val="21"/>
          <w:szCs w:val="21"/>
        </w:rPr>
        <w:t xml:space="preserve"> – “</w:t>
      </w:r>
      <w:r w:rsidRPr="00271966">
        <w:rPr>
          <w:rFonts w:ascii="Times New Roman" w:eastAsia="Calibri" w:hAnsi="Times New Roman" w:cs="Times New Roman"/>
          <w:b/>
          <w:bCs/>
          <w:sz w:val="21"/>
          <w:szCs w:val="21"/>
        </w:rPr>
        <w:t>COVID-19 test kits</w:t>
      </w:r>
      <w:r>
        <w:rPr>
          <w:rFonts w:ascii="Times New Roman" w:eastAsia="Calibri" w:hAnsi="Times New Roman" w:cs="Times New Roman"/>
          <w:sz w:val="21"/>
          <w:szCs w:val="21"/>
        </w:rPr>
        <w:t>” was changed to “</w:t>
      </w:r>
      <w:r w:rsidRPr="00271966">
        <w:rPr>
          <w:rFonts w:ascii="Times New Roman" w:eastAsia="Calibri" w:hAnsi="Times New Roman" w:cs="Times New Roman"/>
          <w:b/>
          <w:bCs/>
          <w:sz w:val="21"/>
          <w:szCs w:val="21"/>
        </w:rPr>
        <w:t>Medical test kits</w:t>
      </w:r>
      <w:r>
        <w:rPr>
          <w:rFonts w:ascii="Times New Roman" w:eastAsia="Calibri" w:hAnsi="Times New Roman" w:cs="Times New Roman"/>
          <w:sz w:val="21"/>
          <w:szCs w:val="21"/>
        </w:rPr>
        <w:t xml:space="preserve">” once </w:t>
      </w:r>
      <w:r w:rsidR="00271966">
        <w:rPr>
          <w:rFonts w:ascii="Times New Roman" w:eastAsia="Calibri" w:hAnsi="Times New Roman" w:cs="Times New Roman"/>
          <w:sz w:val="21"/>
          <w:szCs w:val="21"/>
        </w:rPr>
        <w:t>the</w:t>
      </w:r>
      <w:r>
        <w:rPr>
          <w:rFonts w:ascii="Times New Roman" w:eastAsia="Calibri" w:hAnsi="Times New Roman" w:cs="Times New Roman"/>
          <w:sz w:val="21"/>
          <w:szCs w:val="21"/>
        </w:rPr>
        <w:t xml:space="preserve"> fraud</w:t>
      </w:r>
      <w:r w:rsidR="00271966">
        <w:rPr>
          <w:rFonts w:ascii="Times New Roman" w:eastAsia="Calibri" w:hAnsi="Times New Roman" w:cs="Times New Roman"/>
          <w:sz w:val="21"/>
          <w:szCs w:val="21"/>
        </w:rPr>
        <w:t xml:space="preserve"> became public</w:t>
      </w:r>
      <w:r>
        <w:rPr>
          <w:rFonts w:ascii="Times New Roman" w:eastAsia="Calibri" w:hAnsi="Times New Roman" w:cs="Times New Roman"/>
          <w:sz w:val="21"/>
          <w:szCs w:val="21"/>
        </w:rPr>
        <w:t>.</w:t>
      </w:r>
    </w:p>
    <w:p w14:paraId="6DC36DFB" w14:textId="5740C40D" w:rsidR="00394645" w:rsidRDefault="00394645" w:rsidP="00554050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6AAE1949" w14:textId="77777777" w:rsidR="00C43332" w:rsidRDefault="00C43332" w:rsidP="00554050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3E9CEBE2" w14:textId="77777777" w:rsidR="002569BA" w:rsidRPr="003E33D9" w:rsidRDefault="002569BA" w:rsidP="002569BA">
      <w:pPr>
        <w:spacing w:after="0" w:line="216" w:lineRule="auto"/>
        <w:rPr>
          <w:rFonts w:ascii="Times New Roman" w:eastAsia="Calibri" w:hAnsi="Times New Roman" w:cs="Times New Roman"/>
          <w:b/>
          <w:bCs/>
          <w:sz w:val="21"/>
          <w:szCs w:val="21"/>
        </w:rPr>
      </w:pPr>
      <w:r w:rsidRPr="003E33D9">
        <w:rPr>
          <w:rFonts w:ascii="Times New Roman" w:eastAsia="Calibri" w:hAnsi="Times New Roman" w:cs="Times New Roman"/>
          <w:b/>
          <w:bCs/>
          <w:sz w:val="21"/>
          <w:szCs w:val="21"/>
        </w:rPr>
        <w:t xml:space="preserve">2021 will be the year of cancer spikes in otherwise healthy people who covered their faces </w:t>
      </w:r>
      <w:r>
        <w:rPr>
          <w:rFonts w:ascii="Times New Roman" w:eastAsia="Calibri" w:hAnsi="Times New Roman" w:cs="Times New Roman"/>
          <w:b/>
          <w:bCs/>
          <w:sz w:val="21"/>
          <w:szCs w:val="21"/>
        </w:rPr>
        <w:t>“</w:t>
      </w:r>
      <w:r w:rsidRPr="003E33D9">
        <w:rPr>
          <w:rFonts w:ascii="Times New Roman" w:eastAsia="Calibri" w:hAnsi="Times New Roman" w:cs="Times New Roman"/>
          <w:b/>
          <w:bCs/>
          <w:sz w:val="21"/>
          <w:szCs w:val="21"/>
        </w:rPr>
        <w:t>religiously</w:t>
      </w:r>
      <w:r>
        <w:rPr>
          <w:rFonts w:ascii="Times New Roman" w:eastAsia="Calibri" w:hAnsi="Times New Roman" w:cs="Times New Roman"/>
          <w:b/>
          <w:bCs/>
          <w:sz w:val="21"/>
          <w:szCs w:val="21"/>
        </w:rPr>
        <w:t>”:</w:t>
      </w:r>
    </w:p>
    <w:p w14:paraId="25121A8A" w14:textId="77777777" w:rsidR="002569BA" w:rsidRDefault="002569BA" w:rsidP="002569BA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4DF44A59" w14:textId="185D8400" w:rsidR="00394645" w:rsidRDefault="00507F6D" w:rsidP="00C43332">
      <w:pPr>
        <w:spacing w:after="0" w:line="216" w:lineRule="auto"/>
        <w:jc w:val="both"/>
        <w:rPr>
          <w:rFonts w:ascii="Times New Roman" w:eastAsia="Calibri" w:hAnsi="Times New Roman" w:cs="Times New Roman"/>
          <w:sz w:val="21"/>
          <w:szCs w:val="21"/>
        </w:rPr>
      </w:pPr>
      <w:r>
        <w:rPr>
          <w:rFonts w:ascii="Times New Roman" w:eastAsia="Calibri" w:hAnsi="Times New Roman" w:cs="Times New Roman"/>
          <w:noProof/>
          <w:sz w:val="21"/>
          <w:szCs w:val="21"/>
        </w:rPr>
        <w:drawing>
          <wp:inline distT="0" distB="0" distL="0" distR="0" wp14:anchorId="4DAFEDE3" wp14:editId="1741ED7E">
            <wp:extent cx="5923683" cy="2633472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24" cy="2640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4D6A2" w14:textId="77777777" w:rsidR="00394645" w:rsidRDefault="00394645" w:rsidP="00554050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4B8A8BD9" w14:textId="07C685D0" w:rsidR="00394645" w:rsidRDefault="00394645" w:rsidP="00554050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66083B0D" w14:textId="77777777" w:rsidR="00450E0F" w:rsidRDefault="00450E0F" w:rsidP="00554050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067FC431" w14:textId="37951B73" w:rsidR="002B1A23" w:rsidRDefault="00394645" w:rsidP="00554050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  <w:r>
        <w:rPr>
          <w:rFonts w:ascii="Times New Roman" w:eastAsia="Calibri" w:hAnsi="Times New Roman" w:cs="Times New Roman" w:hint="cs"/>
          <w:b/>
          <w:bCs/>
          <w:noProof/>
          <w:sz w:val="21"/>
          <w:szCs w:val="21"/>
        </w:rPr>
        <w:drawing>
          <wp:inline distT="0" distB="0" distL="0" distR="0" wp14:anchorId="14991D62" wp14:editId="04226DEB">
            <wp:extent cx="5888990" cy="833932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59" cy="842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DDA5" w14:textId="128C6274" w:rsidR="002B1A23" w:rsidRDefault="002B1A23">
      <w:pPr>
        <w:rPr>
          <w:rFonts w:ascii="Times New Roman" w:eastAsia="Calibri" w:hAnsi="Times New Roman" w:cs="Times New Roman"/>
          <w:sz w:val="21"/>
          <w:szCs w:val="21"/>
        </w:rPr>
      </w:pPr>
      <w:r>
        <w:rPr>
          <w:rFonts w:ascii="Times New Roman" w:eastAsia="Calibri" w:hAnsi="Times New Roman" w:cs="Times New Roman"/>
          <w:sz w:val="21"/>
          <w:szCs w:val="21"/>
        </w:rPr>
        <w:br w:type="page"/>
      </w:r>
    </w:p>
    <w:p w14:paraId="2EA9A6B4" w14:textId="3D6D0176" w:rsidR="002B1A23" w:rsidRDefault="002B1A23">
      <w:pPr>
        <w:rPr>
          <w:rFonts w:ascii="Times New Roman" w:eastAsia="Calibri" w:hAnsi="Times New Roman" w:cs="Times New Roman"/>
          <w:sz w:val="21"/>
          <w:szCs w:val="21"/>
        </w:rPr>
      </w:pPr>
    </w:p>
    <w:p w14:paraId="014B56A9" w14:textId="77777777" w:rsidR="002B1A23" w:rsidRDefault="002B1A23">
      <w:pPr>
        <w:rPr>
          <w:rFonts w:ascii="Times New Roman" w:eastAsia="Calibri" w:hAnsi="Times New Roman" w:cs="Times New Roman"/>
          <w:sz w:val="21"/>
          <w:szCs w:val="21"/>
        </w:rPr>
      </w:pPr>
    </w:p>
    <w:p w14:paraId="5FC5853B" w14:textId="116ED456" w:rsidR="00394645" w:rsidRDefault="002B1A23" w:rsidP="00554050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3AE299DE" wp14:editId="08B2F6BB">
            <wp:extent cx="5936615" cy="8529523"/>
            <wp:effectExtent l="0" t="0" r="698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66" cy="85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66CF" w14:textId="77777777" w:rsidR="008F0B2A" w:rsidRDefault="008F0B2A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2C4EE7AA" w14:textId="6A1A269E" w:rsidR="008F0B2A" w:rsidRDefault="008F0B2A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08486EA4" w14:textId="5DC94AFD" w:rsidR="008F0B2A" w:rsidRDefault="008F0B2A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0E4EBBB5" w14:textId="7D83C287" w:rsidR="008F0B2A" w:rsidRDefault="008F0B2A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41B0BDD2" w14:textId="77777777" w:rsidR="00F02E61" w:rsidRDefault="00F02E61" w:rsidP="00563B77">
      <w:pPr>
        <w:spacing w:after="0" w:line="21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C528015" w14:textId="0A2828C5" w:rsidR="000A34B8" w:rsidRPr="0035763E" w:rsidRDefault="000A34B8" w:rsidP="00563B77">
      <w:pPr>
        <w:spacing w:after="0" w:line="21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5763E">
        <w:rPr>
          <w:rFonts w:ascii="Times New Roman" w:eastAsia="Calibri" w:hAnsi="Times New Roman" w:cs="Times New Roman"/>
          <w:b/>
          <w:bCs/>
          <w:sz w:val="24"/>
          <w:szCs w:val="24"/>
        </w:rPr>
        <w:t>“FDA authorized” is not the same as “FDA approved”.</w:t>
      </w:r>
      <w:r w:rsidR="00FB6CC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There are no “FDA approved” tests</w:t>
      </w:r>
    </w:p>
    <w:p w14:paraId="21561F4F" w14:textId="77777777" w:rsidR="008F0B2A" w:rsidRDefault="008F0B2A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278BEA61" w14:textId="7ADDDC07" w:rsidR="00496206" w:rsidRDefault="008F0B2A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3F25F180" wp14:editId="32FD8CB6">
            <wp:extent cx="5896488" cy="8105242"/>
            <wp:effectExtent l="0" t="0" r="9525" b="0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83" cy="81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365E" w14:textId="63D48CB6" w:rsidR="00C64712" w:rsidRDefault="00C64712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6C2716C7" w14:textId="17F9CD15" w:rsidR="00C64712" w:rsidRDefault="00C64712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653D5EEA" w14:textId="7E6F315D" w:rsidR="00AE223C" w:rsidRDefault="00AE223C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22D8EAFA" w14:textId="77777777" w:rsidR="008F0B2A" w:rsidRDefault="008F0B2A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11DFB365" w14:textId="77777777" w:rsidR="003A059D" w:rsidRDefault="003A059D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4B1E2A8B" w14:textId="4DF1F73E" w:rsidR="00CB6401" w:rsidRDefault="00AE223C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  <w:r w:rsidRPr="004943A4">
        <w:rPr>
          <w:rFonts w:ascii="Times New Roman" w:eastAsia="Calibri" w:hAnsi="Times New Roman" w:cs="Times New Roman"/>
          <w:sz w:val="21"/>
          <w:szCs w:val="21"/>
        </w:rPr>
        <w:t xml:space="preserve">https://www.cdc.gov/coronavirus/2019-ncov/hcp/planning-scenarios.html </w:t>
      </w:r>
    </w:p>
    <w:p w14:paraId="56A6DF49" w14:textId="77777777" w:rsidR="003A059D" w:rsidRPr="004943A4" w:rsidRDefault="003A059D" w:rsidP="00563B77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</w:p>
    <w:p w14:paraId="63A3E772" w14:textId="25926AA7" w:rsidR="00C94DD2" w:rsidRPr="00756294" w:rsidRDefault="00C64712" w:rsidP="00756294">
      <w:pPr>
        <w:spacing w:after="0" w:line="216" w:lineRule="auto"/>
        <w:rPr>
          <w:rFonts w:ascii="Times New Roman" w:eastAsia="Calibri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308ABE3C" wp14:editId="131925C6">
            <wp:extent cx="5676569" cy="4820717"/>
            <wp:effectExtent l="0" t="0" r="635" b="0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10" cy="48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F036" w14:textId="4DEE3D41" w:rsidR="003A059D" w:rsidRPr="00AA0B0A" w:rsidRDefault="00425E25" w:rsidP="00425E25">
      <w:pPr>
        <w:spacing w:after="0" w:line="240" w:lineRule="auto"/>
        <w:ind w:right="-86"/>
        <w:jc w:val="both"/>
        <w:rPr>
          <w:rFonts w:ascii="Times New Roman" w:hAnsi="Times New Roman" w:cs="Times New Roman"/>
          <w:b/>
        </w:rPr>
      </w:pPr>
      <w:r w:rsidRPr="00AA0B0A">
        <w:rPr>
          <w:rFonts w:ascii="Times New Roman" w:hAnsi="Times New Roman" w:cs="Times New Roman"/>
          <w:b/>
        </w:rPr>
        <w:t>https://www.cdc.gov/nchs/nvss/vsrr/covid_weekly/index.htm#Comorbidities</w:t>
      </w:r>
    </w:p>
    <w:p w14:paraId="20967E99" w14:textId="5AD0E496" w:rsidR="00A45C59" w:rsidRPr="009F014D" w:rsidRDefault="00425E25" w:rsidP="003A059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noProof/>
          <w:sz w:val="21"/>
          <w:szCs w:val="21"/>
        </w:rPr>
        <w:drawing>
          <wp:inline distT="0" distB="0" distL="0" distR="0" wp14:anchorId="4A9E0232" wp14:editId="512313CC">
            <wp:extent cx="5834885" cy="35844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"/>
                    <a:stretch/>
                  </pic:blipFill>
                  <pic:spPr bwMode="auto">
                    <a:xfrm>
                      <a:off x="0" y="0"/>
                      <a:ext cx="5848256" cy="359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5C59" w:rsidRPr="009F014D" w:rsidSect="001E5531">
      <w:pgSz w:w="12240" w:h="15840"/>
      <w:pgMar w:top="450" w:right="1440" w:bottom="81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C833A" w14:textId="77777777" w:rsidR="006C1527" w:rsidRDefault="006C1527" w:rsidP="00563B77">
      <w:pPr>
        <w:spacing w:after="0" w:line="240" w:lineRule="auto"/>
      </w:pPr>
      <w:r>
        <w:separator/>
      </w:r>
    </w:p>
  </w:endnote>
  <w:endnote w:type="continuationSeparator" w:id="0">
    <w:p w14:paraId="4119D782" w14:textId="77777777" w:rsidR="006C1527" w:rsidRDefault="006C1527" w:rsidP="00563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dassah Friedlaender">
    <w:altName w:val="Hadassah Friedlaender"/>
    <w:charset w:val="B1"/>
    <w:family w:val="roman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82A39" w14:textId="77777777" w:rsidR="006C1527" w:rsidRDefault="006C1527" w:rsidP="00563B77">
      <w:pPr>
        <w:spacing w:after="0" w:line="240" w:lineRule="auto"/>
      </w:pPr>
      <w:r>
        <w:separator/>
      </w:r>
    </w:p>
  </w:footnote>
  <w:footnote w:type="continuationSeparator" w:id="0">
    <w:p w14:paraId="1CFBD623" w14:textId="77777777" w:rsidR="006C1527" w:rsidRDefault="006C1527" w:rsidP="00563B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64B"/>
    <w:rsid w:val="000253B6"/>
    <w:rsid w:val="00091B70"/>
    <w:rsid w:val="000A34B8"/>
    <w:rsid w:val="000A77C0"/>
    <w:rsid w:val="000A7E98"/>
    <w:rsid w:val="000B72B4"/>
    <w:rsid w:val="000C34AF"/>
    <w:rsid w:val="000C372C"/>
    <w:rsid w:val="000E1529"/>
    <w:rsid w:val="000F519B"/>
    <w:rsid w:val="00105762"/>
    <w:rsid w:val="00120FBB"/>
    <w:rsid w:val="001273FF"/>
    <w:rsid w:val="00142E0A"/>
    <w:rsid w:val="00155014"/>
    <w:rsid w:val="00196778"/>
    <w:rsid w:val="001A2553"/>
    <w:rsid w:val="001B09AF"/>
    <w:rsid w:val="001B4E6B"/>
    <w:rsid w:val="001C4896"/>
    <w:rsid w:val="001D330D"/>
    <w:rsid w:val="001E5531"/>
    <w:rsid w:val="001E76D0"/>
    <w:rsid w:val="001F2DB7"/>
    <w:rsid w:val="0020764B"/>
    <w:rsid w:val="002213A4"/>
    <w:rsid w:val="002258F8"/>
    <w:rsid w:val="00242E4E"/>
    <w:rsid w:val="00244CEA"/>
    <w:rsid w:val="00253471"/>
    <w:rsid w:val="002569BA"/>
    <w:rsid w:val="0026170F"/>
    <w:rsid w:val="00271966"/>
    <w:rsid w:val="002B1A23"/>
    <w:rsid w:val="002B3E9E"/>
    <w:rsid w:val="002B5E0A"/>
    <w:rsid w:val="002C0F6F"/>
    <w:rsid w:val="00300F1A"/>
    <w:rsid w:val="00311932"/>
    <w:rsid w:val="00325FDA"/>
    <w:rsid w:val="00336C42"/>
    <w:rsid w:val="00344B74"/>
    <w:rsid w:val="00351A76"/>
    <w:rsid w:val="0035763E"/>
    <w:rsid w:val="00362E55"/>
    <w:rsid w:val="00363D27"/>
    <w:rsid w:val="00381D05"/>
    <w:rsid w:val="00390DCB"/>
    <w:rsid w:val="00394645"/>
    <w:rsid w:val="003A059D"/>
    <w:rsid w:val="003A349B"/>
    <w:rsid w:val="003A5B5D"/>
    <w:rsid w:val="003A638D"/>
    <w:rsid w:val="003A73C9"/>
    <w:rsid w:val="003B20DF"/>
    <w:rsid w:val="003B6B76"/>
    <w:rsid w:val="003E33D9"/>
    <w:rsid w:val="00405400"/>
    <w:rsid w:val="004070B4"/>
    <w:rsid w:val="00417DDB"/>
    <w:rsid w:val="004223E5"/>
    <w:rsid w:val="00425E25"/>
    <w:rsid w:val="00450E0F"/>
    <w:rsid w:val="0045764F"/>
    <w:rsid w:val="0046775A"/>
    <w:rsid w:val="00493E16"/>
    <w:rsid w:val="004943A4"/>
    <w:rsid w:val="00496206"/>
    <w:rsid w:val="004B347F"/>
    <w:rsid w:val="004E5FBC"/>
    <w:rsid w:val="004F4AB3"/>
    <w:rsid w:val="00507F6D"/>
    <w:rsid w:val="00513048"/>
    <w:rsid w:val="00515637"/>
    <w:rsid w:val="00545C3B"/>
    <w:rsid w:val="0054765A"/>
    <w:rsid w:val="00554050"/>
    <w:rsid w:val="00563B77"/>
    <w:rsid w:val="005745C2"/>
    <w:rsid w:val="00577AA4"/>
    <w:rsid w:val="00577C24"/>
    <w:rsid w:val="00592D74"/>
    <w:rsid w:val="0059638F"/>
    <w:rsid w:val="005A12A8"/>
    <w:rsid w:val="00603A81"/>
    <w:rsid w:val="00636E3C"/>
    <w:rsid w:val="006437F1"/>
    <w:rsid w:val="00650B7A"/>
    <w:rsid w:val="00653B70"/>
    <w:rsid w:val="0066737E"/>
    <w:rsid w:val="0069086E"/>
    <w:rsid w:val="006A563C"/>
    <w:rsid w:val="006B6235"/>
    <w:rsid w:val="006C1527"/>
    <w:rsid w:val="006D169C"/>
    <w:rsid w:val="00723CAD"/>
    <w:rsid w:val="0072421D"/>
    <w:rsid w:val="00724FF2"/>
    <w:rsid w:val="007424EC"/>
    <w:rsid w:val="00756294"/>
    <w:rsid w:val="0077402B"/>
    <w:rsid w:val="0079156F"/>
    <w:rsid w:val="00791AD0"/>
    <w:rsid w:val="007B2B65"/>
    <w:rsid w:val="007D1A92"/>
    <w:rsid w:val="007E2767"/>
    <w:rsid w:val="007E4693"/>
    <w:rsid w:val="00822754"/>
    <w:rsid w:val="0082798D"/>
    <w:rsid w:val="008301FB"/>
    <w:rsid w:val="00856B6E"/>
    <w:rsid w:val="0087295E"/>
    <w:rsid w:val="00892574"/>
    <w:rsid w:val="00893208"/>
    <w:rsid w:val="008B1033"/>
    <w:rsid w:val="008D2FBF"/>
    <w:rsid w:val="008E0E67"/>
    <w:rsid w:val="008E1598"/>
    <w:rsid w:val="008F0B2A"/>
    <w:rsid w:val="008F101A"/>
    <w:rsid w:val="008F4C1D"/>
    <w:rsid w:val="00905BF1"/>
    <w:rsid w:val="0092567D"/>
    <w:rsid w:val="00930459"/>
    <w:rsid w:val="00947746"/>
    <w:rsid w:val="00994EF0"/>
    <w:rsid w:val="009C40C4"/>
    <w:rsid w:val="009C4419"/>
    <w:rsid w:val="009F014D"/>
    <w:rsid w:val="00A077C7"/>
    <w:rsid w:val="00A25624"/>
    <w:rsid w:val="00A318B1"/>
    <w:rsid w:val="00A3404C"/>
    <w:rsid w:val="00A43A5F"/>
    <w:rsid w:val="00A45C59"/>
    <w:rsid w:val="00A50C63"/>
    <w:rsid w:val="00A524E6"/>
    <w:rsid w:val="00A80C46"/>
    <w:rsid w:val="00A818D3"/>
    <w:rsid w:val="00A9378D"/>
    <w:rsid w:val="00A93D1D"/>
    <w:rsid w:val="00AA0B0A"/>
    <w:rsid w:val="00AA71C7"/>
    <w:rsid w:val="00AA7242"/>
    <w:rsid w:val="00AC74F3"/>
    <w:rsid w:val="00AD0794"/>
    <w:rsid w:val="00AE1332"/>
    <w:rsid w:val="00AE223C"/>
    <w:rsid w:val="00AF3562"/>
    <w:rsid w:val="00B111CD"/>
    <w:rsid w:val="00B40E78"/>
    <w:rsid w:val="00B77611"/>
    <w:rsid w:val="00B81D5B"/>
    <w:rsid w:val="00B86455"/>
    <w:rsid w:val="00B87614"/>
    <w:rsid w:val="00B9567A"/>
    <w:rsid w:val="00BB30C8"/>
    <w:rsid w:val="00BB3595"/>
    <w:rsid w:val="00BC2FF1"/>
    <w:rsid w:val="00BC3FC1"/>
    <w:rsid w:val="00BC5490"/>
    <w:rsid w:val="00BD291D"/>
    <w:rsid w:val="00BE0A8F"/>
    <w:rsid w:val="00C17AB2"/>
    <w:rsid w:val="00C311BE"/>
    <w:rsid w:val="00C325BA"/>
    <w:rsid w:val="00C43332"/>
    <w:rsid w:val="00C64712"/>
    <w:rsid w:val="00C92918"/>
    <w:rsid w:val="00C9322B"/>
    <w:rsid w:val="00C94DD2"/>
    <w:rsid w:val="00CB6401"/>
    <w:rsid w:val="00CD19F1"/>
    <w:rsid w:val="00CD6762"/>
    <w:rsid w:val="00CE10B4"/>
    <w:rsid w:val="00CE6421"/>
    <w:rsid w:val="00D12460"/>
    <w:rsid w:val="00D53AED"/>
    <w:rsid w:val="00D83717"/>
    <w:rsid w:val="00D93C5A"/>
    <w:rsid w:val="00DB2123"/>
    <w:rsid w:val="00DB707B"/>
    <w:rsid w:val="00DD18E2"/>
    <w:rsid w:val="00DD5433"/>
    <w:rsid w:val="00DE105D"/>
    <w:rsid w:val="00E32EE4"/>
    <w:rsid w:val="00E415E3"/>
    <w:rsid w:val="00E55ED4"/>
    <w:rsid w:val="00E618FC"/>
    <w:rsid w:val="00E67A1F"/>
    <w:rsid w:val="00E70D87"/>
    <w:rsid w:val="00EB5F87"/>
    <w:rsid w:val="00EC6E08"/>
    <w:rsid w:val="00ED4B10"/>
    <w:rsid w:val="00EE0190"/>
    <w:rsid w:val="00F01835"/>
    <w:rsid w:val="00F02E61"/>
    <w:rsid w:val="00F06748"/>
    <w:rsid w:val="00F162FF"/>
    <w:rsid w:val="00F25132"/>
    <w:rsid w:val="00F52896"/>
    <w:rsid w:val="00F91C43"/>
    <w:rsid w:val="00FA0D72"/>
    <w:rsid w:val="00FB6CC3"/>
    <w:rsid w:val="00FC1196"/>
    <w:rsid w:val="00FE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AE3E3"/>
  <w15:chartTrackingRefBased/>
  <w15:docId w15:val="{1FA5C30B-B37B-43CC-A1FD-B2530F0C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3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B77"/>
  </w:style>
  <w:style w:type="paragraph" w:styleId="Footer">
    <w:name w:val="footer"/>
    <w:basedOn w:val="Normal"/>
    <w:link w:val="FooterChar"/>
    <w:uiPriority w:val="99"/>
    <w:unhideWhenUsed/>
    <w:rsid w:val="00563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B77"/>
  </w:style>
  <w:style w:type="character" w:styleId="Hyperlink">
    <w:name w:val="Hyperlink"/>
    <w:basedOn w:val="DefaultParagraphFont"/>
    <w:uiPriority w:val="99"/>
    <w:unhideWhenUsed/>
    <w:rsid w:val="00D837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37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8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Rv. Heather Mehudar</dc:creator>
  <cp:keywords/>
  <dc:description/>
  <cp:lastModifiedBy>Dr. Rv. Heather Mehudar</cp:lastModifiedBy>
  <cp:revision>264</cp:revision>
  <dcterms:created xsi:type="dcterms:W3CDTF">2020-10-18T13:45:00Z</dcterms:created>
  <dcterms:modified xsi:type="dcterms:W3CDTF">2020-11-07T03:59:00Z</dcterms:modified>
</cp:coreProperties>
</file>