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93" w:rsidRPr="00000376" w:rsidRDefault="00414693" w:rsidP="00414693">
      <w:pPr>
        <w:spacing w:after="0" w:line="240" w:lineRule="auto"/>
        <w:contextualSpacing/>
        <w:jc w:val="center"/>
        <w:rPr>
          <w:rFonts w:ascii="Edwardian Script ITC" w:eastAsia="KaiTi" w:hAnsi="Edwardian Script ITC"/>
          <w:sz w:val="56"/>
          <w:szCs w:val="56"/>
        </w:rPr>
      </w:pPr>
      <w:bookmarkStart w:id="0" w:name="_GoBack"/>
      <w:bookmarkEnd w:id="0"/>
      <w:r>
        <w:rPr>
          <w:rFonts w:ascii="Edwardian Script ITC" w:hAnsi="Edwardian Script ITC"/>
          <w:noProof/>
          <w:sz w:val="56"/>
          <w:szCs w:val="56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4221D271" wp14:editId="2693220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152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813" y="21019"/>
                <wp:lineTo x="2081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376">
        <w:rPr>
          <w:rFonts w:ascii="Edwardian Script ITC" w:eastAsia="KaiTi" w:hAnsi="Edwardian Script ITC"/>
          <w:sz w:val="56"/>
          <w:szCs w:val="56"/>
        </w:rPr>
        <w:t xml:space="preserve">Niagara Education and Business Consulting </w:t>
      </w:r>
    </w:p>
    <w:p w:rsidR="00414693" w:rsidRPr="002572D5" w:rsidRDefault="00414693" w:rsidP="00414693">
      <w:pPr>
        <w:spacing w:after="0" w:line="240" w:lineRule="auto"/>
        <w:contextualSpacing/>
        <w:jc w:val="center"/>
        <w:rPr>
          <w:rFonts w:ascii="KaiTi" w:eastAsia="KaiTi" w:hAnsi="KaiTi"/>
          <w:sz w:val="36"/>
          <w:szCs w:val="36"/>
        </w:rPr>
      </w:pPr>
      <w:r w:rsidRPr="002572D5">
        <w:rPr>
          <w:rFonts w:ascii="KaiTi" w:eastAsia="KaiTi" w:hAnsi="KaiTi" w:hint="eastAsia"/>
          <w:sz w:val="36"/>
          <w:szCs w:val="36"/>
        </w:rPr>
        <w:t>尼亚加拉教育商务咨询公司</w:t>
      </w:r>
    </w:p>
    <w:p w:rsidR="00414693" w:rsidRDefault="001B4AF3" w:rsidP="00414693">
      <w:pPr>
        <w:spacing w:after="0" w:line="240" w:lineRule="auto"/>
        <w:contextualSpacing/>
      </w:pPr>
      <w:r>
        <w:pict>
          <v:rect id="_x0000_i1025" style="width:468pt;height:2pt" o:hralign="center" o:hrstd="t" o:hrnoshade="t" o:hr="t" fillcolor="black [3213]" stroked="f"/>
        </w:pict>
      </w:r>
    </w:p>
    <w:p w:rsidR="00414693" w:rsidRDefault="00414693" w:rsidP="00414693">
      <w:pPr>
        <w:spacing w:after="0" w:line="240" w:lineRule="auto"/>
        <w:contextualSpacing/>
        <w:jc w:val="center"/>
        <w:rPr>
          <w:rFonts w:ascii="KaiTi" w:eastAsia="KaiTi" w:hAnsi="KaiTi"/>
          <w:b/>
          <w:sz w:val="28"/>
          <w:szCs w:val="28"/>
        </w:rPr>
      </w:pPr>
    </w:p>
    <w:p w:rsidR="00414693" w:rsidRPr="005C7C5C" w:rsidRDefault="00414693" w:rsidP="00414693">
      <w:pPr>
        <w:spacing w:after="0" w:line="240" w:lineRule="auto"/>
        <w:contextualSpacing/>
        <w:jc w:val="center"/>
        <w:rPr>
          <w:rFonts w:ascii="KaiTi" w:eastAsia="KaiTi" w:hAnsi="KaiTi"/>
          <w:b/>
          <w:sz w:val="32"/>
          <w:szCs w:val="28"/>
        </w:rPr>
      </w:pPr>
      <w:r w:rsidRPr="005C7C5C">
        <w:rPr>
          <w:rFonts w:ascii="KaiTi" w:eastAsia="KaiTi" w:hAnsi="KaiTi" w:hint="eastAsia"/>
          <w:b/>
          <w:sz w:val="32"/>
          <w:szCs w:val="28"/>
        </w:rPr>
        <w:t>学生条例和规则</w:t>
      </w:r>
    </w:p>
    <w:p w:rsidR="00414693" w:rsidRPr="007E2ECC" w:rsidRDefault="00414693" w:rsidP="00414693">
      <w:pPr>
        <w:spacing w:after="0" w:line="240" w:lineRule="auto"/>
        <w:contextualSpacing/>
        <w:jc w:val="center"/>
        <w:rPr>
          <w:rFonts w:ascii="KaiTi" w:eastAsia="KaiTi" w:hAnsi="KaiTi"/>
          <w:b/>
          <w:sz w:val="28"/>
          <w:szCs w:val="28"/>
        </w:rPr>
      </w:pP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以下是尼亚加拉教育商业咨询公司对学生的基本要求。如违反条例被遣返回国一切费用由父母承担。</w:t>
      </w: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  <w:t>_______________________ （学生名字）同意：</w:t>
      </w: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</w:p>
    <w:p w:rsidR="00414693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保证每天按时上学，绝不逃课。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如违反学校条例，被学校开除，一切责任和费用由自己承担。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会遵守加拿大的法规，我了解：</w:t>
      </w:r>
    </w:p>
    <w:p w:rsidR="00414693" w:rsidRPr="007E2ECC" w:rsidRDefault="00414693" w:rsidP="00414693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19岁以下买酒是违法的</w:t>
      </w:r>
    </w:p>
    <w:p w:rsidR="00414693" w:rsidRPr="007E2ECC" w:rsidRDefault="00414693" w:rsidP="00414693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19岁以下买烟是违法的</w:t>
      </w:r>
    </w:p>
    <w:p w:rsidR="00414693" w:rsidRPr="007E2ECC" w:rsidRDefault="00414693" w:rsidP="00414693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购买非医疗药品是违法的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不会参与任何形式的暴力。</w:t>
      </w:r>
    </w:p>
    <w:p w:rsidR="00414693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18岁以下学生离开所在城市之前需告知监护人离开和返回的日期，目的地和同行人，并取得监护人和父母的同意，</w:t>
      </w:r>
      <w:r w:rsidRPr="00292A30">
        <w:rPr>
          <w:rFonts w:ascii="KaiTi" w:eastAsia="KaiTi" w:hAnsi="KaiTi" w:hint="eastAsia"/>
          <w:b/>
          <w:sz w:val="24"/>
          <w:szCs w:val="24"/>
          <w:u w:val="single"/>
        </w:rPr>
        <w:t>否则一切后果自负</w:t>
      </w:r>
      <w:r w:rsidRPr="007E2ECC">
        <w:rPr>
          <w:rFonts w:ascii="KaiTi" w:eastAsia="KaiTi" w:hAnsi="KaiTi" w:hint="eastAsia"/>
          <w:sz w:val="24"/>
          <w:szCs w:val="24"/>
        </w:rPr>
        <w:t>。</w:t>
      </w:r>
    </w:p>
    <w:p w:rsidR="00414693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学生必须每晚1</w:t>
      </w:r>
      <w:r>
        <w:rPr>
          <w:rFonts w:ascii="KaiTi" w:eastAsia="KaiTi" w:hAnsi="KaiTi"/>
          <w:sz w:val="24"/>
          <w:szCs w:val="24"/>
        </w:rPr>
        <w:t>1</w:t>
      </w:r>
      <w:r>
        <w:rPr>
          <w:rFonts w:ascii="KaiTi" w:eastAsia="KaiTi" w:hAnsi="KaiTi" w:hint="eastAsia"/>
          <w:sz w:val="24"/>
          <w:szCs w:val="24"/>
        </w:rPr>
        <w:t>点前回到寄宿家庭，如需外出过夜需经父母和寄宿家庭父母同意。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未成年学生不得与他人发生性关系，</w:t>
      </w:r>
      <w:r w:rsidRPr="00292A30">
        <w:rPr>
          <w:rFonts w:ascii="KaiTi" w:eastAsia="KaiTi" w:hAnsi="KaiTi" w:hint="eastAsia"/>
          <w:b/>
          <w:sz w:val="24"/>
          <w:szCs w:val="24"/>
          <w:u w:val="single"/>
        </w:rPr>
        <w:t>否则一切后果自负</w:t>
      </w:r>
      <w:r w:rsidRPr="007E2ECC">
        <w:rPr>
          <w:rFonts w:ascii="KaiTi" w:eastAsia="KaiTi" w:hAnsi="KaiTi" w:hint="eastAsia"/>
          <w:sz w:val="24"/>
          <w:szCs w:val="24"/>
        </w:rPr>
        <w:t>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不会擅自开机动车，除非：</w:t>
      </w:r>
    </w:p>
    <w:p w:rsidR="00414693" w:rsidRPr="007E2ECC" w:rsidRDefault="00414693" w:rsidP="00414693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18岁以上</w:t>
      </w:r>
    </w:p>
    <w:p w:rsidR="00414693" w:rsidRPr="007E2ECC" w:rsidRDefault="00414693" w:rsidP="00414693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有父母和寄宿家庭的文字许可</w:t>
      </w:r>
    </w:p>
    <w:p w:rsidR="00414693" w:rsidRPr="007E2ECC" w:rsidRDefault="00414693" w:rsidP="00414693">
      <w:pPr>
        <w:pStyle w:val="ListParagraph"/>
        <w:numPr>
          <w:ilvl w:val="0"/>
          <w:numId w:val="3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参加了加拿大的驾驶学校</w:t>
      </w:r>
    </w:p>
    <w:p w:rsidR="00414693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高中时期不会擅自外出工作</w:t>
      </w:r>
      <w:r>
        <w:rPr>
          <w:rFonts w:ascii="KaiTi" w:eastAsia="KaiTi" w:hAnsi="KaiTi" w:hint="eastAsia"/>
          <w:sz w:val="24"/>
          <w:szCs w:val="24"/>
        </w:rPr>
        <w:t>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会尊重寄宿家庭的种族和信仰。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与寄宿家庭相处，我会：</w:t>
      </w:r>
    </w:p>
    <w:p w:rsidR="00414693" w:rsidRPr="007E2ECC" w:rsidRDefault="00414693" w:rsidP="00414693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尊重寄宿家庭的每个成员</w:t>
      </w:r>
    </w:p>
    <w:p w:rsidR="00414693" w:rsidRPr="007E2ECC" w:rsidRDefault="00414693" w:rsidP="00414693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服从寄宿家庭的规则</w:t>
      </w:r>
    </w:p>
    <w:p w:rsidR="00414693" w:rsidRPr="007E2ECC" w:rsidRDefault="00414693" w:rsidP="00414693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主动承担部分家务</w:t>
      </w:r>
    </w:p>
    <w:p w:rsidR="00414693" w:rsidRPr="007E2ECC" w:rsidRDefault="00414693" w:rsidP="00414693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尊重寄宿家庭的隐私</w:t>
      </w:r>
    </w:p>
    <w:p w:rsidR="00414693" w:rsidRPr="007E2ECC" w:rsidRDefault="00414693" w:rsidP="00414693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只用电话卡打国际长途</w:t>
      </w:r>
    </w:p>
    <w:p w:rsidR="00414693" w:rsidRPr="007E2ECC" w:rsidRDefault="00414693" w:rsidP="00414693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避免跟寄宿家庭借钱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会尊重不同的文化，知道加拿大是一个多元文化的国家，理解周围的人有不同的文化背景。歧视不同种族和信仰在加拿大是违法的。</w:t>
      </w:r>
    </w:p>
    <w:p w:rsidR="00414693" w:rsidRPr="007E2ECC" w:rsidRDefault="00414693" w:rsidP="0041469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保证遵守尼亚加拉教育商业咨询公司、学校和寄宿家庭的所有规则。</w:t>
      </w: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</w:p>
    <w:p w:rsidR="00414693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  <w:r w:rsidRPr="007E2ECC">
        <w:rPr>
          <w:rFonts w:ascii="KaiTi" w:eastAsia="KaiTi" w:hAnsi="KaiTi" w:hint="eastAsia"/>
          <w:sz w:val="24"/>
          <w:szCs w:val="24"/>
        </w:rPr>
        <w:t>学生签字：</w:t>
      </w:r>
      <w:r w:rsidRPr="007E2ECC">
        <w:rPr>
          <w:rFonts w:ascii="KaiTi" w:eastAsia="KaiTi" w:hAnsi="KaiTi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  <w:t>_______________________</w:t>
      </w:r>
      <w:r w:rsidRPr="007E2ECC">
        <w:rPr>
          <w:rFonts w:ascii="KaiTi" w:eastAsia="KaiTi" w:hAnsi="KaiTi" w:hint="eastAsia"/>
          <w:sz w:val="24"/>
          <w:szCs w:val="24"/>
        </w:rPr>
        <w:tab/>
      </w:r>
      <w:r>
        <w:rPr>
          <w:rFonts w:ascii="KaiTi" w:eastAsia="KaiTi" w:hAnsi="KaiTi"/>
          <w:sz w:val="24"/>
          <w:szCs w:val="24"/>
        </w:rPr>
        <w:tab/>
      </w:r>
      <w:r w:rsidRPr="007E2ECC">
        <w:rPr>
          <w:rFonts w:ascii="KaiTi" w:eastAsia="KaiTi" w:hAnsi="KaiTi" w:hint="eastAsia"/>
          <w:sz w:val="24"/>
          <w:szCs w:val="24"/>
        </w:rPr>
        <w:t>父母签字：</w:t>
      </w:r>
      <w:r w:rsidRPr="007E2ECC">
        <w:rPr>
          <w:rFonts w:ascii="KaiTi" w:eastAsia="KaiTi" w:hAnsi="KaiTi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  <w:t>_______________________</w:t>
      </w:r>
    </w:p>
    <w:p w:rsidR="00414693" w:rsidRPr="007E2ECC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</w:p>
    <w:p w:rsidR="00414693" w:rsidRDefault="00414693" w:rsidP="00414693">
      <w:pPr>
        <w:spacing w:after="0" w:line="240" w:lineRule="auto"/>
        <w:contextualSpacing/>
        <w:rPr>
          <w:rFonts w:ascii="KaiTi" w:eastAsia="KaiTi" w:hAnsi="KaiTi"/>
          <w:sz w:val="24"/>
          <w:szCs w:val="24"/>
        </w:rPr>
      </w:pPr>
    </w:p>
    <w:p w:rsidR="00DD2C47" w:rsidRPr="00414693" w:rsidRDefault="00414693" w:rsidP="00414693">
      <w:pPr>
        <w:spacing w:after="0" w:line="240" w:lineRule="auto"/>
        <w:contextualSpacing/>
        <w:rPr>
          <w:rFonts w:ascii="KaiTi" w:eastAsia="KaiTi" w:hAnsi="KaiTi"/>
          <w:szCs w:val="18"/>
        </w:rPr>
      </w:pPr>
      <w:r w:rsidRPr="007E2ECC">
        <w:rPr>
          <w:rFonts w:ascii="KaiTi" w:eastAsia="KaiTi" w:hAnsi="KaiTi" w:hint="eastAsia"/>
          <w:sz w:val="24"/>
          <w:szCs w:val="24"/>
        </w:rPr>
        <w:t>时  间：</w:t>
      </w:r>
      <w:r w:rsidRPr="007E2ECC">
        <w:rPr>
          <w:rFonts w:ascii="KaiTi" w:eastAsia="KaiTi" w:hAnsi="KaiTi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  <w:t>_________________________</w:t>
      </w:r>
      <w:r w:rsidRPr="007E2ECC">
        <w:rPr>
          <w:rFonts w:ascii="KaiTi" w:eastAsia="KaiTi" w:hAnsi="KaiTi" w:hint="eastAsia"/>
          <w:sz w:val="24"/>
          <w:szCs w:val="24"/>
        </w:rPr>
        <w:tab/>
      </w:r>
      <w:r>
        <w:rPr>
          <w:rFonts w:ascii="KaiTi" w:eastAsia="KaiTi" w:hAnsi="KaiTi"/>
          <w:sz w:val="24"/>
          <w:szCs w:val="24"/>
        </w:rPr>
        <w:tab/>
      </w:r>
      <w:r w:rsidRPr="007E2ECC">
        <w:rPr>
          <w:rFonts w:ascii="KaiTi" w:eastAsia="KaiTi" w:hAnsi="KaiTi" w:hint="eastAsia"/>
          <w:sz w:val="24"/>
          <w:szCs w:val="24"/>
        </w:rPr>
        <w:t>时  间：</w:t>
      </w:r>
      <w:r w:rsidRPr="007E2ECC">
        <w:rPr>
          <w:rFonts w:ascii="KaiTi" w:eastAsia="KaiTi" w:hAnsi="KaiTi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</w:r>
      <w:r w:rsidRPr="007E2ECC">
        <w:rPr>
          <w:rFonts w:ascii="KaiTi" w:eastAsia="KaiTi" w:hAnsi="KaiTi" w:hint="eastAsia"/>
          <w:sz w:val="24"/>
          <w:szCs w:val="24"/>
        </w:rPr>
        <w:softHyphen/>
        <w:t>_________________________</w:t>
      </w:r>
    </w:p>
    <w:sectPr w:rsidR="00DD2C47" w:rsidRPr="00414693" w:rsidSect="004146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6119"/>
    <w:multiLevelType w:val="hybridMultilevel"/>
    <w:tmpl w:val="CD1E8E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6CD5"/>
    <w:multiLevelType w:val="hybridMultilevel"/>
    <w:tmpl w:val="215298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2537C"/>
    <w:multiLevelType w:val="hybridMultilevel"/>
    <w:tmpl w:val="7B1C5B8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D01E0"/>
    <w:multiLevelType w:val="hybridMultilevel"/>
    <w:tmpl w:val="E03C23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NjA0MDQxM7EwtzRX0lEKTi0uzszPAykwrAUAV6r2XSwAAAA="/>
  </w:docVars>
  <w:rsids>
    <w:rsidRoot w:val="002423F3"/>
    <w:rsid w:val="001B4AF3"/>
    <w:rsid w:val="002423F3"/>
    <w:rsid w:val="00414693"/>
    <w:rsid w:val="00D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F3DD-C249-40A3-A815-B40B1FC0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3F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rao</dc:creator>
  <cp:keywords/>
  <dc:description/>
  <cp:lastModifiedBy>Jason Wu</cp:lastModifiedBy>
  <cp:revision>3</cp:revision>
  <dcterms:created xsi:type="dcterms:W3CDTF">2015-04-15T00:13:00Z</dcterms:created>
  <dcterms:modified xsi:type="dcterms:W3CDTF">2018-05-24T19:06:00Z</dcterms:modified>
</cp:coreProperties>
</file>