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56B47F77" w:rsidR="00587708" w:rsidRDefault="00587708" w:rsidP="00587708">
              <w:pPr>
                <w:rPr>
                  <w:rFonts w:ascii="Arial" w:hAnsi="Arial" w:cs="Arial"/>
                </w:rPr>
              </w:pPr>
            </w:p>
            <w:p w14:paraId="1D0267AD" w14:textId="39EC5788" w:rsidR="00986320" w:rsidRDefault="00986320" w:rsidP="00587708">
              <w:pP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3AE6CDDB" wp14:editId="5A6DEB03">
                        <wp:simplePos x="0" y="0"/>
                        <wp:positionH relativeFrom="column">
                          <wp:posOffset>-591319</wp:posOffset>
                        </wp:positionH>
                        <wp:positionV relativeFrom="paragraph">
                          <wp:posOffset>131910</wp:posOffset>
                        </wp:positionV>
                        <wp:extent cx="7131247" cy="318108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7131247" cy="3181082"/>
                                </a:xfrm>
                                <a:prstGeom prst="rect">
                                  <a:avLst/>
                                </a:prstGeom>
                                <a:solidFill>
                                  <a:srgbClr val="025616"/>
                                </a:solidFill>
                                <a:ln w="6350">
                                  <a:noFill/>
                                </a:ln>
                              </wps:spPr>
                              <wps:txb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2424BEEF" w:rsidR="00986320" w:rsidRPr="00E02EF9" w:rsidRDefault="00220A32">
                                    <w:pPr>
                                      <w:rPr>
                                        <w:i/>
                                        <w:iCs/>
                                        <w:sz w:val="72"/>
                                        <w:szCs w:val="72"/>
                                      </w:rPr>
                                    </w:pPr>
                                    <w:r>
                                      <w:rPr>
                                        <w:i/>
                                        <w:iCs/>
                                        <w:sz w:val="72"/>
                                        <w:szCs w:val="72"/>
                                      </w:rPr>
                                      <w:t>Confidentiality</w:t>
                                    </w:r>
                                    <w:r w:rsidR="00B42F2D">
                                      <w:rPr>
                                        <w:i/>
                                        <w:iCs/>
                                        <w:sz w:val="72"/>
                                        <w:szCs w:val="72"/>
                                      </w:rPr>
                                      <w:t xml:space="preserve"> Policy</w:t>
                                    </w:r>
                                    <w:r w:rsidR="00986320" w:rsidRPr="00E02EF9">
                                      <w:rPr>
                                        <w:i/>
                                        <w:i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6CDDB" id="_x0000_t202" coordsize="21600,21600" o:spt="202" path="m,l,21600r21600,l21600,xe">
                        <v:stroke joinstyle="miter"/>
                        <v:path gradientshapeok="t" o:connecttype="rect"/>
                      </v:shapetype>
                      <v:shape id="Text Box 2" o:spid="_x0000_s1026" type="#_x0000_t202" style="position:absolute;margin-left:-46.55pt;margin-top:10.4pt;width:561.5pt;height:25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" fillcolor="#025616" stroked="f" strokeweight=".5pt">
                        <v:textbo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2424BEEF" w:rsidR="00986320" w:rsidRPr="00E02EF9" w:rsidRDefault="00220A32">
                              <w:pPr>
                                <w:rPr>
                                  <w:i/>
                                  <w:iCs/>
                                  <w:sz w:val="72"/>
                                  <w:szCs w:val="72"/>
                                </w:rPr>
                              </w:pPr>
                              <w:r>
                                <w:rPr>
                                  <w:i/>
                                  <w:iCs/>
                                  <w:sz w:val="72"/>
                                  <w:szCs w:val="72"/>
                                </w:rPr>
                                <w:t>Confidentiality</w:t>
                              </w:r>
                              <w:r w:rsidR="00B42F2D">
                                <w:rPr>
                                  <w:i/>
                                  <w:iCs/>
                                  <w:sz w:val="72"/>
                                  <w:szCs w:val="72"/>
                                </w:rPr>
                                <w:t xml:space="preserve"> Policy</w:t>
                              </w:r>
                              <w:r w:rsidR="00986320" w:rsidRPr="00E02EF9">
                                <w:rPr>
                                  <w:i/>
                                  <w:iCs/>
                                  <w:sz w:val="72"/>
                                  <w:szCs w:val="72"/>
                                </w:rPr>
                                <w:t xml:space="preserve"> </w:t>
                              </w:r>
                            </w:p>
                          </w:txbxContent>
                        </v:textbox>
                      </v:shape>
                    </w:pict>
                  </mc:Fallback>
                </mc:AlternateContent>
              </w:r>
            </w:p>
            <w:p w14:paraId="726B9827" w14:textId="77777777" w:rsidR="00986320" w:rsidRDefault="00986320" w:rsidP="00587708">
              <w:pPr>
                <w:rPr>
                  <w:rFonts w:ascii="Arial" w:hAnsi="Arial" w:cs="Arial"/>
                </w:rPr>
              </w:pPr>
            </w:p>
            <w:p w14:paraId="69A41298" w14:textId="77777777" w:rsidR="00986320" w:rsidRDefault="00986320" w:rsidP="00587708">
              <w:pPr>
                <w:rPr>
                  <w:rFonts w:ascii="Arial" w:hAnsi="Arial" w:cs="Arial"/>
                </w:rPr>
              </w:pPr>
            </w:p>
            <w:p w14:paraId="4494F281" w14:textId="63C6744C" w:rsidR="00986320" w:rsidRDefault="00E02EF9" w:rsidP="00587708">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4F68736E" wp14:editId="4E6AC5C3">
                        <wp:simplePos x="0" y="0"/>
                        <wp:positionH relativeFrom="column">
                          <wp:posOffset>4418563</wp:posOffset>
                        </wp:positionH>
                        <wp:positionV relativeFrom="paragraph">
                          <wp:posOffset>278380</wp:posOffset>
                        </wp:positionV>
                        <wp:extent cx="2034862" cy="502276"/>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34862" cy="502276"/>
                                </a:xfrm>
                                <a:prstGeom prst="rect">
                                  <a:avLst/>
                                </a:prstGeom>
                                <a:solidFill>
                                  <a:srgbClr val="025616"/>
                                </a:solidFill>
                                <a:ln w="6350">
                                  <a:noFill/>
                                </a:ln>
                              </wps:spPr>
                              <wps:txbx>
                                <w:txbxContent>
                                  <w:p w14:paraId="3CAD2B96" w14:textId="1BEE8BBA" w:rsidR="00E02EF9" w:rsidRPr="00E02EF9" w:rsidRDefault="00537B49" w:rsidP="00E02EF9">
                                    <w:pPr>
                                      <w:jc w:val="right"/>
                                      <w:rPr>
                                        <w:i/>
                                        <w:iCs/>
                                        <w:sz w:val="36"/>
                                        <w:szCs w:val="36"/>
                                      </w:rPr>
                                    </w:pPr>
                                    <w:r>
                                      <w:rPr>
                                        <w:i/>
                                        <w:iCs/>
                                        <w:sz w:val="36"/>
                                        <w:szCs w:val="36"/>
                                      </w:rPr>
                                      <w:t>14</w:t>
                                    </w:r>
                                    <w:r w:rsidR="00E02EF9" w:rsidRPr="00E02EF9">
                                      <w:rPr>
                                        <w:i/>
                                        <w:iCs/>
                                        <w:sz w:val="36"/>
                                        <w:szCs w:val="36"/>
                                      </w:rPr>
                                      <w:t>/03/2</w:t>
                                    </w:r>
                                    <w:r>
                                      <w:rPr>
                                        <w:i/>
                                        <w:i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8736E" id="_x0000_t202" coordsize="21600,21600" o:spt="202" path="m,l,21600r21600,l21600,xe">
                        <v:stroke joinstyle="miter"/>
                        <v:path gradientshapeok="t" o:connecttype="rect"/>
                      </v:shapetype>
                      <v:shape id="Text Box 5" o:spid="_x0000_s1027" type="#_x0000_t202" style="position:absolute;margin-left:347.9pt;margin-top:21.9pt;width:160.25pt;height:3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" fillcolor="#025616" stroked="f" strokeweight=".5pt">
                        <v:textbox>
                          <w:txbxContent>
                            <w:p w14:paraId="3CAD2B96" w14:textId="1BEE8BBA" w:rsidR="00E02EF9" w:rsidRPr="00E02EF9" w:rsidRDefault="00537B49" w:rsidP="00E02EF9">
                              <w:pPr>
                                <w:jc w:val="right"/>
                                <w:rPr>
                                  <w:i/>
                                  <w:iCs/>
                                  <w:sz w:val="36"/>
                                  <w:szCs w:val="36"/>
                                </w:rPr>
                              </w:pPr>
                              <w:r>
                                <w:rPr>
                                  <w:i/>
                                  <w:iCs/>
                                  <w:sz w:val="36"/>
                                  <w:szCs w:val="36"/>
                                </w:rPr>
                                <w:t>14</w:t>
                              </w:r>
                              <w:r w:rsidR="00E02EF9" w:rsidRPr="00E02EF9">
                                <w:rPr>
                                  <w:i/>
                                  <w:iCs/>
                                  <w:sz w:val="36"/>
                                  <w:szCs w:val="36"/>
                                </w:rPr>
                                <w:t>/03/2</w:t>
                              </w:r>
                              <w:r>
                                <w:rPr>
                                  <w:i/>
                                  <w:iCs/>
                                  <w:sz w:val="36"/>
                                  <w:szCs w:val="36"/>
                                </w:rPr>
                                <w:t>4</w:t>
                              </w:r>
                            </w:p>
                          </w:txbxContent>
                        </v:textbox>
                      </v:shape>
                    </w:pict>
                  </mc:Fallback>
                </mc:AlternateContent>
              </w:r>
            </w:p>
            <w:p w14:paraId="1C848954" w14:textId="77777777" w:rsidR="00986320" w:rsidRDefault="00986320" w:rsidP="00587708">
              <w:pPr>
                <w:rPr>
                  <w:rFonts w:ascii="Arial" w:hAnsi="Arial" w:cs="Arial"/>
                </w:rPr>
              </w:pPr>
            </w:p>
            <w:p w14:paraId="2BF0AF78" w14:textId="77777777" w:rsidR="00986320" w:rsidRDefault="00986320" w:rsidP="00587708">
              <w:pPr>
                <w:rPr>
                  <w:rFonts w:ascii="Arial" w:hAnsi="Arial" w:cs="Arial"/>
                </w:rPr>
              </w:pPr>
            </w:p>
            <w:p w14:paraId="47750607" w14:textId="77777777" w:rsidR="00986320" w:rsidRDefault="00986320" w:rsidP="00587708">
              <w:pPr>
                <w:rPr>
                  <w:rFonts w:ascii="Arial" w:hAnsi="Arial" w:cs="Arial"/>
                </w:rPr>
              </w:pPr>
            </w:p>
            <w:p w14:paraId="79092BDE" w14:textId="77777777" w:rsidR="00986320" w:rsidRDefault="00986320" w:rsidP="00587708">
              <w:pPr>
                <w:rPr>
                  <w:rFonts w:ascii="Arial" w:hAnsi="Arial" w:cs="Arial"/>
                </w:rPr>
              </w:pPr>
            </w:p>
            <w:p w14:paraId="37F8171F" w14:textId="77777777" w:rsidR="00986320" w:rsidRDefault="00986320" w:rsidP="00587708">
              <w:pPr>
                <w:rPr>
                  <w:rFonts w:ascii="Arial" w:hAnsi="Arial" w:cs="Arial"/>
                </w:rPr>
              </w:pPr>
            </w:p>
            <w:p w14:paraId="498A1177" w14:textId="77777777" w:rsidR="00986320" w:rsidRDefault="00986320" w:rsidP="00587708">
              <w:pPr>
                <w:rPr>
                  <w:rFonts w:ascii="Arial" w:hAnsi="Arial" w:cs="Arial"/>
                </w:rPr>
              </w:pPr>
            </w:p>
            <w:p w14:paraId="61090ED8" w14:textId="28FC9533" w:rsidR="00986320" w:rsidRDefault="00E02E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0A50531">
                    <wp:simplePos x="0" y="0"/>
                    <wp:positionH relativeFrom="column">
                      <wp:posOffset>1969493</wp:posOffset>
                    </wp:positionH>
                    <wp:positionV relativeFrom="paragraph">
                      <wp:posOffset>245745</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8BD6"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C24890">
            <w:trPr>
              <w:trHeight w:val="372"/>
            </w:trPr>
            <w:tc>
              <w:tcPr>
                <w:tcW w:w="1809" w:type="dxa"/>
                <w:shd w:val="clear" w:color="auto" w:fill="D9D9D9" w:themeFill="background1" w:themeFillShade="D9"/>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13B15260" w14:textId="304C8191" w:rsidR="00F630AF" w:rsidRPr="0062762D" w:rsidRDefault="00537B49" w:rsidP="00F630AF">
                <w:pPr>
                  <w:rPr>
                    <w:rFonts w:ascii="Arial" w:hAnsi="Arial" w:cs="Arial"/>
                    <w:i/>
                    <w:color w:val="595959" w:themeColor="text1" w:themeTint="A6"/>
                  </w:rPr>
                </w:pPr>
                <w:r>
                  <w:rPr>
                    <w:rFonts w:ascii="Arial" w:hAnsi="Arial" w:cs="Arial"/>
                    <w:i/>
                    <w:color w:val="595959" w:themeColor="text1" w:themeTint="A6"/>
                  </w:rPr>
                  <w:t>14/03/24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Default="00F630AF" w:rsidP="00F630AF">
                <w:pPr>
                  <w:ind w:right="884"/>
                  <w:rPr>
                    <w:rFonts w:ascii="Arial" w:hAnsi="Arial" w:cs="Arial"/>
                    <w:i/>
                    <w:color w:val="595959" w:themeColor="text1" w:themeTint="A6"/>
                  </w:rPr>
                </w:pPr>
                <w:r w:rsidRPr="009F5FF3">
                  <w:rPr>
                    <w:rStyle w:val="ui-provider"/>
                    <w:color w:val="7F7F7F" w:themeColor="text1" w:themeTint="80"/>
                  </w:rPr>
                  <w:t>Finch Lodge</w:t>
                </w:r>
              </w:p>
            </w:tc>
          </w:tr>
          <w:tr w:rsidR="00F630AF" w14:paraId="2350D42D" w14:textId="77777777" w:rsidTr="00C24890">
            <w:trPr>
              <w:trHeight w:val="345"/>
            </w:trPr>
            <w:tc>
              <w:tcPr>
                <w:tcW w:w="1809" w:type="dxa"/>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0DDD24D2" w14:textId="0CA22560" w:rsidR="00F630AF" w:rsidRPr="0062762D" w:rsidRDefault="00F630AF" w:rsidP="00F630AF">
                <w:pPr>
                  <w:rPr>
                    <w:rFonts w:ascii="Arial" w:hAnsi="Arial" w:cs="Arial"/>
                    <w:color w:val="595959" w:themeColor="text1" w:themeTint="A6"/>
                  </w:rPr>
                </w:pP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Default="00F630AF" w:rsidP="00F630AF">
                <w:pPr>
                  <w:ind w:right="884"/>
                  <w:rPr>
                    <w:rStyle w:val="ui-provider"/>
                    <w:color w:val="7F7F7F" w:themeColor="text1" w:themeTint="80"/>
                  </w:rPr>
                </w:pPr>
                <w:r w:rsidRPr="009F5FF3">
                  <w:rPr>
                    <w:rStyle w:val="ui-provider"/>
                    <w:color w:val="7F7F7F" w:themeColor="text1" w:themeTint="80"/>
                  </w:rPr>
                  <w:t>Upper Hexgreave</w:t>
                </w:r>
              </w:p>
              <w:p w14:paraId="6BF0C1C9" w14:textId="258C0D61" w:rsidR="00F630AF" w:rsidRDefault="00F630AF" w:rsidP="00F630AF">
                <w:pPr>
                  <w:ind w:right="884"/>
                  <w:rPr>
                    <w:rFonts w:ascii="Arial" w:hAnsi="Arial" w:cs="Arial"/>
                    <w:i/>
                    <w:color w:val="595959" w:themeColor="text1" w:themeTint="A6"/>
                  </w:rPr>
                </w:pPr>
                <w:r>
                  <w:rPr>
                    <w:rStyle w:val="ui-provider"/>
                    <w:color w:val="7F7F7F" w:themeColor="text1" w:themeTint="80"/>
                  </w:rPr>
                  <w:t>Farnsfield</w:t>
                </w:r>
              </w:p>
            </w:tc>
          </w:tr>
          <w:tr w:rsidR="00C24890" w14:paraId="0E426F25" w14:textId="77777777" w:rsidTr="00C24890">
            <w:trPr>
              <w:trHeight w:val="311"/>
            </w:trPr>
            <w:tc>
              <w:tcPr>
                <w:tcW w:w="1809" w:type="dxa"/>
                <w:shd w:val="clear" w:color="auto" w:fill="D9D9D9" w:themeFill="background1" w:themeFillShade="D9"/>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C24890">
            <w:trPr>
              <w:trHeight w:val="345"/>
            </w:trPr>
            <w:tc>
              <w:tcPr>
                <w:tcW w:w="1809" w:type="dxa"/>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378D9A1C" w14:textId="3EC332F8" w:rsidR="00C24890" w:rsidRPr="0062762D" w:rsidRDefault="00537B49" w:rsidP="00C24890">
                <w:pPr>
                  <w:rPr>
                    <w:rFonts w:ascii="Arial" w:hAnsi="Arial" w:cs="Arial"/>
                    <w:color w:val="595959" w:themeColor="text1" w:themeTint="A6"/>
                  </w:rPr>
                </w:pPr>
                <w:r>
                  <w:rPr>
                    <w:rFonts w:ascii="Arial" w:hAnsi="Arial" w:cs="Arial"/>
                    <w:i/>
                    <w:color w:val="595959" w:themeColor="text1" w:themeTint="A6"/>
                  </w:rPr>
                  <w:t>14/03/24</w:t>
                </w: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07E64929" w:rsidR="00C24890" w:rsidRDefault="00122BAC" w:rsidP="00C24890">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C24890" w14:paraId="0B654385" w14:textId="77777777" w:rsidTr="00C24890">
            <w:trPr>
              <w:trHeight w:val="305"/>
            </w:trPr>
            <w:tc>
              <w:tcPr>
                <w:tcW w:w="1809" w:type="dxa"/>
                <w:shd w:val="clear" w:color="auto" w:fill="D9D9D9" w:themeFill="background1" w:themeFillShade="D9"/>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1E1E2696" w:rsidR="00C24890" w:rsidRDefault="00537B49" w:rsidP="00C24890">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20AF1634" w:rsidR="00B071D1" w:rsidRPr="00121A13" w:rsidRDefault="00587708" w:rsidP="00B071D1">
          <w:pPr>
            <w:rPr>
              <w:rFonts w:ascii="Arial" w:hAnsi="Arial" w:cs="Arial"/>
            </w:rPr>
          </w:pPr>
          <w:r>
            <w:rPr>
              <w:rFonts w:ascii="Arial" w:hAnsi="Arial" w:cs="Arial"/>
            </w:rPr>
            <w:br w:type="page"/>
          </w:r>
        </w:p>
      </w:sdtContent>
    </w:sdt>
    <w:p w14:paraId="09A1CC01" w14:textId="0C2B3D61" w:rsidR="00CD1937" w:rsidRPr="001C1B02" w:rsidRDefault="00B42F2D" w:rsidP="0022146B">
      <w:pPr>
        <w:autoSpaceDE w:val="0"/>
        <w:autoSpaceDN w:val="0"/>
        <w:adjustRightInd w:val="0"/>
        <w:spacing w:after="0" w:line="240" w:lineRule="auto"/>
        <w:jc w:val="both"/>
        <w:rPr>
          <w:rFonts w:ascii="Arial" w:hAnsi="Arial" w:cs="Arial"/>
          <w:color w:val="595959" w:themeColor="text1" w:themeTint="A6"/>
        </w:rPr>
      </w:pPr>
      <w:r w:rsidRPr="001C1B02">
        <w:rPr>
          <w:rFonts w:ascii="Arial" w:hAnsi="Arial" w:cs="Arial"/>
          <w:noProof/>
          <w:lang w:eastAsia="en-GB"/>
        </w:rPr>
        <w:lastRenderedPageBreak/>
        <mc:AlternateContent>
          <mc:Choice Requires="wps">
            <w:drawing>
              <wp:anchor distT="0" distB="0" distL="114300" distR="114300" simplePos="0" relativeHeight="251730944" behindDoc="0" locked="0" layoutInCell="1" allowOverlap="1" wp14:anchorId="2C661B56" wp14:editId="3A469879">
                <wp:simplePos x="0" y="0"/>
                <wp:positionH relativeFrom="column">
                  <wp:posOffset>-3810</wp:posOffset>
                </wp:positionH>
                <wp:positionV relativeFrom="paragraph">
                  <wp:posOffset>336550</wp:posOffset>
                </wp:positionV>
                <wp:extent cx="6282055" cy="5187950"/>
                <wp:effectExtent l="19050" t="19050" r="42545" b="31750"/>
                <wp:wrapThrough wrapText="bothSides">
                  <wp:wrapPolygon edited="0">
                    <wp:start x="-66" y="-79"/>
                    <wp:lineTo x="-66" y="21653"/>
                    <wp:lineTo x="21681" y="21653"/>
                    <wp:lineTo x="21681" y="-79"/>
                    <wp:lineTo x="-66" y="-79"/>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5187950"/>
                        </a:xfrm>
                        <a:prstGeom prst="rect">
                          <a:avLst/>
                        </a:prstGeom>
                        <a:solidFill>
                          <a:schemeClr val="tx1">
                            <a:lumMod val="65000"/>
                            <a:lumOff val="35000"/>
                          </a:schemeClr>
                        </a:solidFill>
                        <a:ln w="47625">
                          <a:solidFill>
                            <a:srgbClr val="0256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8F63E" w14:textId="77777777" w:rsidR="00B824A7" w:rsidRPr="00B824A7" w:rsidRDefault="00B824A7" w:rsidP="00B824A7">
                            <w:pPr>
                              <w:shd w:val="clear" w:color="auto" w:fill="595959" w:themeFill="text1" w:themeFillTint="A6"/>
                              <w:ind w:left="475"/>
                              <w:rPr>
                                <w:rFonts w:ascii="Arial"/>
                                <w:color w:val="FFFFFF" w:themeColor="background1"/>
                                <w:sz w:val="36"/>
                              </w:rPr>
                            </w:pPr>
                            <w:r w:rsidRPr="00B824A7">
                              <w:rPr>
                                <w:rFonts w:ascii="Arial"/>
                                <w:color w:val="FFFFFF" w:themeColor="background1"/>
                                <w:sz w:val="36"/>
                              </w:rPr>
                              <w:t>Policy Aims</w:t>
                            </w:r>
                          </w:p>
                          <w:p w14:paraId="4A3E25DA" w14:textId="77777777" w:rsidR="00220A32" w:rsidRPr="00220A32" w:rsidRDefault="00220A32" w:rsidP="00535639">
                            <w:pPr>
                              <w:shd w:val="clear" w:color="auto" w:fill="595959" w:themeFill="text1" w:themeFillTint="A6"/>
                              <w:rPr>
                                <w:rFonts w:ascii="Arial"/>
                                <w:color w:val="FFFFFF" w:themeColor="background1"/>
                                <w:sz w:val="24"/>
                              </w:rPr>
                            </w:pPr>
                            <w:r w:rsidRPr="00220A32">
                              <w:rPr>
                                <w:rFonts w:ascii="Arial"/>
                                <w:color w:val="FFFFFF" w:themeColor="background1"/>
                                <w:sz w:val="24"/>
                              </w:rPr>
                              <w:t>The confidentiality policy at Anele Health and Beauty Clinic can be condensed into five key areas to ensure effective management and protection of patient information:</w:t>
                            </w:r>
                          </w:p>
                          <w:p w14:paraId="4D3EEE9E"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Maintaining Trust and Legal Compliance: Uphold patient trust by guaranteeing confidentiality and compliance with legal and ethical standards, including adherence to data protection laws and guidelines from relevant professional bodies.</w:t>
                            </w:r>
                          </w:p>
                          <w:p w14:paraId="0254F5C0"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Secure Information Handling and Storage: Ensure secure storage, access, and management of all patient information, preventing unauthorized access, accidental disclosure, or loss.</w:t>
                            </w:r>
                          </w:p>
                          <w:p w14:paraId="10646BC5"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Consent-Based Information Sharing and Disclosure: Share patient information externally only with patient consent, except in legally mandated situations, and ensure any disclosure is minimal, transparent, and justifiable.</w:t>
                            </w:r>
                          </w:p>
                          <w:p w14:paraId="77870DB4"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Staff Awareness and Training: Provide comprehensive training for staff on confidentiality responsibilities and the proper handling of patient information.</w:t>
                            </w:r>
                          </w:p>
                          <w:p w14:paraId="13259885"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Patient Access and Policy Review: Facilitate easy patient access to their own medical records and regularly review and update the confidentiality policy to address new challenges and advancements in data protection.</w:t>
                            </w:r>
                          </w:p>
                          <w:p w14:paraId="3B9F2AC3" w14:textId="77777777" w:rsidR="00B824A7" w:rsidRDefault="00B824A7" w:rsidP="00B824A7">
                            <w:pPr>
                              <w:shd w:val="clear" w:color="auto" w:fill="595959" w:themeFill="text1" w:themeFillTint="A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1B56" id="Rectangle 1" o:spid="_x0000_s1028" style="position:absolute;left:0;text-align:left;margin-left:-.3pt;margin-top:26.5pt;width:494.65pt;height:40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" fillcolor="#5a5a5a [2109]" strokecolor="#025616" strokeweight="3.75pt">
                <v:path arrowok="t"/>
                <v:textbox>
                  <w:txbxContent>
                    <w:p w14:paraId="0E08F63E" w14:textId="77777777" w:rsidR="00B824A7" w:rsidRPr="00B824A7" w:rsidRDefault="00B824A7" w:rsidP="00B824A7">
                      <w:pPr>
                        <w:shd w:val="clear" w:color="auto" w:fill="595959" w:themeFill="text1" w:themeFillTint="A6"/>
                        <w:ind w:left="475"/>
                        <w:rPr>
                          <w:rFonts w:ascii="Arial"/>
                          <w:color w:val="FFFFFF" w:themeColor="background1"/>
                          <w:sz w:val="36"/>
                        </w:rPr>
                      </w:pPr>
                      <w:r w:rsidRPr="00B824A7">
                        <w:rPr>
                          <w:rFonts w:ascii="Arial"/>
                          <w:color w:val="FFFFFF" w:themeColor="background1"/>
                          <w:sz w:val="36"/>
                        </w:rPr>
                        <w:t>Policy Aims</w:t>
                      </w:r>
                    </w:p>
                    <w:p w14:paraId="4A3E25DA" w14:textId="77777777" w:rsidR="00220A32" w:rsidRPr="00220A32" w:rsidRDefault="00220A32" w:rsidP="00535639">
                      <w:pPr>
                        <w:shd w:val="clear" w:color="auto" w:fill="595959" w:themeFill="text1" w:themeFillTint="A6"/>
                        <w:rPr>
                          <w:rFonts w:ascii="Arial"/>
                          <w:color w:val="FFFFFF" w:themeColor="background1"/>
                          <w:sz w:val="24"/>
                        </w:rPr>
                      </w:pPr>
                      <w:r w:rsidRPr="00220A32">
                        <w:rPr>
                          <w:rFonts w:ascii="Arial"/>
                          <w:color w:val="FFFFFF" w:themeColor="background1"/>
                          <w:sz w:val="24"/>
                        </w:rPr>
                        <w:t>The confidentiality policy at Anele Health and Beauty Clinic can be condensed into five key areas to ensure effective management and protection of patient information:</w:t>
                      </w:r>
                    </w:p>
                    <w:p w14:paraId="4D3EEE9E"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Maintaining Trust and Legal Compliance: Uphold patient trust by guaranteeing confidentiality and compliance with legal and ethical standards, including adherence to data protection laws and guidelines from relevant professional bodies.</w:t>
                      </w:r>
                    </w:p>
                    <w:p w14:paraId="0254F5C0"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Secure Information Handling and Storage: Ensure secure storage, access, and management of all patient information, preventing unauthorized access, accidental disclosure, or loss.</w:t>
                      </w:r>
                    </w:p>
                    <w:p w14:paraId="10646BC5"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Consent-Based Information Sharing and Disclosure: Share patient information externally only with patient consent, except in legally mandated situations, and ensure any disclosure is minimal, transparent, and justifiable.</w:t>
                      </w:r>
                    </w:p>
                    <w:p w14:paraId="77870DB4"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Staff Awareness and Training: Provide comprehensive training for staff on confidentiality responsibilities and the proper handling of patient information.</w:t>
                      </w:r>
                    </w:p>
                    <w:p w14:paraId="13259885" w14:textId="77777777" w:rsidR="00220A32" w:rsidRPr="00535639" w:rsidRDefault="00220A32" w:rsidP="00535639">
                      <w:pPr>
                        <w:pStyle w:val="ListParagraph"/>
                        <w:numPr>
                          <w:ilvl w:val="0"/>
                          <w:numId w:val="59"/>
                        </w:numPr>
                        <w:shd w:val="clear" w:color="auto" w:fill="595959" w:themeFill="text1" w:themeFillTint="A6"/>
                        <w:rPr>
                          <w:rFonts w:ascii="Arial"/>
                          <w:color w:val="FFFFFF" w:themeColor="background1"/>
                          <w:sz w:val="24"/>
                        </w:rPr>
                      </w:pPr>
                      <w:r w:rsidRPr="00535639">
                        <w:rPr>
                          <w:rFonts w:ascii="Arial"/>
                          <w:color w:val="FFFFFF" w:themeColor="background1"/>
                          <w:sz w:val="24"/>
                        </w:rPr>
                        <w:t>Patient Access and Policy Review: Facilitate easy patient access to their own medical records and regularly review and update the confidentiality policy to address new challenges and advancements in data protection.</w:t>
                      </w:r>
                    </w:p>
                    <w:p w14:paraId="3B9F2AC3" w14:textId="77777777" w:rsidR="00B824A7" w:rsidRDefault="00B824A7" w:rsidP="00B824A7">
                      <w:pPr>
                        <w:shd w:val="clear" w:color="auto" w:fill="595959" w:themeFill="text1" w:themeFillTint="A6"/>
                        <w:jc w:val="center"/>
                      </w:pPr>
                    </w:p>
                  </w:txbxContent>
                </v:textbox>
                <w10:wrap type="through"/>
              </v:rect>
            </w:pict>
          </mc:Fallback>
        </mc:AlternateContent>
      </w:r>
    </w:p>
    <w:p w14:paraId="1956E028" w14:textId="1F2C93B5" w:rsidR="00992FCC" w:rsidRDefault="00992FCC" w:rsidP="00992FCC">
      <w:pPr>
        <w:pStyle w:val="Heading1"/>
        <w:rPr>
          <w:rFonts w:ascii="Arial" w:hAnsi="Arial" w:cs="Arial"/>
          <w:b/>
          <w:color w:val="025616"/>
          <w:sz w:val="36"/>
        </w:rPr>
      </w:pPr>
    </w:p>
    <w:p w14:paraId="353F4351" w14:textId="77777777" w:rsidR="00992FCC" w:rsidRDefault="00992FCC" w:rsidP="00992FCC"/>
    <w:p w14:paraId="28882A21" w14:textId="77777777" w:rsidR="00992FCC" w:rsidRDefault="00992FCC" w:rsidP="00992FCC"/>
    <w:p w14:paraId="3F88EB0C" w14:textId="77777777" w:rsidR="00992FCC" w:rsidRDefault="00992FCC" w:rsidP="00992FCC"/>
    <w:p w14:paraId="6ABC53AB" w14:textId="77777777" w:rsidR="00992FCC" w:rsidRDefault="00992FCC" w:rsidP="00992FCC"/>
    <w:p w14:paraId="76AF9337" w14:textId="77777777" w:rsidR="00992FCC" w:rsidRDefault="00992FCC" w:rsidP="00992FCC"/>
    <w:p w14:paraId="12B4AC9B" w14:textId="77777777" w:rsidR="00992FCC" w:rsidRDefault="00992FCC" w:rsidP="00992FCC"/>
    <w:p w14:paraId="31B90727" w14:textId="77777777" w:rsidR="00992FCC" w:rsidRPr="00992FCC" w:rsidRDefault="00992FCC" w:rsidP="00992FCC"/>
    <w:p w14:paraId="70DF1E3B" w14:textId="77777777" w:rsidR="00414DF1" w:rsidRDefault="00414DF1" w:rsidP="00414DF1">
      <w:pPr>
        <w:rPr>
          <w:rFonts w:ascii="Arial" w:eastAsiaTheme="majorEastAsia" w:hAnsi="Arial" w:cs="Arial"/>
          <w:color w:val="000000" w:themeColor="text1"/>
          <w:sz w:val="24"/>
          <w:szCs w:val="24"/>
        </w:rPr>
      </w:pPr>
    </w:p>
    <w:p w14:paraId="467FACAA" w14:textId="77777777" w:rsidR="00992FCC" w:rsidRDefault="00992FCC" w:rsidP="00414DF1">
      <w:pPr>
        <w:rPr>
          <w:rFonts w:ascii="Arial" w:eastAsiaTheme="majorEastAsia" w:hAnsi="Arial" w:cs="Arial"/>
          <w:color w:val="000000" w:themeColor="text1"/>
          <w:sz w:val="24"/>
          <w:szCs w:val="24"/>
        </w:rPr>
      </w:pPr>
    </w:p>
    <w:p w14:paraId="74D2570E" w14:textId="1A457135" w:rsidR="00B824A7" w:rsidRDefault="00535639" w:rsidP="00B824A7">
      <w:pPr>
        <w:pStyle w:val="Heading1"/>
        <w:jc w:val="center"/>
        <w:rPr>
          <w:rFonts w:ascii="Arial" w:hAnsi="Arial" w:cs="Arial"/>
          <w:b/>
          <w:color w:val="025616"/>
          <w:sz w:val="36"/>
        </w:rPr>
      </w:pPr>
      <w:r>
        <w:rPr>
          <w:rFonts w:ascii="Arial" w:hAnsi="Arial" w:cs="Arial"/>
          <w:b/>
          <w:color w:val="025616"/>
          <w:sz w:val="36"/>
        </w:rPr>
        <w:lastRenderedPageBreak/>
        <w:t>C</w:t>
      </w:r>
      <w:r w:rsidR="00220A32">
        <w:rPr>
          <w:rFonts w:ascii="Arial" w:hAnsi="Arial" w:cs="Arial"/>
          <w:b/>
          <w:color w:val="025616"/>
          <w:sz w:val="36"/>
        </w:rPr>
        <w:t>onfidentiality</w:t>
      </w:r>
    </w:p>
    <w:p w14:paraId="4775563B" w14:textId="77777777" w:rsidR="00B42F2D" w:rsidRPr="00B42F2D"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42F2D">
        <w:rPr>
          <w:rFonts w:ascii="Segoe UI" w:eastAsia="Times New Roman" w:hAnsi="Segoe UI" w:cs="Segoe UI"/>
          <w:i/>
          <w:iCs/>
          <w:color w:val="374151"/>
          <w:sz w:val="24"/>
          <w:szCs w:val="24"/>
          <w:bdr w:val="single" w:sz="2" w:space="0" w:color="D9D9E3" w:frame="1"/>
          <w:lang w:eastAsia="en-GB"/>
        </w:rPr>
        <w:t>Introduction:</w:t>
      </w:r>
    </w:p>
    <w:p w14:paraId="4EBD2BF6" w14:textId="6E65D77C" w:rsidR="00220A32" w:rsidRDefault="00220A32"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hAnsi="Segoe UI" w:cs="Segoe UI"/>
          <w:color w:val="374151"/>
        </w:rPr>
      </w:pPr>
      <w:r>
        <w:rPr>
          <w:rFonts w:ascii="Segoe UI" w:hAnsi="Segoe UI" w:cs="Segoe UI"/>
          <w:color w:val="374151"/>
        </w:rPr>
        <w:t>Anele Health and Beauty Clinic acknowledges the crucial importance of maintaining patient confidentiality. We recognise that a strong ethical and legal duty exists to keep patient information confidential. The trust our patients place in us forms the foundation of our relationship with them, underpinned by the assurance that their information will not be disclosed to external parties without their explicit consent. All team members are expected to adhere strictly to this policy, in line with the confidentiality clause in their employment contracts. Any breach of this policy may result in disciplinary action, including potential dismissal.</w:t>
      </w:r>
    </w:p>
    <w:p w14:paraId="12E81F0F" w14:textId="68B3A491" w:rsidR="00B42F2D" w:rsidRPr="00B42F2D"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42F2D">
        <w:rPr>
          <w:rFonts w:ascii="Segoe UI" w:eastAsia="Times New Roman" w:hAnsi="Segoe UI" w:cs="Segoe UI"/>
          <w:i/>
          <w:iCs/>
          <w:color w:val="374151"/>
          <w:sz w:val="24"/>
          <w:szCs w:val="24"/>
          <w:bdr w:val="single" w:sz="2" w:space="0" w:color="D9D9E3" w:frame="1"/>
          <w:lang w:eastAsia="en-GB"/>
        </w:rPr>
        <w:t>Policy Aims:</w:t>
      </w:r>
    </w:p>
    <w:p w14:paraId="12EA6E4D" w14:textId="77777777" w:rsidR="00220A32" w:rsidRPr="00220A32" w:rsidRDefault="00220A32" w:rsidP="00220A32">
      <w:pPr>
        <w:numPr>
          <w:ilvl w:val="0"/>
          <w:numId w:val="5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Upholding Confidentiality:</w:t>
      </w:r>
      <w:r w:rsidRPr="00220A32">
        <w:rPr>
          <w:rFonts w:ascii="Segoe UI" w:eastAsia="Times New Roman" w:hAnsi="Segoe UI" w:cs="Segoe UI"/>
          <w:color w:val="374151"/>
          <w:sz w:val="24"/>
          <w:szCs w:val="24"/>
          <w:lang w:eastAsia="en-GB"/>
        </w:rPr>
        <w:t xml:space="preserve"> We adhere to the principles set out in the General Medical Council’s ‘Good medical practice’ guidance, ensuring that patient information is used solely for intended purposes, kept secure, and not disclosed accidentally.</w:t>
      </w:r>
    </w:p>
    <w:p w14:paraId="469635D9" w14:textId="7558D6BE" w:rsidR="00220A32" w:rsidRPr="00220A32" w:rsidRDefault="00220A32" w:rsidP="00220A32">
      <w:pPr>
        <w:numPr>
          <w:ilvl w:val="0"/>
          <w:numId w:val="5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Preventing Unauthori</w:t>
      </w:r>
      <w:r>
        <w:rPr>
          <w:rFonts w:ascii="Segoe UI" w:eastAsia="Times New Roman" w:hAnsi="Segoe UI" w:cs="Segoe UI"/>
          <w:b/>
          <w:bCs/>
          <w:color w:val="374151"/>
          <w:sz w:val="24"/>
          <w:szCs w:val="24"/>
          <w:bdr w:val="single" w:sz="2" w:space="0" w:color="D9D9E3" w:frame="1"/>
          <w:lang w:eastAsia="en-GB"/>
        </w:rPr>
        <w:t>s</w:t>
      </w:r>
      <w:r w:rsidRPr="00220A32">
        <w:rPr>
          <w:rFonts w:ascii="Segoe UI" w:eastAsia="Times New Roman" w:hAnsi="Segoe UI" w:cs="Segoe UI"/>
          <w:b/>
          <w:bCs/>
          <w:color w:val="374151"/>
          <w:sz w:val="24"/>
          <w:szCs w:val="24"/>
          <w:bdr w:val="single" w:sz="2" w:space="0" w:color="D9D9E3" w:frame="1"/>
          <w:lang w:eastAsia="en-GB"/>
        </w:rPr>
        <w:t>ed Disclosure:</w:t>
      </w:r>
      <w:r w:rsidRPr="00220A32">
        <w:rPr>
          <w:rFonts w:ascii="Segoe UI" w:eastAsia="Times New Roman" w:hAnsi="Segoe UI" w:cs="Segoe UI"/>
          <w:color w:val="374151"/>
          <w:sz w:val="24"/>
          <w:szCs w:val="24"/>
          <w:lang w:eastAsia="en-GB"/>
        </w:rPr>
        <w:t xml:space="preserve"> We commit to preventing breaches of confidentiality by securely storing all confidential data and restricting its access to authori</w:t>
      </w:r>
      <w:r>
        <w:rPr>
          <w:rFonts w:ascii="Segoe UI" w:eastAsia="Times New Roman" w:hAnsi="Segoe UI" w:cs="Segoe UI"/>
          <w:color w:val="374151"/>
          <w:sz w:val="24"/>
          <w:szCs w:val="24"/>
          <w:lang w:eastAsia="en-GB"/>
        </w:rPr>
        <w:t>s</w:t>
      </w:r>
      <w:r w:rsidRPr="00220A32">
        <w:rPr>
          <w:rFonts w:ascii="Segoe UI" w:eastAsia="Times New Roman" w:hAnsi="Segoe UI" w:cs="Segoe UI"/>
          <w:color w:val="374151"/>
          <w:sz w:val="24"/>
          <w:szCs w:val="24"/>
          <w:lang w:eastAsia="en-GB"/>
        </w:rPr>
        <w:t>ed personnel only.</w:t>
      </w:r>
    </w:p>
    <w:p w14:paraId="0B9C9050" w14:textId="77777777" w:rsidR="00220A32" w:rsidRPr="00220A32" w:rsidRDefault="00220A32" w:rsidP="00220A32">
      <w:pPr>
        <w:numPr>
          <w:ilvl w:val="0"/>
          <w:numId w:val="5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Consent-Based Disclosure:</w:t>
      </w:r>
      <w:r w:rsidRPr="00220A32">
        <w:rPr>
          <w:rFonts w:ascii="Segoe UI" w:eastAsia="Times New Roman" w:hAnsi="Segoe UI" w:cs="Segoe UI"/>
          <w:color w:val="374151"/>
          <w:sz w:val="24"/>
          <w:szCs w:val="24"/>
          <w:lang w:eastAsia="en-GB"/>
        </w:rPr>
        <w:t xml:space="preserve"> Any disclosure of patient information will be preceded by obtaining patient consent wherever possible, ensuring they understand what information is being released, the reasons for it, and any potential consequences.</w:t>
      </w:r>
    </w:p>
    <w:p w14:paraId="481704BB" w14:textId="77777777" w:rsidR="00B42F2D" w:rsidRPr="00B42F2D"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42F2D">
        <w:rPr>
          <w:rFonts w:ascii="Segoe UI" w:eastAsia="Times New Roman" w:hAnsi="Segoe UI" w:cs="Segoe UI"/>
          <w:i/>
          <w:iCs/>
          <w:color w:val="374151"/>
          <w:sz w:val="24"/>
          <w:szCs w:val="24"/>
          <w:bdr w:val="single" w:sz="2" w:space="0" w:color="D9D9E3" w:frame="1"/>
          <w:lang w:eastAsia="en-GB"/>
        </w:rPr>
        <w:t>Implementation Strategies:</w:t>
      </w:r>
    </w:p>
    <w:p w14:paraId="7AB15432" w14:textId="02BDEA8D" w:rsidR="00220A32" w:rsidRPr="00220A32" w:rsidRDefault="00220A32" w:rsidP="00220A32">
      <w:pPr>
        <w:numPr>
          <w:ilvl w:val="0"/>
          <w:numId w:val="5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Secure Storage of Data:</w:t>
      </w:r>
      <w:r w:rsidRPr="00220A32">
        <w:rPr>
          <w:rFonts w:ascii="Segoe UI" w:eastAsia="Times New Roman" w:hAnsi="Segoe UI" w:cs="Segoe UI"/>
          <w:color w:val="374151"/>
          <w:sz w:val="24"/>
          <w:szCs w:val="24"/>
          <w:lang w:eastAsia="en-GB"/>
        </w:rPr>
        <w:t xml:space="preserve"> Confidential information will be stored securely, inaccessible to unauthori</w:t>
      </w:r>
      <w:r>
        <w:rPr>
          <w:rFonts w:ascii="Segoe UI" w:eastAsia="Times New Roman" w:hAnsi="Segoe UI" w:cs="Segoe UI"/>
          <w:color w:val="374151"/>
          <w:sz w:val="24"/>
          <w:szCs w:val="24"/>
          <w:lang w:eastAsia="en-GB"/>
        </w:rPr>
        <w:t>s</w:t>
      </w:r>
      <w:r w:rsidRPr="00220A32">
        <w:rPr>
          <w:rFonts w:ascii="Segoe UI" w:eastAsia="Times New Roman" w:hAnsi="Segoe UI" w:cs="Segoe UI"/>
          <w:color w:val="374151"/>
          <w:sz w:val="24"/>
          <w:szCs w:val="24"/>
          <w:lang w:eastAsia="en-GB"/>
        </w:rPr>
        <w:t>ed personnel, and protected from accidental disclosure.</w:t>
      </w:r>
    </w:p>
    <w:p w14:paraId="7FF80B5B" w14:textId="6CA07B88" w:rsidR="00220A32" w:rsidRPr="00220A32" w:rsidRDefault="00220A32" w:rsidP="00220A32">
      <w:pPr>
        <w:numPr>
          <w:ilvl w:val="0"/>
          <w:numId w:val="5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Restrictions on Information Release:</w:t>
      </w:r>
      <w:r w:rsidRPr="00220A32">
        <w:rPr>
          <w:rFonts w:ascii="Segoe UI" w:eastAsia="Times New Roman" w:hAnsi="Segoe UI" w:cs="Segoe UI"/>
          <w:color w:val="374151"/>
          <w:sz w:val="24"/>
          <w:szCs w:val="24"/>
          <w:lang w:eastAsia="en-GB"/>
        </w:rPr>
        <w:t xml:space="preserve"> We will not release patient information without consent for purposes such as school attendance inquiries, employer queries about appointments, or to third parties without explicit authori</w:t>
      </w:r>
      <w:r>
        <w:rPr>
          <w:rFonts w:ascii="Segoe UI" w:eastAsia="Times New Roman" w:hAnsi="Segoe UI" w:cs="Segoe UI"/>
          <w:color w:val="374151"/>
          <w:sz w:val="24"/>
          <w:szCs w:val="24"/>
          <w:lang w:eastAsia="en-GB"/>
        </w:rPr>
        <w:t>s</w:t>
      </w:r>
      <w:r w:rsidRPr="00220A32">
        <w:rPr>
          <w:rFonts w:ascii="Segoe UI" w:eastAsia="Times New Roman" w:hAnsi="Segoe UI" w:cs="Segoe UI"/>
          <w:color w:val="374151"/>
          <w:sz w:val="24"/>
          <w:szCs w:val="24"/>
          <w:lang w:eastAsia="en-GB"/>
        </w:rPr>
        <w:t>ation. Communication, including telephone messages, will be managed discreetly.</w:t>
      </w:r>
    </w:p>
    <w:p w14:paraId="69D89260" w14:textId="77777777" w:rsidR="00220A32" w:rsidRPr="00220A32" w:rsidRDefault="00220A32" w:rsidP="00220A32">
      <w:pPr>
        <w:numPr>
          <w:ilvl w:val="0"/>
          <w:numId w:val="5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Mailing Confidential Information:</w:t>
      </w:r>
      <w:r w:rsidRPr="00220A32">
        <w:rPr>
          <w:rFonts w:ascii="Segoe UI" w:eastAsia="Times New Roman" w:hAnsi="Segoe UI" w:cs="Segoe UI"/>
          <w:color w:val="374151"/>
          <w:sz w:val="24"/>
          <w:szCs w:val="24"/>
          <w:lang w:eastAsia="en-GB"/>
        </w:rPr>
        <w:t xml:space="preserve"> All recall cards and personal information will be sent in sealed envelopes to protect privacy.</w:t>
      </w:r>
    </w:p>
    <w:p w14:paraId="34745181" w14:textId="77777777" w:rsidR="00220A32" w:rsidRPr="00220A32" w:rsidRDefault="00220A32" w:rsidP="00220A32">
      <w:pPr>
        <w:numPr>
          <w:ilvl w:val="0"/>
          <w:numId w:val="5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Disclosing Information Responsibly:</w:t>
      </w:r>
      <w:r w:rsidRPr="00220A32">
        <w:rPr>
          <w:rFonts w:ascii="Segoe UI" w:eastAsia="Times New Roman" w:hAnsi="Segoe UI" w:cs="Segoe UI"/>
          <w:color w:val="374151"/>
          <w:sz w:val="24"/>
          <w:szCs w:val="24"/>
          <w:lang w:eastAsia="en-GB"/>
        </w:rPr>
        <w:t xml:space="preserve"> If information release is necessary, we will seek the patient’s consent first, release only the minimum required information, and be prepared to justify the decision and actions taken.</w:t>
      </w:r>
    </w:p>
    <w:p w14:paraId="6D679987" w14:textId="02090D11" w:rsidR="00220A32" w:rsidRPr="00220A32" w:rsidRDefault="00220A32" w:rsidP="00220A32">
      <w:pPr>
        <w:numPr>
          <w:ilvl w:val="0"/>
          <w:numId w:val="5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Use of Patient Information for Educational Purposes:</w:t>
      </w:r>
      <w:r w:rsidRPr="00220A32">
        <w:rPr>
          <w:rFonts w:ascii="Segoe UI" w:eastAsia="Times New Roman" w:hAnsi="Segoe UI" w:cs="Segoe UI"/>
          <w:color w:val="374151"/>
          <w:sz w:val="24"/>
          <w:szCs w:val="24"/>
          <w:lang w:eastAsia="en-GB"/>
        </w:rPr>
        <w:t xml:space="preserve"> In instances where patient information is used for teaching, patient consent will be obtained, and anonymity ensured.</w:t>
      </w:r>
    </w:p>
    <w:p w14:paraId="73118430" w14:textId="77777777" w:rsidR="00220A32" w:rsidRDefault="00220A32" w:rsidP="00B42F2D">
      <w:pPr>
        <w:shd w:val="clear" w:color="auto" w:fill="FFFFFF"/>
        <w:spacing w:after="0" w:line="240" w:lineRule="auto"/>
        <w:textAlignment w:val="baseline"/>
        <w:rPr>
          <w:rFonts w:ascii="Arial" w:eastAsia="Times New Roman" w:hAnsi="Arial" w:cs="Arial"/>
          <w:b/>
          <w:bCs/>
          <w:color w:val="333333"/>
          <w:sz w:val="24"/>
          <w:szCs w:val="24"/>
          <w:bdr w:val="none" w:sz="0" w:space="0" w:color="auto" w:frame="1"/>
          <w:lang w:eastAsia="en-GB"/>
        </w:rPr>
      </w:pPr>
    </w:p>
    <w:p w14:paraId="24583ADF" w14:textId="77777777" w:rsidR="00220A32" w:rsidRPr="00220A32" w:rsidRDefault="00220A32" w:rsidP="00220A3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220A32">
        <w:rPr>
          <w:rFonts w:ascii="Segoe UI" w:eastAsia="Times New Roman" w:hAnsi="Segoe UI" w:cs="Segoe UI"/>
          <w:i/>
          <w:iCs/>
          <w:color w:val="374151"/>
          <w:sz w:val="24"/>
          <w:szCs w:val="24"/>
          <w:bdr w:val="single" w:sz="2" w:space="0" w:color="D9D9E3" w:frame="1"/>
          <w:lang w:eastAsia="en-GB"/>
        </w:rPr>
        <w:t>Exceptional Circumstances:</w:t>
      </w:r>
    </w:p>
    <w:p w14:paraId="67D73116" w14:textId="55246267" w:rsidR="00220A32" w:rsidRPr="00220A32" w:rsidRDefault="00220A32" w:rsidP="00220A32">
      <w:pPr>
        <w:numPr>
          <w:ilvl w:val="0"/>
          <w:numId w:val="5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Responsibility for Disclosure:</w:t>
      </w:r>
      <w:r w:rsidRPr="00220A32">
        <w:rPr>
          <w:rFonts w:ascii="Segoe UI" w:eastAsia="Times New Roman" w:hAnsi="Segoe UI" w:cs="Segoe UI"/>
          <w:color w:val="374151"/>
          <w:sz w:val="24"/>
          <w:szCs w:val="24"/>
          <w:lang w:eastAsia="en-GB"/>
        </w:rPr>
        <w:t xml:space="preserve"> The decision to disclose information under exceptional circumstances rests solely with the patient’s </w:t>
      </w:r>
      <w:r w:rsidR="00535639">
        <w:rPr>
          <w:rFonts w:ascii="Segoe UI" w:eastAsia="Times New Roman" w:hAnsi="Segoe UI" w:cs="Segoe UI"/>
          <w:color w:val="374151"/>
          <w:sz w:val="24"/>
          <w:szCs w:val="24"/>
          <w:lang w:eastAsia="en-GB"/>
        </w:rPr>
        <w:t>Clinician</w:t>
      </w:r>
      <w:r w:rsidRPr="00220A32">
        <w:rPr>
          <w:rFonts w:ascii="Segoe UI" w:eastAsia="Times New Roman" w:hAnsi="Segoe UI" w:cs="Segoe UI"/>
          <w:color w:val="374151"/>
          <w:sz w:val="24"/>
          <w:szCs w:val="24"/>
          <w:lang w:eastAsia="en-GB"/>
        </w:rPr>
        <w:t>. No other staff member is authori</w:t>
      </w:r>
      <w:r w:rsidR="00535639">
        <w:rPr>
          <w:rFonts w:ascii="Segoe UI" w:eastAsia="Times New Roman" w:hAnsi="Segoe UI" w:cs="Segoe UI"/>
          <w:color w:val="374151"/>
          <w:sz w:val="24"/>
          <w:szCs w:val="24"/>
          <w:lang w:eastAsia="en-GB"/>
        </w:rPr>
        <w:t>s</w:t>
      </w:r>
      <w:r w:rsidRPr="00220A32">
        <w:rPr>
          <w:rFonts w:ascii="Segoe UI" w:eastAsia="Times New Roman" w:hAnsi="Segoe UI" w:cs="Segoe UI"/>
          <w:color w:val="374151"/>
          <w:sz w:val="24"/>
          <w:szCs w:val="24"/>
          <w:lang w:eastAsia="en-GB"/>
        </w:rPr>
        <w:t>ed to make such decisions.</w:t>
      </w:r>
    </w:p>
    <w:p w14:paraId="4582FC0C" w14:textId="32E0D9AE" w:rsidR="00220A32" w:rsidRPr="00220A32" w:rsidRDefault="00220A32" w:rsidP="00220A32">
      <w:pPr>
        <w:numPr>
          <w:ilvl w:val="0"/>
          <w:numId w:val="5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20A32">
        <w:rPr>
          <w:rFonts w:ascii="Segoe UI" w:eastAsia="Times New Roman" w:hAnsi="Segoe UI" w:cs="Segoe UI"/>
          <w:b/>
          <w:bCs/>
          <w:color w:val="374151"/>
          <w:sz w:val="24"/>
          <w:szCs w:val="24"/>
          <w:bdr w:val="single" w:sz="2" w:space="0" w:color="D9D9E3" w:frame="1"/>
          <w:lang w:eastAsia="en-GB"/>
        </w:rPr>
        <w:t>Public Interest and Legal Requirements:</w:t>
      </w:r>
      <w:r w:rsidRPr="00220A32">
        <w:rPr>
          <w:rFonts w:ascii="Segoe UI" w:eastAsia="Times New Roman" w:hAnsi="Segoe UI" w:cs="Segoe UI"/>
          <w:color w:val="374151"/>
          <w:sz w:val="24"/>
          <w:szCs w:val="24"/>
          <w:lang w:eastAsia="en-GB"/>
        </w:rPr>
        <w:t xml:space="preserve"> If the </w:t>
      </w:r>
      <w:r w:rsidR="00535639">
        <w:rPr>
          <w:rFonts w:ascii="Segoe UI" w:eastAsia="Times New Roman" w:hAnsi="Segoe UI" w:cs="Segoe UI"/>
          <w:color w:val="374151"/>
          <w:sz w:val="24"/>
          <w:szCs w:val="24"/>
          <w:lang w:eastAsia="en-GB"/>
        </w:rPr>
        <w:t xml:space="preserve">Responsible Manager </w:t>
      </w:r>
      <w:r w:rsidRPr="00220A32">
        <w:rPr>
          <w:rFonts w:ascii="Segoe UI" w:eastAsia="Times New Roman" w:hAnsi="Segoe UI" w:cs="Segoe UI"/>
          <w:color w:val="374151"/>
          <w:sz w:val="24"/>
          <w:szCs w:val="24"/>
          <w:lang w:eastAsia="en-GB"/>
        </w:rPr>
        <w:t>determines that breaching confidentiality is in the public interest, we will seek advice from our indemnifier before proceeding. In cases where a court orders the release of information, only the minimum necessary information will be disclosed.</w:t>
      </w:r>
    </w:p>
    <w:p w14:paraId="601682AE" w14:textId="77777777" w:rsidR="00220A32" w:rsidRDefault="00220A32" w:rsidP="00B42F2D">
      <w:pPr>
        <w:pStyle w:val="NormalWeb"/>
        <w:shd w:val="clear" w:color="auto" w:fill="FFFFFF"/>
        <w:textAlignment w:val="baseline"/>
        <w:rPr>
          <w:rFonts w:ascii="Segoe UI" w:hAnsi="Segoe UI" w:cs="Segoe UI"/>
          <w:color w:val="374151"/>
        </w:rPr>
      </w:pPr>
    </w:p>
    <w:p w14:paraId="4F34DB8A" w14:textId="77777777" w:rsidR="00220A32" w:rsidRPr="00220A32" w:rsidRDefault="00220A32" w:rsidP="00220A3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220A32">
        <w:rPr>
          <w:rFonts w:ascii="Segoe UI" w:eastAsia="Times New Roman" w:hAnsi="Segoe UI" w:cs="Segoe UI"/>
          <w:i/>
          <w:iCs/>
          <w:color w:val="374151"/>
          <w:sz w:val="24"/>
          <w:szCs w:val="24"/>
          <w:bdr w:val="single" w:sz="2" w:space="0" w:color="D9D9E3" w:frame="1"/>
          <w:lang w:eastAsia="en-GB"/>
        </w:rPr>
        <w:t>Access to Records:</w:t>
      </w:r>
    </w:p>
    <w:p w14:paraId="39D72EE0" w14:textId="26911E8A" w:rsidR="00220A32" w:rsidRPr="00220A32" w:rsidRDefault="00220A32" w:rsidP="00220A3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220A32">
        <w:rPr>
          <w:rFonts w:ascii="Segoe UI" w:eastAsia="Times New Roman" w:hAnsi="Segoe UI" w:cs="Segoe UI"/>
          <w:color w:val="374151"/>
          <w:sz w:val="24"/>
          <w:szCs w:val="24"/>
          <w:lang w:eastAsia="en-GB"/>
        </w:rPr>
        <w:t xml:space="preserve">Patients have the right to access their medical records. Requests will be processed swiftly, within 30 days, at no charge. </w:t>
      </w:r>
      <w:r w:rsidR="00535639">
        <w:rPr>
          <w:rFonts w:ascii="Segoe UI" w:eastAsia="Times New Roman" w:hAnsi="Segoe UI" w:cs="Segoe UI"/>
          <w:color w:val="374151"/>
          <w:sz w:val="24"/>
          <w:szCs w:val="24"/>
          <w:lang w:eastAsia="en-GB"/>
        </w:rPr>
        <w:t>The responsible clinician or Responsible Manager</w:t>
      </w:r>
      <w:r w:rsidRPr="00220A32">
        <w:rPr>
          <w:rFonts w:ascii="Segoe UI" w:eastAsia="Times New Roman" w:hAnsi="Segoe UI" w:cs="Segoe UI"/>
          <w:color w:val="374151"/>
          <w:sz w:val="24"/>
          <w:szCs w:val="24"/>
          <w:lang w:eastAsia="en-GB"/>
        </w:rPr>
        <w:t xml:space="preserve"> will handle requests, offering an opportunity to discuss the records before providing a photocopy or printout.</w:t>
      </w:r>
    </w:p>
    <w:p w14:paraId="0F2E16E1" w14:textId="77777777" w:rsidR="00220A32" w:rsidRPr="00220A32" w:rsidRDefault="00220A32" w:rsidP="00220A3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220A32">
        <w:rPr>
          <w:rFonts w:ascii="Segoe UI" w:eastAsia="Times New Roman" w:hAnsi="Segoe UI" w:cs="Segoe UI"/>
          <w:i/>
          <w:iCs/>
          <w:color w:val="374151"/>
          <w:sz w:val="24"/>
          <w:szCs w:val="24"/>
          <w:bdr w:val="single" w:sz="2" w:space="0" w:color="D9D9E3" w:frame="1"/>
          <w:lang w:eastAsia="en-GB"/>
        </w:rPr>
        <w:t>Further Information:</w:t>
      </w:r>
    </w:p>
    <w:p w14:paraId="76305E7F" w14:textId="77777777" w:rsidR="00220A32" w:rsidRPr="00220A32" w:rsidRDefault="00220A32" w:rsidP="00220A3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220A32">
        <w:rPr>
          <w:rFonts w:ascii="Segoe UI" w:eastAsia="Times New Roman" w:hAnsi="Segoe UI" w:cs="Segoe UI"/>
          <w:color w:val="374151"/>
          <w:sz w:val="24"/>
          <w:szCs w:val="24"/>
          <w:lang w:eastAsia="en-GB"/>
        </w:rPr>
        <w:t>For more details or clarification on our confidentiality policy, patients and staff are encouraged to speak with the practice manager.</w:t>
      </w:r>
    </w:p>
    <w:p w14:paraId="5187C291" w14:textId="77777777" w:rsidR="00122BAC" w:rsidRDefault="00122BAC" w:rsidP="00885A23">
      <w:pPr>
        <w:spacing w:after="0" w:line="240" w:lineRule="auto"/>
        <w:rPr>
          <w:rFonts w:ascii="Calibri" w:eastAsia="Times New Roman" w:hAnsi="Calibri" w:cs="Times New Roman"/>
          <w:color w:val="000000"/>
          <w:lang w:eastAsia="en-GB"/>
        </w:rPr>
      </w:pPr>
    </w:p>
    <w:p w14:paraId="6002B13F" w14:textId="7BE66A45" w:rsidR="00885A23" w:rsidRDefault="00C441D9" w:rsidP="00885A23">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Elena Caraman</w:t>
      </w:r>
    </w:p>
    <w:p w14:paraId="6256B266" w14:textId="77777777" w:rsidR="00885A23" w:rsidRPr="00394DCB" w:rsidRDefault="00885A23" w:rsidP="00885A23">
      <w:pPr>
        <w:shd w:val="clear" w:color="auto" w:fill="FFFFFF"/>
        <w:spacing w:after="0" w:line="240" w:lineRule="auto"/>
        <w:jc w:val="both"/>
        <w:rPr>
          <w:rFonts w:ascii="Arial" w:hAnsi="Arial" w:cs="Arial"/>
        </w:rPr>
      </w:pPr>
    </w:p>
    <w:p w14:paraId="3306DE34" w14:textId="77777777" w:rsidR="00885A23" w:rsidRPr="00394DCB" w:rsidRDefault="00885A23" w:rsidP="00885A23">
      <w:pPr>
        <w:shd w:val="clear" w:color="auto" w:fill="FFFFFF"/>
        <w:spacing w:after="0" w:line="240" w:lineRule="auto"/>
        <w:jc w:val="both"/>
        <w:rPr>
          <w:rFonts w:ascii="Arial" w:hAnsi="Arial" w:cs="Arial"/>
          <w:b/>
        </w:rPr>
      </w:pPr>
      <w:r w:rsidRPr="00394DCB">
        <w:rPr>
          <w:rFonts w:ascii="Arial" w:hAnsi="Arial" w:cs="Arial"/>
          <w:b/>
        </w:rPr>
        <w:t>Director</w:t>
      </w:r>
    </w:p>
    <w:p w14:paraId="298740FE" w14:textId="77777777" w:rsidR="00885A23" w:rsidRPr="00394DCB" w:rsidRDefault="00885A23" w:rsidP="00885A23">
      <w:pPr>
        <w:shd w:val="clear" w:color="auto" w:fill="FFFFFF"/>
        <w:spacing w:after="0" w:line="240" w:lineRule="auto"/>
        <w:jc w:val="both"/>
        <w:rPr>
          <w:rFonts w:ascii="Arial" w:hAnsi="Arial" w:cs="Arial"/>
        </w:rPr>
      </w:pPr>
    </w:p>
    <w:p w14:paraId="3BFD82EA" w14:textId="01BD2D71" w:rsidR="00885A23" w:rsidRPr="00394DCB" w:rsidRDefault="00C441D9" w:rsidP="00885A23">
      <w:pPr>
        <w:shd w:val="clear" w:color="auto" w:fill="FFFFFF"/>
        <w:spacing w:after="0" w:line="240" w:lineRule="auto"/>
        <w:jc w:val="both"/>
        <w:rPr>
          <w:rFonts w:ascii="Arial" w:hAnsi="Arial" w:cs="Arial"/>
        </w:rPr>
      </w:pPr>
      <w:r>
        <w:rPr>
          <w:rFonts w:ascii="Calibri" w:eastAsia="Times New Roman" w:hAnsi="Calibri" w:cs="Times New Roman"/>
          <w:color w:val="000000"/>
          <w:lang w:eastAsia="en-GB"/>
        </w:rPr>
        <w:t>March 2023</w:t>
      </w:r>
    </w:p>
    <w:p w14:paraId="07940EE6" w14:textId="77777777" w:rsidR="00885A23" w:rsidRDefault="00885A23" w:rsidP="00885A23">
      <w:pPr>
        <w:pStyle w:val="NormalWeb"/>
        <w:spacing w:line="240" w:lineRule="auto"/>
        <w:jc w:val="both"/>
        <w:rPr>
          <w:rFonts w:ascii="Arial" w:hAnsi="Arial" w:cs="Arial"/>
          <w:color w:val="595959" w:themeColor="text1" w:themeTint="A6"/>
        </w:rPr>
      </w:pPr>
    </w:p>
    <w:p w14:paraId="443FA19D" w14:textId="77777777" w:rsidR="00535639" w:rsidRDefault="00535639" w:rsidP="00885A23">
      <w:pPr>
        <w:pStyle w:val="NormalWeb"/>
        <w:spacing w:line="240" w:lineRule="auto"/>
        <w:jc w:val="both"/>
        <w:rPr>
          <w:rFonts w:ascii="Arial" w:hAnsi="Arial" w:cs="Arial"/>
          <w:color w:val="595959" w:themeColor="text1" w:themeTint="A6"/>
        </w:rPr>
      </w:pPr>
    </w:p>
    <w:p w14:paraId="0F0CCE4E" w14:textId="77777777" w:rsidR="00535639" w:rsidRDefault="00535639" w:rsidP="00885A23">
      <w:pPr>
        <w:pStyle w:val="NormalWeb"/>
        <w:spacing w:line="240" w:lineRule="auto"/>
        <w:jc w:val="both"/>
        <w:rPr>
          <w:rFonts w:ascii="Arial" w:hAnsi="Arial" w:cs="Arial"/>
          <w:color w:val="595959" w:themeColor="text1" w:themeTint="A6"/>
        </w:rPr>
      </w:pPr>
    </w:p>
    <w:p w14:paraId="0A7B9F9D" w14:textId="77777777" w:rsidR="00535639" w:rsidRDefault="00535639" w:rsidP="00885A23">
      <w:pPr>
        <w:pStyle w:val="NormalWeb"/>
        <w:spacing w:line="240" w:lineRule="auto"/>
        <w:jc w:val="both"/>
        <w:rPr>
          <w:rFonts w:ascii="Arial" w:hAnsi="Arial" w:cs="Arial"/>
          <w:color w:val="595959" w:themeColor="text1" w:themeTint="A6"/>
        </w:rPr>
      </w:pPr>
    </w:p>
    <w:p w14:paraId="7B5AB999" w14:textId="77777777" w:rsidR="00535639" w:rsidRDefault="00535639" w:rsidP="00885A23">
      <w:pPr>
        <w:pStyle w:val="NormalWeb"/>
        <w:spacing w:line="240" w:lineRule="auto"/>
        <w:jc w:val="both"/>
        <w:rPr>
          <w:rFonts w:ascii="Arial" w:hAnsi="Arial" w:cs="Arial"/>
          <w:color w:val="595959" w:themeColor="text1" w:themeTint="A6"/>
        </w:rPr>
      </w:pPr>
    </w:p>
    <w:p w14:paraId="295B7D94" w14:textId="77777777" w:rsidR="00535639" w:rsidRDefault="00535639" w:rsidP="00885A23">
      <w:pPr>
        <w:pStyle w:val="NormalWeb"/>
        <w:spacing w:line="240" w:lineRule="auto"/>
        <w:jc w:val="both"/>
        <w:rPr>
          <w:rFonts w:ascii="Arial" w:hAnsi="Arial" w:cs="Arial"/>
          <w:color w:val="595959" w:themeColor="text1" w:themeTint="A6"/>
        </w:rPr>
      </w:pPr>
    </w:p>
    <w:p w14:paraId="6C7F5019" w14:textId="77777777" w:rsidR="00535639" w:rsidRDefault="00535639" w:rsidP="00885A23">
      <w:pPr>
        <w:pStyle w:val="NormalWeb"/>
        <w:spacing w:line="240" w:lineRule="auto"/>
        <w:jc w:val="both"/>
        <w:rPr>
          <w:rFonts w:ascii="Arial" w:hAnsi="Arial" w:cs="Arial"/>
          <w:color w:val="595959" w:themeColor="text1" w:themeTint="A6"/>
        </w:rPr>
      </w:pPr>
    </w:p>
    <w:p w14:paraId="46684510" w14:textId="77777777" w:rsidR="00535639" w:rsidRDefault="00535639" w:rsidP="00885A23">
      <w:pPr>
        <w:pStyle w:val="NormalWeb"/>
        <w:spacing w:line="240" w:lineRule="auto"/>
        <w:jc w:val="both"/>
        <w:rPr>
          <w:rFonts w:ascii="Arial" w:hAnsi="Arial" w:cs="Arial"/>
          <w:color w:val="595959" w:themeColor="text1" w:themeTint="A6"/>
        </w:rPr>
      </w:pPr>
    </w:p>
    <w:p w14:paraId="70CD68DB" w14:textId="77777777" w:rsidR="00535639" w:rsidRDefault="00535639" w:rsidP="00885A23">
      <w:pPr>
        <w:pStyle w:val="NormalWeb"/>
        <w:spacing w:line="240" w:lineRule="auto"/>
        <w:jc w:val="both"/>
        <w:rPr>
          <w:rFonts w:ascii="Arial" w:hAnsi="Arial" w:cs="Arial"/>
          <w:color w:val="595959" w:themeColor="text1" w:themeTint="A6"/>
        </w:rPr>
      </w:pPr>
    </w:p>
    <w:p w14:paraId="138B0621" w14:textId="77777777" w:rsidR="00535639" w:rsidRDefault="00535639" w:rsidP="00885A23">
      <w:pPr>
        <w:pStyle w:val="NormalWeb"/>
        <w:spacing w:line="240" w:lineRule="auto"/>
        <w:jc w:val="both"/>
        <w:rPr>
          <w:rFonts w:ascii="Arial" w:hAnsi="Arial" w:cs="Arial"/>
          <w:color w:val="595959" w:themeColor="text1" w:themeTint="A6"/>
        </w:rPr>
      </w:pPr>
    </w:p>
    <w:p w14:paraId="05A6A1E1" w14:textId="77777777" w:rsidR="00535639" w:rsidRDefault="00535639" w:rsidP="00885A23">
      <w:pPr>
        <w:pStyle w:val="NormalWeb"/>
        <w:spacing w:line="240" w:lineRule="auto"/>
        <w:jc w:val="both"/>
        <w:rPr>
          <w:rFonts w:ascii="Arial" w:hAnsi="Arial" w:cs="Arial"/>
          <w:color w:val="595959" w:themeColor="text1" w:themeTint="A6"/>
        </w:rPr>
      </w:pPr>
    </w:p>
    <w:p w14:paraId="728277C7" w14:textId="77777777" w:rsidR="00535639" w:rsidRDefault="00535639" w:rsidP="00885A23">
      <w:pPr>
        <w:pStyle w:val="NormalWeb"/>
        <w:spacing w:line="240" w:lineRule="auto"/>
        <w:jc w:val="both"/>
        <w:rPr>
          <w:rFonts w:ascii="Arial" w:hAnsi="Arial" w:cs="Arial"/>
          <w:color w:val="595959" w:themeColor="text1" w:themeTint="A6"/>
        </w:rPr>
      </w:pPr>
    </w:p>
    <w:p w14:paraId="58B16C78" w14:textId="77777777" w:rsidR="00535639" w:rsidRDefault="00535639" w:rsidP="00885A23">
      <w:pPr>
        <w:pStyle w:val="NormalWeb"/>
        <w:spacing w:line="240" w:lineRule="auto"/>
        <w:jc w:val="both"/>
        <w:rPr>
          <w:rFonts w:ascii="Arial" w:hAnsi="Arial" w:cs="Arial"/>
          <w:color w:val="595959" w:themeColor="text1" w:themeTint="A6"/>
        </w:rPr>
      </w:pPr>
    </w:p>
    <w:p w14:paraId="41231104" w14:textId="77777777" w:rsidR="00535639" w:rsidRDefault="00535639" w:rsidP="00885A23">
      <w:pPr>
        <w:pStyle w:val="NormalWeb"/>
        <w:spacing w:line="240" w:lineRule="auto"/>
        <w:jc w:val="both"/>
        <w:rPr>
          <w:rFonts w:ascii="Arial" w:hAnsi="Arial" w:cs="Arial"/>
          <w:color w:val="595959" w:themeColor="text1" w:themeTint="A6"/>
        </w:rPr>
      </w:pPr>
    </w:p>
    <w:p w14:paraId="25E885FF" w14:textId="77777777" w:rsidR="00535639" w:rsidRDefault="00535639" w:rsidP="00885A23">
      <w:pPr>
        <w:pStyle w:val="NormalWeb"/>
        <w:spacing w:line="240" w:lineRule="auto"/>
        <w:jc w:val="both"/>
        <w:rPr>
          <w:rFonts w:ascii="Arial" w:hAnsi="Arial" w:cs="Arial"/>
          <w:color w:val="595959" w:themeColor="text1" w:themeTint="A6"/>
        </w:rPr>
      </w:pPr>
    </w:p>
    <w:p w14:paraId="376072ED" w14:textId="77777777" w:rsidR="00535639" w:rsidRDefault="00535639" w:rsidP="00885A23">
      <w:pPr>
        <w:pStyle w:val="NormalWeb"/>
        <w:spacing w:line="240" w:lineRule="auto"/>
        <w:jc w:val="both"/>
        <w:rPr>
          <w:rFonts w:ascii="Arial" w:hAnsi="Arial" w:cs="Arial"/>
          <w:color w:val="595959" w:themeColor="text1" w:themeTint="A6"/>
        </w:rPr>
      </w:pPr>
    </w:p>
    <w:p w14:paraId="678DC72F" w14:textId="77777777" w:rsidR="00535639" w:rsidRDefault="00535639" w:rsidP="00885A23">
      <w:pPr>
        <w:pStyle w:val="NormalWeb"/>
        <w:spacing w:line="240" w:lineRule="auto"/>
        <w:jc w:val="both"/>
        <w:rPr>
          <w:rFonts w:ascii="Arial" w:hAnsi="Arial" w:cs="Arial"/>
          <w:color w:val="595959" w:themeColor="text1" w:themeTint="A6"/>
        </w:rPr>
      </w:pPr>
    </w:p>
    <w:p w14:paraId="5B245728" w14:textId="6B638E85" w:rsidR="00535639" w:rsidRDefault="00535639" w:rsidP="00535639">
      <w:pPr>
        <w:pStyle w:val="NormalWeb"/>
        <w:spacing w:line="240" w:lineRule="auto"/>
        <w:jc w:val="right"/>
        <w:rPr>
          <w:rFonts w:ascii="Arial" w:hAnsi="Arial" w:cs="Arial"/>
          <w:color w:val="595959" w:themeColor="text1" w:themeTint="A6"/>
        </w:rPr>
      </w:pPr>
      <w:r>
        <w:rPr>
          <w:noProof/>
        </w:rPr>
        <w:drawing>
          <wp:inline distT="0" distB="0" distL="0" distR="0" wp14:anchorId="655F76F4" wp14:editId="1A636B8C">
            <wp:extent cx="1511935" cy="1511935"/>
            <wp:effectExtent l="0" t="0" r="0" b="0"/>
            <wp:docPr id="454081579" name="Picture 4540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935" cy="1511935"/>
                    </a:xfrm>
                    <a:prstGeom prst="rect">
                      <a:avLst/>
                    </a:prstGeom>
                    <a:noFill/>
                  </pic:spPr>
                </pic:pic>
              </a:graphicData>
            </a:graphic>
          </wp:inline>
        </w:drawing>
      </w:r>
    </w:p>
    <w:p w14:paraId="0065E04A" w14:textId="4CCF292A" w:rsidR="00535639" w:rsidRPr="00535639" w:rsidRDefault="00535639" w:rsidP="00535639">
      <w:pPr>
        <w:spacing w:before="100" w:beforeAutospacing="1" w:after="100" w:afterAutospacing="1" w:line="240" w:lineRule="auto"/>
        <w:rPr>
          <w:rFonts w:ascii="Times New Roman" w:eastAsia="Times New Roman" w:hAnsi="Times New Roman" w:cs="Times New Roman"/>
          <w:sz w:val="40"/>
          <w:szCs w:val="40"/>
          <w:lang w:eastAsia="en-GB"/>
        </w:rPr>
      </w:pPr>
      <w:r w:rsidRPr="00535639">
        <w:rPr>
          <w:rFonts w:ascii="Times New Roman" w:eastAsia="Times New Roman" w:hAnsi="Times New Roman" w:cs="Times New Roman"/>
          <w:sz w:val="40"/>
          <w:szCs w:val="40"/>
          <w:lang w:eastAsia="en-GB"/>
        </w:rPr>
        <w:t>Non-Disclosure Agreement</w:t>
      </w:r>
    </w:p>
    <w:p w14:paraId="74A1AF96" w14:textId="77777777" w:rsidR="00535639" w:rsidRDefault="00535639" w:rsidP="00535639">
      <w:pPr>
        <w:pStyle w:val="cvgsua"/>
        <w:spacing w:line="360" w:lineRule="atLeast"/>
        <w:rPr>
          <w:color w:val="2A3B1D"/>
        </w:rPr>
      </w:pPr>
      <w:r>
        <w:rPr>
          <w:rStyle w:val="oypena"/>
          <w:color w:val="2A3B1D"/>
        </w:rPr>
        <w:t>Between: Anele Health and Beauty Clinic</w:t>
      </w:r>
    </w:p>
    <w:p w14:paraId="79DA127D" w14:textId="77777777" w:rsidR="00535639" w:rsidRDefault="00535639" w:rsidP="00535639">
      <w:pPr>
        <w:pStyle w:val="cvgsua"/>
        <w:spacing w:line="360" w:lineRule="atLeast"/>
        <w:rPr>
          <w:color w:val="2A3B1D"/>
        </w:rPr>
      </w:pPr>
      <w:r>
        <w:rPr>
          <w:rStyle w:val="oypena"/>
          <w:color w:val="2A3B1D"/>
        </w:rPr>
        <w:t xml:space="preserve">And: </w:t>
      </w:r>
    </w:p>
    <w:p w14:paraId="3E042F22" w14:textId="77777777" w:rsidR="00535639" w:rsidRDefault="00535639" w:rsidP="00535639">
      <w:pPr>
        <w:pStyle w:val="cvgsua"/>
        <w:spacing w:line="360" w:lineRule="atLeast"/>
        <w:rPr>
          <w:color w:val="2A3B1D"/>
        </w:rPr>
      </w:pPr>
      <w:r>
        <w:rPr>
          <w:rStyle w:val="oypena"/>
          <w:color w:val="2A3B1D"/>
        </w:rPr>
        <w:t xml:space="preserve">Date: </w:t>
      </w:r>
    </w:p>
    <w:p w14:paraId="41911094" w14:textId="77777777" w:rsidR="00535639" w:rsidRDefault="00535639" w:rsidP="00535639">
      <w:pPr>
        <w:pStyle w:val="cvgsua"/>
        <w:spacing w:line="360" w:lineRule="atLeast"/>
        <w:rPr>
          <w:color w:val="2A3B1D"/>
        </w:rPr>
      </w:pPr>
      <w:r>
        <w:rPr>
          <w:rStyle w:val="oypena"/>
          <w:b/>
          <w:bCs/>
          <w:color w:val="2A3B1D"/>
        </w:rPr>
        <w:t>Definition of Confidential Information</w:t>
      </w:r>
    </w:p>
    <w:p w14:paraId="7535E6D0" w14:textId="77777777" w:rsidR="00535639" w:rsidRDefault="00535639" w:rsidP="00535639">
      <w:pPr>
        <w:pStyle w:val="cvgsua"/>
        <w:spacing w:line="360" w:lineRule="atLeast"/>
        <w:rPr>
          <w:color w:val="2A3B1D"/>
        </w:rPr>
      </w:pPr>
      <w:r>
        <w:rPr>
          <w:rStyle w:val="oypena"/>
          <w:color w:val="2A3B1D"/>
        </w:rPr>
        <w:t>For the purposes of this agreement, "Confidential Information" shall mean any and all non-public information, including but not limited to trade secrets, processes, formulas, data, know-how, improvements, inventions, techniques, marketing plans, strategies, forecasts, and customer lists.</w:t>
      </w:r>
    </w:p>
    <w:p w14:paraId="2FE4ACBB" w14:textId="77777777" w:rsidR="00535639" w:rsidRDefault="00535639" w:rsidP="00535639">
      <w:pPr>
        <w:pStyle w:val="cvgsua"/>
        <w:spacing w:line="360" w:lineRule="atLeast"/>
        <w:rPr>
          <w:color w:val="2A3B1D"/>
        </w:rPr>
      </w:pPr>
      <w:r>
        <w:rPr>
          <w:rStyle w:val="oypena"/>
          <w:b/>
          <w:bCs/>
          <w:color w:val="2A3B1D"/>
        </w:rPr>
        <w:t>Non-Disclosure of Confidential Information</w:t>
      </w:r>
    </w:p>
    <w:p w14:paraId="72C33C73" w14:textId="77777777" w:rsidR="00535639" w:rsidRDefault="00535639" w:rsidP="00535639">
      <w:pPr>
        <w:pStyle w:val="cvgsua"/>
        <w:spacing w:line="360" w:lineRule="atLeast"/>
        <w:rPr>
          <w:color w:val="2A3B1D"/>
        </w:rPr>
      </w:pPr>
      <w:r>
        <w:rPr>
          <w:rStyle w:val="oypena"/>
          <w:color w:val="2A3B1D"/>
        </w:rPr>
        <w:t>The Recipient agrees that they shall not disclose, divulge, reveal, report or use, for any purpose, any Confidential Information which the Recipient has obtained or which was disclosed to the Recipient as a result of their employment with The Company. This obligation will survive indefinitely upon termination of employment and beyond.</w:t>
      </w:r>
    </w:p>
    <w:p w14:paraId="46F302A9" w14:textId="77777777" w:rsidR="00535639" w:rsidRDefault="00535639" w:rsidP="00535639">
      <w:pPr>
        <w:pStyle w:val="cvgsua"/>
        <w:spacing w:line="360" w:lineRule="atLeast"/>
        <w:rPr>
          <w:color w:val="2A3B1D"/>
        </w:rPr>
      </w:pPr>
      <w:r>
        <w:rPr>
          <w:rStyle w:val="oypena"/>
          <w:b/>
          <w:bCs/>
          <w:color w:val="2A3B1D"/>
        </w:rPr>
        <w:t>Use of Confidential Information</w:t>
      </w:r>
    </w:p>
    <w:p w14:paraId="73B9E309" w14:textId="77777777" w:rsidR="00535639" w:rsidRDefault="00535639" w:rsidP="00535639">
      <w:pPr>
        <w:pStyle w:val="cvgsua"/>
        <w:spacing w:line="360" w:lineRule="atLeast"/>
        <w:rPr>
          <w:rStyle w:val="oypena"/>
          <w:color w:val="2A3B1D"/>
        </w:rPr>
      </w:pPr>
      <w:r>
        <w:rPr>
          <w:rStyle w:val="oypena"/>
          <w:color w:val="2A3B1D"/>
        </w:rPr>
        <w:t>The Recipient agrees that they will use the Confidential Information solely for the purpose of performing their duties for The Company and not for any personal gain or to benefit another entity or individual.</w:t>
      </w:r>
    </w:p>
    <w:p w14:paraId="1EF39851" w14:textId="77777777" w:rsidR="00535639" w:rsidRDefault="00535639" w:rsidP="00535639">
      <w:pPr>
        <w:pStyle w:val="cvgsua"/>
        <w:spacing w:line="360" w:lineRule="atLeast"/>
        <w:rPr>
          <w:color w:val="2A3B1D"/>
        </w:rPr>
      </w:pPr>
    </w:p>
    <w:p w14:paraId="0EA1A502" w14:textId="77777777" w:rsidR="00535639" w:rsidRDefault="00535639" w:rsidP="00535639">
      <w:pPr>
        <w:pStyle w:val="cvgsua"/>
        <w:spacing w:line="360" w:lineRule="atLeast"/>
        <w:rPr>
          <w:color w:val="2A3B1D"/>
        </w:rPr>
      </w:pPr>
    </w:p>
    <w:p w14:paraId="3D47C1B6" w14:textId="77777777" w:rsidR="00535639" w:rsidRDefault="00535639" w:rsidP="00535639">
      <w:pPr>
        <w:pStyle w:val="cvgsua"/>
        <w:spacing w:line="360" w:lineRule="atLeast"/>
        <w:rPr>
          <w:color w:val="2A3B1D"/>
        </w:rPr>
      </w:pPr>
      <w:r>
        <w:rPr>
          <w:rStyle w:val="oypena"/>
          <w:b/>
          <w:bCs/>
          <w:color w:val="2A3B1D"/>
        </w:rPr>
        <w:lastRenderedPageBreak/>
        <w:t>Return of Confidential Information</w:t>
      </w:r>
    </w:p>
    <w:p w14:paraId="04DF3D43" w14:textId="77777777" w:rsidR="00535639" w:rsidRDefault="00535639" w:rsidP="00535639">
      <w:pPr>
        <w:pStyle w:val="cvgsua"/>
        <w:spacing w:line="360" w:lineRule="atLeast"/>
        <w:rPr>
          <w:color w:val="2A3B1D"/>
        </w:rPr>
      </w:pPr>
      <w:r>
        <w:rPr>
          <w:rStyle w:val="oypena"/>
          <w:color w:val="2A3B1D"/>
        </w:rPr>
        <w:t>Upon termination of employment or at The Company's request, the Recipient shall return all materials, in any medium, that contain or reveal any Confidential Information.</w:t>
      </w:r>
    </w:p>
    <w:p w14:paraId="033DD42A" w14:textId="77777777" w:rsidR="00535639" w:rsidRDefault="00535639" w:rsidP="00535639">
      <w:pPr>
        <w:pStyle w:val="cvgsua"/>
        <w:spacing w:line="360" w:lineRule="atLeast"/>
        <w:rPr>
          <w:color w:val="2A3B1D"/>
        </w:rPr>
      </w:pPr>
      <w:r>
        <w:rPr>
          <w:rStyle w:val="oypena"/>
          <w:b/>
          <w:bCs/>
          <w:color w:val="2A3B1D"/>
        </w:rPr>
        <w:t>Remedies for Breach of Agreement</w:t>
      </w:r>
    </w:p>
    <w:p w14:paraId="7600F1CC" w14:textId="77777777" w:rsidR="00535639" w:rsidRDefault="00535639" w:rsidP="00535639">
      <w:pPr>
        <w:pStyle w:val="cvgsua"/>
        <w:spacing w:line="360" w:lineRule="atLeast"/>
        <w:rPr>
          <w:rStyle w:val="oypena"/>
          <w:color w:val="2A3B1D"/>
        </w:rPr>
      </w:pPr>
      <w:r>
        <w:rPr>
          <w:rStyle w:val="oypena"/>
          <w:color w:val="2A3B1D"/>
        </w:rPr>
        <w:t>The Recipient agrees that any breach of the terms of this agreement will result in irreparable harm to The Company for which damages would not be an adequate remedy. Therefore, The Company shall be entitled to equitable relief, including injunction and specific performance, in the event of such breach.</w:t>
      </w:r>
    </w:p>
    <w:p w14:paraId="6D0DBB74" w14:textId="77777777" w:rsidR="00535639" w:rsidRDefault="00535639" w:rsidP="00535639">
      <w:pPr>
        <w:pStyle w:val="cvgsua"/>
        <w:spacing w:line="360" w:lineRule="atLeast"/>
        <w:rPr>
          <w:color w:val="2A3B1D"/>
        </w:rPr>
      </w:pPr>
      <w:r>
        <w:rPr>
          <w:rStyle w:val="oypena"/>
          <w:b/>
          <w:bCs/>
          <w:color w:val="2A3B1D"/>
        </w:rPr>
        <w:t>Entire Agreement</w:t>
      </w:r>
    </w:p>
    <w:p w14:paraId="42DD3B77" w14:textId="77777777" w:rsidR="00535639" w:rsidRDefault="00535639" w:rsidP="00535639">
      <w:pPr>
        <w:pStyle w:val="cvgsua"/>
        <w:spacing w:line="360" w:lineRule="atLeast"/>
        <w:rPr>
          <w:color w:val="2A3B1D"/>
        </w:rPr>
      </w:pPr>
      <w:r>
        <w:rPr>
          <w:rStyle w:val="oypena"/>
          <w:color w:val="2A3B1D"/>
        </w:rPr>
        <w:t>This document represents the entire agreement between The Company and the Recipient and supersedes all prior agreements, understandings, and discussions, whether oral or written.</w:t>
      </w:r>
    </w:p>
    <w:p w14:paraId="3C3F147B" w14:textId="77777777" w:rsidR="00535639" w:rsidRDefault="00535639" w:rsidP="00535639">
      <w:pPr>
        <w:pStyle w:val="cvgsua"/>
        <w:spacing w:line="360" w:lineRule="atLeast"/>
        <w:rPr>
          <w:color w:val="2A3B1D"/>
        </w:rPr>
      </w:pPr>
      <w:r>
        <w:rPr>
          <w:rStyle w:val="oypena"/>
          <w:color w:val="2A3B1D"/>
        </w:rPr>
        <w:t>IN WITNESS WHEREOF, the parties have executed this Non-Disclosure Agreement as of the date first above written.</w:t>
      </w:r>
    </w:p>
    <w:p w14:paraId="5B017AC3" w14:textId="77777777" w:rsidR="00535639" w:rsidRDefault="00535639" w:rsidP="00535639">
      <w:pPr>
        <w:pStyle w:val="cvgsua"/>
        <w:spacing w:line="360" w:lineRule="atLeast"/>
        <w:rPr>
          <w:color w:val="2A3B1D"/>
        </w:rPr>
      </w:pPr>
      <w:r>
        <w:rPr>
          <w:rStyle w:val="oypena"/>
          <w:color w:val="2A3B1D"/>
        </w:rPr>
        <w:t>Anele Health and Beauty Clinic</w:t>
      </w:r>
    </w:p>
    <w:p w14:paraId="62CF8100" w14:textId="77777777" w:rsidR="00535639" w:rsidRDefault="00535639" w:rsidP="00535639">
      <w:pPr>
        <w:pStyle w:val="cvgsua"/>
        <w:spacing w:line="360" w:lineRule="atLeast"/>
        <w:rPr>
          <w:color w:val="2A3B1D"/>
        </w:rPr>
      </w:pPr>
      <w:r>
        <w:rPr>
          <w:rStyle w:val="oypena"/>
          <w:color w:val="2A3B1D"/>
        </w:rPr>
        <w:t>By: ___________________________</w:t>
      </w:r>
    </w:p>
    <w:p w14:paraId="4D94C7FF" w14:textId="77777777" w:rsidR="00535639" w:rsidRDefault="00535639" w:rsidP="00535639">
      <w:pPr>
        <w:pStyle w:val="cvgsua"/>
        <w:spacing w:line="360" w:lineRule="atLeast"/>
        <w:rPr>
          <w:color w:val="2A3B1D"/>
        </w:rPr>
      </w:pPr>
      <w:r>
        <w:rPr>
          <w:rStyle w:val="oypena"/>
          <w:color w:val="2A3B1D"/>
        </w:rPr>
        <w:t>Name: Elena Caraman</w:t>
      </w:r>
    </w:p>
    <w:p w14:paraId="5FC96A29" w14:textId="2BA90565" w:rsidR="00535639" w:rsidRDefault="00535639" w:rsidP="00535639">
      <w:pPr>
        <w:pStyle w:val="cvgsua"/>
        <w:spacing w:line="360" w:lineRule="atLeast"/>
        <w:rPr>
          <w:color w:val="2A3B1D"/>
        </w:rPr>
      </w:pPr>
      <w:r>
        <w:rPr>
          <w:rStyle w:val="oypena"/>
          <w:color w:val="2A3B1D"/>
        </w:rPr>
        <w:t>Title: Managing Director</w:t>
      </w:r>
    </w:p>
    <w:p w14:paraId="4CFA8FA5" w14:textId="77777777" w:rsidR="00535639" w:rsidRDefault="00535639" w:rsidP="00535639">
      <w:pPr>
        <w:pStyle w:val="cvgsua"/>
        <w:spacing w:line="360" w:lineRule="atLeast"/>
        <w:rPr>
          <w:color w:val="2A3B1D"/>
        </w:rPr>
      </w:pPr>
      <w:r>
        <w:rPr>
          <w:rStyle w:val="oypena"/>
          <w:color w:val="2A3B1D"/>
        </w:rPr>
        <w:t>Employee</w:t>
      </w:r>
    </w:p>
    <w:p w14:paraId="4365843C" w14:textId="77777777" w:rsidR="00535639" w:rsidRDefault="00535639" w:rsidP="00535639">
      <w:pPr>
        <w:pStyle w:val="cvgsua"/>
        <w:spacing w:line="360" w:lineRule="atLeast"/>
        <w:rPr>
          <w:color w:val="2A3B1D"/>
        </w:rPr>
      </w:pPr>
      <w:proofErr w:type="gramStart"/>
      <w:r>
        <w:rPr>
          <w:rStyle w:val="oypena"/>
          <w:color w:val="2A3B1D"/>
        </w:rPr>
        <w:t>By:....................................................................................</w:t>
      </w:r>
      <w:proofErr w:type="gramEnd"/>
    </w:p>
    <w:p w14:paraId="288EBCBA" w14:textId="77777777" w:rsidR="00535639" w:rsidRDefault="00535639" w:rsidP="00535639">
      <w:pPr>
        <w:pStyle w:val="cvgsua"/>
        <w:spacing w:line="360" w:lineRule="atLeast"/>
        <w:rPr>
          <w:color w:val="2A3B1D"/>
        </w:rPr>
      </w:pPr>
      <w:r>
        <w:rPr>
          <w:rStyle w:val="oypena"/>
          <w:color w:val="2A3B1D"/>
        </w:rPr>
        <w:t>Name:</w:t>
      </w:r>
    </w:p>
    <w:p w14:paraId="06EAF7A0" w14:textId="0E40BB7A" w:rsidR="00535639" w:rsidRDefault="00535639" w:rsidP="00535639">
      <w:pPr>
        <w:pStyle w:val="cvgsua"/>
        <w:spacing w:line="360" w:lineRule="atLeast"/>
        <w:rPr>
          <w:color w:val="2A3B1D"/>
        </w:rPr>
      </w:pPr>
      <w:r>
        <w:rPr>
          <w:rStyle w:val="oypena"/>
          <w:color w:val="2A3B1D"/>
        </w:rPr>
        <w:t>Title:</w:t>
      </w:r>
    </w:p>
    <w:p w14:paraId="226E867F" w14:textId="77777777" w:rsidR="00535639" w:rsidRDefault="00535639" w:rsidP="00535639">
      <w:pPr>
        <w:pStyle w:val="cvgsua"/>
        <w:spacing w:line="360" w:lineRule="atLeast"/>
        <w:rPr>
          <w:color w:val="2A3B1D"/>
        </w:rPr>
      </w:pPr>
    </w:p>
    <w:p w14:paraId="54D22EF2" w14:textId="77777777" w:rsidR="00535639" w:rsidRPr="00567723" w:rsidRDefault="00535639" w:rsidP="00885A23">
      <w:pPr>
        <w:pStyle w:val="NormalWeb"/>
        <w:spacing w:line="240" w:lineRule="auto"/>
        <w:jc w:val="both"/>
        <w:rPr>
          <w:rFonts w:ascii="Arial" w:hAnsi="Arial" w:cs="Arial"/>
          <w:color w:val="595959" w:themeColor="text1" w:themeTint="A6"/>
        </w:rPr>
      </w:pPr>
    </w:p>
    <w:p w14:paraId="560C3065" w14:textId="77777777" w:rsidR="00885A23" w:rsidRDefault="00885A23" w:rsidP="00885A23"/>
    <w:p w14:paraId="28EACAB8" w14:textId="77777777" w:rsidR="0060203F" w:rsidRPr="001C1B02" w:rsidRDefault="0060203F" w:rsidP="007C750E">
      <w:pPr>
        <w:tabs>
          <w:tab w:val="left" w:pos="1560"/>
        </w:tabs>
        <w:autoSpaceDE w:val="0"/>
        <w:autoSpaceDN w:val="0"/>
        <w:adjustRightInd w:val="0"/>
        <w:spacing w:after="0" w:line="240" w:lineRule="auto"/>
        <w:ind w:left="284"/>
        <w:jc w:val="center"/>
        <w:rPr>
          <w:rFonts w:ascii="Arial" w:hAnsi="Arial" w:cs="Arial"/>
          <w:bCs/>
          <w:color w:val="80ACA2"/>
          <w:sz w:val="40"/>
          <w:szCs w:val="40"/>
        </w:rPr>
      </w:pPr>
    </w:p>
    <w:p w14:paraId="7EA3E4D7" w14:textId="0E1C1772" w:rsidR="0064561A" w:rsidRPr="001C1B02" w:rsidRDefault="0064561A" w:rsidP="007C750E">
      <w:pPr>
        <w:shd w:val="clear" w:color="auto" w:fill="FFFFFF"/>
        <w:spacing w:after="0" w:line="240" w:lineRule="auto"/>
        <w:jc w:val="both"/>
        <w:rPr>
          <w:rFonts w:ascii="Arial" w:hAnsi="Arial" w:cs="Arial"/>
          <w:b/>
          <w:color w:val="90C0B3"/>
        </w:rPr>
      </w:pPr>
    </w:p>
    <w:sectPr w:rsidR="0064561A" w:rsidRPr="001C1B02" w:rsidSect="00CE5DEA">
      <w:footerReference w:type="first" r:id="rId13"/>
      <w:pgSz w:w="11906" w:h="16838"/>
      <w:pgMar w:top="1370" w:right="1440" w:bottom="1440" w:left="1276" w:header="708"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391F0" w14:textId="77777777" w:rsidR="00CE5DEA" w:rsidRDefault="00CE5DEA" w:rsidP="00394DCB">
      <w:pPr>
        <w:spacing w:after="0" w:line="240" w:lineRule="auto"/>
      </w:pPr>
      <w:r>
        <w:separator/>
      </w:r>
    </w:p>
  </w:endnote>
  <w:endnote w:type="continuationSeparator" w:id="0">
    <w:p w14:paraId="284207D7" w14:textId="77777777" w:rsidR="00CE5DEA" w:rsidRDefault="00CE5DEA"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FF2" w14:textId="3CEBFAD0" w:rsidR="00F02E6C" w:rsidRDefault="00C24890" w:rsidP="00F02E6C">
    <w:pPr>
      <w:pStyle w:val="Footer"/>
      <w:jc w:val="center"/>
    </w:pPr>
    <w:r>
      <w:t>A</w:t>
    </w:r>
    <w:r w:rsidR="00121A13">
      <w:t>nele</w:t>
    </w:r>
    <w:r>
      <w:t xml:space="preserve"> Health &amp; Beauty Clinic</w:t>
    </w:r>
    <w:r w:rsidR="00F02E6C">
      <w:t xml:space="preserve"> </w:t>
    </w:r>
    <w:r w:rsidR="00F02E6C">
      <w:sym w:font="Symbol" w:char="F0D3"/>
    </w:r>
    <w:r w:rsidR="00C37F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64B67" w14:textId="77777777" w:rsidR="00CE5DEA" w:rsidRDefault="00CE5DEA" w:rsidP="00394DCB">
      <w:pPr>
        <w:spacing w:after="0" w:line="240" w:lineRule="auto"/>
      </w:pPr>
      <w:r>
        <w:separator/>
      </w:r>
    </w:p>
  </w:footnote>
  <w:footnote w:type="continuationSeparator" w:id="0">
    <w:p w14:paraId="03785CC3" w14:textId="77777777" w:rsidR="00CE5DEA" w:rsidRDefault="00CE5DEA" w:rsidP="0039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8A6E4"/>
    <w:multiLevelType w:val="multilevel"/>
    <w:tmpl w:val="78C469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1FF6"/>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D7C03"/>
    <w:multiLevelType w:val="hybridMultilevel"/>
    <w:tmpl w:val="BB3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B3270"/>
    <w:multiLevelType w:val="hybridMultilevel"/>
    <w:tmpl w:val="7D3E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32B1C"/>
    <w:multiLevelType w:val="hybridMultilevel"/>
    <w:tmpl w:val="337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A1081"/>
    <w:multiLevelType w:val="multilevel"/>
    <w:tmpl w:val="B77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454EA1"/>
    <w:multiLevelType w:val="hybridMultilevel"/>
    <w:tmpl w:val="BDC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617BB"/>
    <w:multiLevelType w:val="hybridMultilevel"/>
    <w:tmpl w:val="1BAA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9219A"/>
    <w:multiLevelType w:val="multilevel"/>
    <w:tmpl w:val="99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7556E8"/>
    <w:multiLevelType w:val="multilevel"/>
    <w:tmpl w:val="7A8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A633E2"/>
    <w:multiLevelType w:val="hybridMultilevel"/>
    <w:tmpl w:val="3880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5436"/>
    <w:multiLevelType w:val="hybridMultilevel"/>
    <w:tmpl w:val="EA6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E062E"/>
    <w:multiLevelType w:val="multilevel"/>
    <w:tmpl w:val="72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9464C8"/>
    <w:multiLevelType w:val="multilevel"/>
    <w:tmpl w:val="543E2E3E"/>
    <w:lvl w:ilvl="0">
      <w:start w:val="1"/>
      <w:numFmt w:val="bullet"/>
      <w:lvlText w:val=""/>
      <w:lvlJc w:val="left"/>
      <w:pPr>
        <w:tabs>
          <w:tab w:val="num" w:pos="480"/>
        </w:tabs>
        <w:ind w:left="960" w:hanging="480"/>
      </w:pPr>
      <w:rPr>
        <w:rFonts w:ascii="Symbol" w:hAnsi="Symbol" w:hint="default"/>
      </w:r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16"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18" w15:restartNumberingAfterBreak="0">
    <w:nsid w:val="1F302FCA"/>
    <w:multiLevelType w:val="hybridMultilevel"/>
    <w:tmpl w:val="0E8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0D4B09"/>
    <w:multiLevelType w:val="hybridMultilevel"/>
    <w:tmpl w:val="57CC8524"/>
    <w:lvl w:ilvl="0" w:tplc="58F07EF0">
      <w:start w:val="1"/>
      <w:numFmt w:val="lowerLetter"/>
      <w:lvlText w:val="%1)"/>
      <w:lvlJc w:val="left"/>
      <w:pPr>
        <w:tabs>
          <w:tab w:val="num" w:pos="1495"/>
        </w:tabs>
        <w:ind w:left="1495" w:hanging="360"/>
      </w:pPr>
      <w:rPr>
        <w:rFonts w:hint="default"/>
        <w:b w:val="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20" w15:restartNumberingAfterBreak="0">
    <w:nsid w:val="25AB3B31"/>
    <w:multiLevelType w:val="hybridMultilevel"/>
    <w:tmpl w:val="EE8C1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D6B91"/>
    <w:multiLevelType w:val="multilevel"/>
    <w:tmpl w:val="AD3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E46035"/>
    <w:multiLevelType w:val="hybridMultilevel"/>
    <w:tmpl w:val="308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5"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7012FD"/>
    <w:multiLevelType w:val="hybridMultilevel"/>
    <w:tmpl w:val="2C1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584412"/>
    <w:multiLevelType w:val="multilevel"/>
    <w:tmpl w:val="30B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FD728A"/>
    <w:multiLevelType w:val="hybridMultilevel"/>
    <w:tmpl w:val="C55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9F20F2"/>
    <w:multiLevelType w:val="multilevel"/>
    <w:tmpl w:val="2BE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350722"/>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222FB"/>
    <w:multiLevelType w:val="hybridMultilevel"/>
    <w:tmpl w:val="6F3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D54CF1"/>
    <w:multiLevelType w:val="hybridMultilevel"/>
    <w:tmpl w:val="F9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8C567C"/>
    <w:multiLevelType w:val="multilevel"/>
    <w:tmpl w:val="4B2A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226217"/>
    <w:multiLevelType w:val="hybridMultilevel"/>
    <w:tmpl w:val="A8C2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87040F"/>
    <w:multiLevelType w:val="hybridMultilevel"/>
    <w:tmpl w:val="E53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531411"/>
    <w:multiLevelType w:val="multilevel"/>
    <w:tmpl w:val="F24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198451"/>
    <w:multiLevelType w:val="multilevel"/>
    <w:tmpl w:val="D5C690F2"/>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38"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595DEF"/>
    <w:multiLevelType w:val="hybridMultilevel"/>
    <w:tmpl w:val="B36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0245D2"/>
    <w:multiLevelType w:val="hybridMultilevel"/>
    <w:tmpl w:val="BD1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990B2A"/>
    <w:multiLevelType w:val="hybridMultilevel"/>
    <w:tmpl w:val="FA3C58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E8B5575"/>
    <w:multiLevelType w:val="multilevel"/>
    <w:tmpl w:val="86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A63E75"/>
    <w:multiLevelType w:val="hybridMultilevel"/>
    <w:tmpl w:val="7B9ECE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5EA65BDD"/>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9A0D57"/>
    <w:multiLevelType w:val="hybridMultilevel"/>
    <w:tmpl w:val="DFD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EA30AF"/>
    <w:multiLevelType w:val="hybridMultilevel"/>
    <w:tmpl w:val="C7780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7E91CB6"/>
    <w:multiLevelType w:val="hybridMultilevel"/>
    <w:tmpl w:val="2012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B3031B"/>
    <w:multiLevelType w:val="multilevel"/>
    <w:tmpl w:val="B9C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6D671B"/>
    <w:multiLevelType w:val="multilevel"/>
    <w:tmpl w:val="65F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2557B2"/>
    <w:multiLevelType w:val="hybridMultilevel"/>
    <w:tmpl w:val="1AF4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7C1D11"/>
    <w:multiLevelType w:val="hybridMultilevel"/>
    <w:tmpl w:val="8D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C9310D"/>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8A0763B"/>
    <w:multiLevelType w:val="hybridMultilevel"/>
    <w:tmpl w:val="2A6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CF2545"/>
    <w:multiLevelType w:val="hybridMultilevel"/>
    <w:tmpl w:val="082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530386">
    <w:abstractNumId w:val="38"/>
  </w:num>
  <w:num w:numId="2" w16cid:durableId="584611032">
    <w:abstractNumId w:val="11"/>
  </w:num>
  <w:num w:numId="3" w16cid:durableId="784811547">
    <w:abstractNumId w:val="24"/>
  </w:num>
  <w:num w:numId="4" w16cid:durableId="280844102">
    <w:abstractNumId w:val="17"/>
  </w:num>
  <w:num w:numId="5" w16cid:durableId="1839078991">
    <w:abstractNumId w:val="49"/>
  </w:num>
  <w:num w:numId="6" w16cid:durableId="1070151824">
    <w:abstractNumId w:val="25"/>
  </w:num>
  <w:num w:numId="7" w16cid:durableId="2021196425">
    <w:abstractNumId w:val="16"/>
  </w:num>
  <w:num w:numId="8" w16cid:durableId="1394888795">
    <w:abstractNumId w:val="1"/>
  </w:num>
  <w:num w:numId="9" w16cid:durableId="333843459">
    <w:abstractNumId w:val="21"/>
  </w:num>
  <w:num w:numId="10" w16cid:durableId="1737822309">
    <w:abstractNumId w:val="5"/>
  </w:num>
  <w:num w:numId="11" w16cid:durableId="925924299">
    <w:abstractNumId w:val="53"/>
  </w:num>
  <w:num w:numId="12" w16cid:durableId="712072344">
    <w:abstractNumId w:val="4"/>
  </w:num>
  <w:num w:numId="13" w16cid:durableId="195391523">
    <w:abstractNumId w:val="8"/>
  </w:num>
  <w:num w:numId="14" w16cid:durableId="1473325337">
    <w:abstractNumId w:val="12"/>
  </w:num>
  <w:num w:numId="15" w16cid:durableId="1307516725">
    <w:abstractNumId w:val="3"/>
  </w:num>
  <w:num w:numId="16" w16cid:durableId="873998609">
    <w:abstractNumId w:val="23"/>
  </w:num>
  <w:num w:numId="17" w16cid:durableId="163134301">
    <w:abstractNumId w:val="52"/>
  </w:num>
  <w:num w:numId="18" w16cid:durableId="1021322074">
    <w:abstractNumId w:val="13"/>
  </w:num>
  <w:num w:numId="19" w16cid:durableId="907305673">
    <w:abstractNumId w:val="55"/>
  </w:num>
  <w:num w:numId="20" w16cid:durableId="559482077">
    <w:abstractNumId w:val="31"/>
  </w:num>
  <w:num w:numId="21" w16cid:durableId="1757939530">
    <w:abstractNumId w:val="47"/>
  </w:num>
  <w:num w:numId="22" w16cid:durableId="846675001">
    <w:abstractNumId w:val="39"/>
  </w:num>
  <w:num w:numId="23" w16cid:durableId="1127968260">
    <w:abstractNumId w:val="18"/>
  </w:num>
  <w:num w:numId="24" w16cid:durableId="1401094391">
    <w:abstractNumId w:val="0"/>
  </w:num>
  <w:num w:numId="25" w16cid:durableId="578490170">
    <w:abstractNumId w:val="15"/>
  </w:num>
  <w:num w:numId="26" w16cid:durableId="926695008">
    <w:abstractNumId w:val="7"/>
  </w:num>
  <w:num w:numId="27" w16cid:durableId="684748748">
    <w:abstractNumId w:val="46"/>
  </w:num>
  <w:num w:numId="28" w16cid:durableId="4857075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757796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8070938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138150883">
    <w:abstractNumId w:val="41"/>
  </w:num>
  <w:num w:numId="32" w16cid:durableId="1756710692">
    <w:abstractNumId w:val="19"/>
  </w:num>
  <w:num w:numId="33" w16cid:durableId="1018584219">
    <w:abstractNumId w:val="45"/>
  </w:num>
  <w:num w:numId="34" w16cid:durableId="1909924674">
    <w:abstractNumId w:val="35"/>
  </w:num>
  <w:num w:numId="35" w16cid:durableId="433285963">
    <w:abstractNumId w:val="26"/>
  </w:num>
  <w:num w:numId="36" w16cid:durableId="122695364">
    <w:abstractNumId w:val="48"/>
  </w:num>
  <w:num w:numId="37" w16cid:durableId="247009941">
    <w:abstractNumId w:val="32"/>
  </w:num>
  <w:num w:numId="38" w16cid:durableId="818889962">
    <w:abstractNumId w:val="56"/>
  </w:num>
  <w:num w:numId="39" w16cid:durableId="1519126596">
    <w:abstractNumId w:val="44"/>
  </w:num>
  <w:num w:numId="40" w16cid:durableId="44187026">
    <w:abstractNumId w:val="36"/>
  </w:num>
  <w:num w:numId="41" w16cid:durableId="1814709202">
    <w:abstractNumId w:val="10"/>
  </w:num>
  <w:num w:numId="42" w16cid:durableId="135608322">
    <w:abstractNumId w:val="14"/>
  </w:num>
  <w:num w:numId="43" w16cid:durableId="1295329039">
    <w:abstractNumId w:val="9"/>
  </w:num>
  <w:num w:numId="44" w16cid:durableId="101464951">
    <w:abstractNumId w:val="22"/>
  </w:num>
  <w:num w:numId="45" w16cid:durableId="848369924">
    <w:abstractNumId w:val="30"/>
  </w:num>
  <w:num w:numId="46" w16cid:durableId="1890720786">
    <w:abstractNumId w:val="54"/>
  </w:num>
  <w:num w:numId="47" w16cid:durableId="484400430">
    <w:abstractNumId w:val="2"/>
  </w:num>
  <w:num w:numId="48" w16cid:durableId="1697273488">
    <w:abstractNumId w:val="43"/>
  </w:num>
  <w:num w:numId="49" w16cid:durableId="1438333447">
    <w:abstractNumId w:val="28"/>
  </w:num>
  <w:num w:numId="50" w16cid:durableId="395512420">
    <w:abstractNumId w:val="40"/>
  </w:num>
  <w:num w:numId="51" w16cid:durableId="703944329">
    <w:abstractNumId w:val="42"/>
  </w:num>
  <w:num w:numId="52" w16cid:durableId="159659043">
    <w:abstractNumId w:val="6"/>
  </w:num>
  <w:num w:numId="53" w16cid:durableId="106117999">
    <w:abstractNumId w:val="34"/>
  </w:num>
  <w:num w:numId="54" w16cid:durableId="1358578412">
    <w:abstractNumId w:val="33"/>
  </w:num>
  <w:num w:numId="55" w16cid:durableId="365718361">
    <w:abstractNumId w:val="29"/>
  </w:num>
  <w:num w:numId="56" w16cid:durableId="2004820337">
    <w:abstractNumId w:val="27"/>
  </w:num>
  <w:num w:numId="57" w16cid:durableId="793406995">
    <w:abstractNumId w:val="50"/>
  </w:num>
  <w:num w:numId="58" w16cid:durableId="494225801">
    <w:abstractNumId w:val="51"/>
  </w:num>
  <w:num w:numId="59" w16cid:durableId="11802391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649F"/>
    <w:rsid w:val="00017EAF"/>
    <w:rsid w:val="00017EF0"/>
    <w:rsid w:val="000220C2"/>
    <w:rsid w:val="00022366"/>
    <w:rsid w:val="00044D64"/>
    <w:rsid w:val="000472B4"/>
    <w:rsid w:val="00062FAE"/>
    <w:rsid w:val="00073A58"/>
    <w:rsid w:val="000823FD"/>
    <w:rsid w:val="00085D4E"/>
    <w:rsid w:val="000A6158"/>
    <w:rsid w:val="000B0559"/>
    <w:rsid w:val="000B498D"/>
    <w:rsid w:val="000B517A"/>
    <w:rsid w:val="000C6765"/>
    <w:rsid w:val="000D432D"/>
    <w:rsid w:val="000D7EB3"/>
    <w:rsid w:val="000E34C2"/>
    <w:rsid w:val="000F6778"/>
    <w:rsid w:val="00111A3E"/>
    <w:rsid w:val="001155D2"/>
    <w:rsid w:val="00121A13"/>
    <w:rsid w:val="00122BAC"/>
    <w:rsid w:val="001257D4"/>
    <w:rsid w:val="00134C34"/>
    <w:rsid w:val="00135D25"/>
    <w:rsid w:val="00151746"/>
    <w:rsid w:val="00173176"/>
    <w:rsid w:val="00183BB1"/>
    <w:rsid w:val="001971D0"/>
    <w:rsid w:val="0019760B"/>
    <w:rsid w:val="001A0AF3"/>
    <w:rsid w:val="001B4B45"/>
    <w:rsid w:val="001C1B02"/>
    <w:rsid w:val="001D2616"/>
    <w:rsid w:val="001D38DE"/>
    <w:rsid w:val="001D7295"/>
    <w:rsid w:val="001E7353"/>
    <w:rsid w:val="001F2DBB"/>
    <w:rsid w:val="00201923"/>
    <w:rsid w:val="00207F34"/>
    <w:rsid w:val="00211227"/>
    <w:rsid w:val="00220A32"/>
    <w:rsid w:val="002210B0"/>
    <w:rsid w:val="0022146B"/>
    <w:rsid w:val="00224CAA"/>
    <w:rsid w:val="0023007B"/>
    <w:rsid w:val="0023610C"/>
    <w:rsid w:val="0024370F"/>
    <w:rsid w:val="002556B1"/>
    <w:rsid w:val="002556F8"/>
    <w:rsid w:val="00255ED5"/>
    <w:rsid w:val="0027204E"/>
    <w:rsid w:val="002812D6"/>
    <w:rsid w:val="002953E8"/>
    <w:rsid w:val="002A2A52"/>
    <w:rsid w:val="002A2E1E"/>
    <w:rsid w:val="002B0477"/>
    <w:rsid w:val="002C3005"/>
    <w:rsid w:val="002D6A56"/>
    <w:rsid w:val="002F2935"/>
    <w:rsid w:val="002F303D"/>
    <w:rsid w:val="002F5461"/>
    <w:rsid w:val="003249A6"/>
    <w:rsid w:val="00337E7B"/>
    <w:rsid w:val="0034079A"/>
    <w:rsid w:val="00350F82"/>
    <w:rsid w:val="003519BB"/>
    <w:rsid w:val="00357CF2"/>
    <w:rsid w:val="00360393"/>
    <w:rsid w:val="00365CCD"/>
    <w:rsid w:val="0037054D"/>
    <w:rsid w:val="00394DCB"/>
    <w:rsid w:val="003A4C8C"/>
    <w:rsid w:val="003A5088"/>
    <w:rsid w:val="003C0E44"/>
    <w:rsid w:val="003C5191"/>
    <w:rsid w:val="003F0B42"/>
    <w:rsid w:val="004028EB"/>
    <w:rsid w:val="00414DF1"/>
    <w:rsid w:val="00424DF4"/>
    <w:rsid w:val="00437A73"/>
    <w:rsid w:val="00440275"/>
    <w:rsid w:val="00460281"/>
    <w:rsid w:val="00480B3A"/>
    <w:rsid w:val="0049018C"/>
    <w:rsid w:val="004A0994"/>
    <w:rsid w:val="004A2112"/>
    <w:rsid w:val="004C2DC6"/>
    <w:rsid w:val="004C2F90"/>
    <w:rsid w:val="004D342F"/>
    <w:rsid w:val="004E04B0"/>
    <w:rsid w:val="004E0863"/>
    <w:rsid w:val="004E7D94"/>
    <w:rsid w:val="00502B02"/>
    <w:rsid w:val="00524004"/>
    <w:rsid w:val="00524C7A"/>
    <w:rsid w:val="00530295"/>
    <w:rsid w:val="00532541"/>
    <w:rsid w:val="00535639"/>
    <w:rsid w:val="00537B49"/>
    <w:rsid w:val="0054127B"/>
    <w:rsid w:val="005607FE"/>
    <w:rsid w:val="00561744"/>
    <w:rsid w:val="0056659C"/>
    <w:rsid w:val="0056791A"/>
    <w:rsid w:val="0057242F"/>
    <w:rsid w:val="005778A4"/>
    <w:rsid w:val="00587708"/>
    <w:rsid w:val="005A4117"/>
    <w:rsid w:val="005B28D9"/>
    <w:rsid w:val="005B535D"/>
    <w:rsid w:val="005B53D1"/>
    <w:rsid w:val="005C6EF9"/>
    <w:rsid w:val="005D2220"/>
    <w:rsid w:val="005D3721"/>
    <w:rsid w:val="005D4576"/>
    <w:rsid w:val="005E20EC"/>
    <w:rsid w:val="005E53C0"/>
    <w:rsid w:val="005E5A1B"/>
    <w:rsid w:val="005F1200"/>
    <w:rsid w:val="005F1F14"/>
    <w:rsid w:val="005F6565"/>
    <w:rsid w:val="0060203F"/>
    <w:rsid w:val="006105A9"/>
    <w:rsid w:val="00615F80"/>
    <w:rsid w:val="0062152F"/>
    <w:rsid w:val="0064561A"/>
    <w:rsid w:val="0065435A"/>
    <w:rsid w:val="006570DD"/>
    <w:rsid w:val="006672DA"/>
    <w:rsid w:val="00673545"/>
    <w:rsid w:val="00674671"/>
    <w:rsid w:val="006747A1"/>
    <w:rsid w:val="00681FE3"/>
    <w:rsid w:val="006829B4"/>
    <w:rsid w:val="006A1A7C"/>
    <w:rsid w:val="006C7575"/>
    <w:rsid w:val="006D0516"/>
    <w:rsid w:val="006D2FF9"/>
    <w:rsid w:val="006E0CF6"/>
    <w:rsid w:val="006E716C"/>
    <w:rsid w:val="00715D59"/>
    <w:rsid w:val="0072651D"/>
    <w:rsid w:val="0075455F"/>
    <w:rsid w:val="0075543B"/>
    <w:rsid w:val="0075670D"/>
    <w:rsid w:val="00765CE4"/>
    <w:rsid w:val="00770D91"/>
    <w:rsid w:val="00785A60"/>
    <w:rsid w:val="0079110B"/>
    <w:rsid w:val="00792CC9"/>
    <w:rsid w:val="007B0795"/>
    <w:rsid w:val="007B1A17"/>
    <w:rsid w:val="007B4542"/>
    <w:rsid w:val="007C1B37"/>
    <w:rsid w:val="007C545E"/>
    <w:rsid w:val="007C598D"/>
    <w:rsid w:val="007C750E"/>
    <w:rsid w:val="007D2B08"/>
    <w:rsid w:val="007D3AB0"/>
    <w:rsid w:val="007E7978"/>
    <w:rsid w:val="0080584C"/>
    <w:rsid w:val="00811EAC"/>
    <w:rsid w:val="008121A4"/>
    <w:rsid w:val="00822A95"/>
    <w:rsid w:val="0082703B"/>
    <w:rsid w:val="00832DD4"/>
    <w:rsid w:val="0084250B"/>
    <w:rsid w:val="00847DDE"/>
    <w:rsid w:val="00857043"/>
    <w:rsid w:val="008765CC"/>
    <w:rsid w:val="00884ECC"/>
    <w:rsid w:val="00885A23"/>
    <w:rsid w:val="00896E7E"/>
    <w:rsid w:val="008A3259"/>
    <w:rsid w:val="008C333B"/>
    <w:rsid w:val="008C6DCC"/>
    <w:rsid w:val="008D0961"/>
    <w:rsid w:val="008E09D4"/>
    <w:rsid w:val="008E576D"/>
    <w:rsid w:val="0093120D"/>
    <w:rsid w:val="0093197D"/>
    <w:rsid w:val="009352CB"/>
    <w:rsid w:val="00940D90"/>
    <w:rsid w:val="00940FBB"/>
    <w:rsid w:val="009849DD"/>
    <w:rsid w:val="00986320"/>
    <w:rsid w:val="009878D8"/>
    <w:rsid w:val="00992FCC"/>
    <w:rsid w:val="009B13F6"/>
    <w:rsid w:val="009B328A"/>
    <w:rsid w:val="009B5B93"/>
    <w:rsid w:val="009D0185"/>
    <w:rsid w:val="009D3E8A"/>
    <w:rsid w:val="009D4AE0"/>
    <w:rsid w:val="009D7DB2"/>
    <w:rsid w:val="009F04F1"/>
    <w:rsid w:val="00A15449"/>
    <w:rsid w:val="00A236EE"/>
    <w:rsid w:val="00A27F16"/>
    <w:rsid w:val="00A34E9B"/>
    <w:rsid w:val="00A37FAA"/>
    <w:rsid w:val="00A41793"/>
    <w:rsid w:val="00A74C9E"/>
    <w:rsid w:val="00A76148"/>
    <w:rsid w:val="00A8053C"/>
    <w:rsid w:val="00A95A29"/>
    <w:rsid w:val="00A968EF"/>
    <w:rsid w:val="00AA3076"/>
    <w:rsid w:val="00AA6858"/>
    <w:rsid w:val="00AB0785"/>
    <w:rsid w:val="00AC6AB1"/>
    <w:rsid w:val="00AD2961"/>
    <w:rsid w:val="00B03149"/>
    <w:rsid w:val="00B071D1"/>
    <w:rsid w:val="00B20BAC"/>
    <w:rsid w:val="00B22012"/>
    <w:rsid w:val="00B27C04"/>
    <w:rsid w:val="00B343E6"/>
    <w:rsid w:val="00B40183"/>
    <w:rsid w:val="00B41D3C"/>
    <w:rsid w:val="00B42F2D"/>
    <w:rsid w:val="00B5170A"/>
    <w:rsid w:val="00B54289"/>
    <w:rsid w:val="00B65F93"/>
    <w:rsid w:val="00B74ABA"/>
    <w:rsid w:val="00B75C64"/>
    <w:rsid w:val="00B824A7"/>
    <w:rsid w:val="00B85E10"/>
    <w:rsid w:val="00B934FF"/>
    <w:rsid w:val="00B94746"/>
    <w:rsid w:val="00B960FD"/>
    <w:rsid w:val="00BC45C6"/>
    <w:rsid w:val="00BC4F4B"/>
    <w:rsid w:val="00BD4437"/>
    <w:rsid w:val="00BE4DC3"/>
    <w:rsid w:val="00BE7594"/>
    <w:rsid w:val="00BF2CA7"/>
    <w:rsid w:val="00BF70A2"/>
    <w:rsid w:val="00BF7567"/>
    <w:rsid w:val="00C11818"/>
    <w:rsid w:val="00C20B84"/>
    <w:rsid w:val="00C21DFF"/>
    <w:rsid w:val="00C24890"/>
    <w:rsid w:val="00C336B4"/>
    <w:rsid w:val="00C37F57"/>
    <w:rsid w:val="00C37FB2"/>
    <w:rsid w:val="00C441D9"/>
    <w:rsid w:val="00C526D2"/>
    <w:rsid w:val="00C66B4E"/>
    <w:rsid w:val="00C72171"/>
    <w:rsid w:val="00C72ABF"/>
    <w:rsid w:val="00C82421"/>
    <w:rsid w:val="00C82457"/>
    <w:rsid w:val="00C97DF0"/>
    <w:rsid w:val="00CB2992"/>
    <w:rsid w:val="00CB775E"/>
    <w:rsid w:val="00CC0B33"/>
    <w:rsid w:val="00CC12F1"/>
    <w:rsid w:val="00CC6D32"/>
    <w:rsid w:val="00CD1937"/>
    <w:rsid w:val="00CD19D4"/>
    <w:rsid w:val="00CE368D"/>
    <w:rsid w:val="00CE38C7"/>
    <w:rsid w:val="00CE5BF5"/>
    <w:rsid w:val="00CE5C6A"/>
    <w:rsid w:val="00CE5DEA"/>
    <w:rsid w:val="00CF73BF"/>
    <w:rsid w:val="00D077FA"/>
    <w:rsid w:val="00D170EC"/>
    <w:rsid w:val="00D2540C"/>
    <w:rsid w:val="00D26A25"/>
    <w:rsid w:val="00D36D1C"/>
    <w:rsid w:val="00D40274"/>
    <w:rsid w:val="00D463BA"/>
    <w:rsid w:val="00D566B3"/>
    <w:rsid w:val="00D57A6D"/>
    <w:rsid w:val="00D83BAE"/>
    <w:rsid w:val="00D84B1D"/>
    <w:rsid w:val="00D864F7"/>
    <w:rsid w:val="00D87AA6"/>
    <w:rsid w:val="00D94F5F"/>
    <w:rsid w:val="00DB4162"/>
    <w:rsid w:val="00DB5645"/>
    <w:rsid w:val="00DB7E1E"/>
    <w:rsid w:val="00DE5592"/>
    <w:rsid w:val="00DF135B"/>
    <w:rsid w:val="00E01772"/>
    <w:rsid w:val="00E02EF9"/>
    <w:rsid w:val="00E0703E"/>
    <w:rsid w:val="00E102F6"/>
    <w:rsid w:val="00E163A2"/>
    <w:rsid w:val="00E23517"/>
    <w:rsid w:val="00E24457"/>
    <w:rsid w:val="00E41BED"/>
    <w:rsid w:val="00E451B7"/>
    <w:rsid w:val="00E4552F"/>
    <w:rsid w:val="00E51EC3"/>
    <w:rsid w:val="00E6447A"/>
    <w:rsid w:val="00E65A8C"/>
    <w:rsid w:val="00E700E5"/>
    <w:rsid w:val="00E71586"/>
    <w:rsid w:val="00E76D3A"/>
    <w:rsid w:val="00E91D71"/>
    <w:rsid w:val="00E951C2"/>
    <w:rsid w:val="00EB0086"/>
    <w:rsid w:val="00EB1D1D"/>
    <w:rsid w:val="00EB1E11"/>
    <w:rsid w:val="00EC593B"/>
    <w:rsid w:val="00ED5E91"/>
    <w:rsid w:val="00EF3FDB"/>
    <w:rsid w:val="00F0016D"/>
    <w:rsid w:val="00F00660"/>
    <w:rsid w:val="00F02E6C"/>
    <w:rsid w:val="00F3085A"/>
    <w:rsid w:val="00F32A5C"/>
    <w:rsid w:val="00F40F39"/>
    <w:rsid w:val="00F45C34"/>
    <w:rsid w:val="00F62E38"/>
    <w:rsid w:val="00F630AF"/>
    <w:rsid w:val="00F70F58"/>
    <w:rsid w:val="00F756F9"/>
    <w:rsid w:val="00F952CD"/>
    <w:rsid w:val="00FA03D0"/>
    <w:rsid w:val="00FA2BC2"/>
    <w:rsid w:val="00FB42CF"/>
    <w:rsid w:val="00FC2C48"/>
    <w:rsid w:val="00FC6400"/>
    <w:rsid w:val="00FE4486"/>
    <w:rsid w:val="00FE5BFB"/>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 w:type="paragraph" w:customStyle="1" w:styleId="cvgsua">
    <w:name w:val="cvgsua"/>
    <w:basedOn w:val="Normal"/>
    <w:rsid w:val="0053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87581082">
      <w:bodyDiv w:val="1"/>
      <w:marLeft w:val="0"/>
      <w:marRight w:val="0"/>
      <w:marTop w:val="0"/>
      <w:marBottom w:val="0"/>
      <w:divBdr>
        <w:top w:val="none" w:sz="0" w:space="0" w:color="auto"/>
        <w:left w:val="none" w:sz="0" w:space="0" w:color="auto"/>
        <w:bottom w:val="none" w:sz="0" w:space="0" w:color="auto"/>
        <w:right w:val="none" w:sz="0" w:space="0" w:color="auto"/>
      </w:divBdr>
    </w:div>
    <w:div w:id="217086951">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570580043">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918364793">
      <w:bodyDiv w:val="1"/>
      <w:marLeft w:val="0"/>
      <w:marRight w:val="0"/>
      <w:marTop w:val="0"/>
      <w:marBottom w:val="0"/>
      <w:divBdr>
        <w:top w:val="none" w:sz="0" w:space="0" w:color="auto"/>
        <w:left w:val="none" w:sz="0" w:space="0" w:color="auto"/>
        <w:bottom w:val="none" w:sz="0" w:space="0" w:color="auto"/>
        <w:right w:val="none" w:sz="0" w:space="0" w:color="auto"/>
      </w:divBdr>
      <w:divsChild>
        <w:div w:id="135295983">
          <w:marLeft w:val="0"/>
          <w:marRight w:val="0"/>
          <w:marTop w:val="0"/>
          <w:marBottom w:val="0"/>
          <w:divBdr>
            <w:top w:val="none" w:sz="0" w:space="0" w:color="auto"/>
            <w:left w:val="none" w:sz="0" w:space="0" w:color="auto"/>
            <w:bottom w:val="none" w:sz="0" w:space="0" w:color="auto"/>
            <w:right w:val="none" w:sz="0" w:space="0" w:color="auto"/>
          </w:divBdr>
        </w:div>
      </w:divsChild>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060908227">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908416205">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customXml/itemProps2.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customXml/itemProps4.xml><?xml version="1.0" encoding="utf-8"?>
<ds:datastoreItem xmlns:ds="http://schemas.openxmlformats.org/officeDocument/2006/customXml" ds:itemID="{ED60E166-93EF-4B44-9094-3E8157D74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0</TotalTime>
  <Pages>6</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5764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2</cp:revision>
  <cp:lastPrinted>2023-12-21T22:40:00Z</cp:lastPrinted>
  <dcterms:created xsi:type="dcterms:W3CDTF">2024-04-30T07:25:00Z</dcterms:created>
  <dcterms:modified xsi:type="dcterms:W3CDTF">2024-04-30T07:25:00Z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