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5679"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267E95A6" w14:textId="2CF7FC43"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0A7C6E88" w14:textId="063E95A1" w:rsidR="00572FDE" w:rsidRDefault="00D81002" w:rsidP="005C3F32">
      <w:pPr>
        <w:spacing w:after="0" w:line="240" w:lineRule="auto"/>
        <w:rPr>
          <w:rFonts w:ascii="Calibri" w:eastAsia="Times New Roman" w:hAnsi="Calibri" w:cs="Calibri"/>
          <w:b/>
          <w:bCs/>
          <w:kern w:val="0"/>
          <w:lang w:eastAsia="en-AU"/>
          <w14:ligatures w14:val="none"/>
        </w:rPr>
      </w:pPr>
      <w:r w:rsidRPr="00D81002">
        <w:rPr>
          <w:rFonts w:ascii="Calibri" w:eastAsia="Times New Roman" w:hAnsi="Calibri" w:cs="Calibri"/>
          <w:b/>
          <w:bCs/>
          <w:kern w:val="0"/>
          <w:lang w:eastAsia="en-AU"/>
          <w14:ligatures w14:val="none"/>
        </w:rPr>
        <w:t>Putting on LGBTIQA+ events safely</w:t>
      </w:r>
    </w:p>
    <w:p w14:paraId="38851127" w14:textId="77777777" w:rsidR="00D81002" w:rsidRDefault="00D81002" w:rsidP="005C3F32">
      <w:pPr>
        <w:spacing w:after="0" w:line="240" w:lineRule="auto"/>
        <w:rPr>
          <w:rFonts w:ascii="Calibri" w:eastAsia="Times New Roman" w:hAnsi="Calibri" w:cs="Calibri"/>
          <w:b/>
          <w:bCs/>
          <w:kern w:val="0"/>
          <w:lang w:eastAsia="en-AU"/>
          <w14:ligatures w14:val="none"/>
        </w:rPr>
      </w:pPr>
    </w:p>
    <w:p w14:paraId="41043657" w14:textId="58AEFA1B" w:rsidR="00F07C14" w:rsidRDefault="00F07C14" w:rsidP="005C3F32">
      <w:pPr>
        <w:spacing w:after="0"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Firstly, this might seem a lot of things to do to create an event, but </w:t>
      </w:r>
      <w:r w:rsidR="00DA7EF6">
        <w:rPr>
          <w:rFonts w:ascii="Calibri" w:eastAsia="Times New Roman" w:hAnsi="Calibri" w:cs="Calibri"/>
          <w:kern w:val="0"/>
          <w:lang w:eastAsia="en-AU"/>
          <w14:ligatures w14:val="none"/>
        </w:rPr>
        <w:t xml:space="preserve">we want </w:t>
      </w:r>
      <w:r w:rsidR="00572FDE">
        <w:rPr>
          <w:rFonts w:ascii="Calibri" w:eastAsia="Times New Roman" w:hAnsi="Calibri" w:cs="Calibri"/>
          <w:kern w:val="0"/>
          <w:lang w:eastAsia="en-AU"/>
          <w14:ligatures w14:val="none"/>
        </w:rPr>
        <w:t xml:space="preserve">events for </w:t>
      </w:r>
      <w:r w:rsidR="00DA7EF6">
        <w:rPr>
          <w:rFonts w:ascii="Calibri" w:eastAsia="Times New Roman" w:hAnsi="Calibri" w:cs="Calibri"/>
          <w:kern w:val="0"/>
          <w:lang w:eastAsia="en-AU"/>
          <w14:ligatures w14:val="none"/>
        </w:rPr>
        <w:t xml:space="preserve">our LGBTIQA+ community </w:t>
      </w:r>
      <w:r w:rsidR="00572FDE">
        <w:rPr>
          <w:rFonts w:ascii="Calibri" w:eastAsia="Times New Roman" w:hAnsi="Calibri" w:cs="Calibri"/>
          <w:kern w:val="0"/>
          <w:lang w:eastAsia="en-AU"/>
          <w14:ligatures w14:val="none"/>
        </w:rPr>
        <w:t xml:space="preserve">run </w:t>
      </w:r>
      <w:r w:rsidR="00DA7EF6">
        <w:rPr>
          <w:rFonts w:ascii="Calibri" w:eastAsia="Times New Roman" w:hAnsi="Calibri" w:cs="Calibri"/>
          <w:kern w:val="0"/>
          <w:lang w:eastAsia="en-AU"/>
          <w14:ligatures w14:val="none"/>
        </w:rPr>
        <w:t>as safe</w:t>
      </w:r>
      <w:r w:rsidR="00572FDE">
        <w:rPr>
          <w:rFonts w:ascii="Calibri" w:eastAsia="Times New Roman" w:hAnsi="Calibri" w:cs="Calibri"/>
          <w:kern w:val="0"/>
          <w:lang w:eastAsia="en-AU"/>
          <w14:ligatures w14:val="none"/>
        </w:rPr>
        <w:t>ly</w:t>
      </w:r>
      <w:r w:rsidR="00DA7EF6">
        <w:rPr>
          <w:rFonts w:ascii="Calibri" w:eastAsia="Times New Roman" w:hAnsi="Calibri" w:cs="Calibri"/>
          <w:kern w:val="0"/>
          <w:lang w:eastAsia="en-AU"/>
          <w14:ligatures w14:val="none"/>
        </w:rPr>
        <w:t xml:space="preserve"> as possible</w:t>
      </w:r>
      <w:r w:rsidR="003C7844">
        <w:rPr>
          <w:rFonts w:ascii="Calibri" w:eastAsia="Times New Roman" w:hAnsi="Calibri" w:cs="Calibri"/>
          <w:kern w:val="0"/>
          <w:lang w:eastAsia="en-AU"/>
          <w14:ligatures w14:val="none"/>
        </w:rPr>
        <w:t xml:space="preserve">. But these are not hard and fast rules, and we </w:t>
      </w:r>
      <w:r w:rsidR="00F238C0">
        <w:rPr>
          <w:rFonts w:ascii="Calibri" w:eastAsia="Times New Roman" w:hAnsi="Calibri" w:cs="Calibri"/>
          <w:kern w:val="0"/>
          <w:lang w:eastAsia="en-AU"/>
          <w14:ligatures w14:val="none"/>
        </w:rPr>
        <w:t>acknowledge</w:t>
      </w:r>
      <w:r w:rsidR="003C7844">
        <w:rPr>
          <w:rFonts w:ascii="Calibri" w:eastAsia="Times New Roman" w:hAnsi="Calibri" w:cs="Calibri"/>
          <w:kern w:val="0"/>
          <w:lang w:eastAsia="en-AU"/>
          <w14:ligatures w14:val="none"/>
        </w:rPr>
        <w:t xml:space="preserve"> that some of these actions might </w:t>
      </w:r>
      <w:r w:rsidR="00F238C0">
        <w:rPr>
          <w:rFonts w:ascii="Calibri" w:eastAsia="Times New Roman" w:hAnsi="Calibri" w:cs="Calibri"/>
          <w:kern w:val="0"/>
          <w:lang w:eastAsia="en-AU"/>
          <w14:ligatures w14:val="none"/>
        </w:rPr>
        <w:t xml:space="preserve">put a financial burden on your event, especially if it’s small. </w:t>
      </w:r>
    </w:p>
    <w:p w14:paraId="5479E190" w14:textId="77777777" w:rsidR="00F238C0" w:rsidRDefault="00F238C0" w:rsidP="005C3F32">
      <w:pPr>
        <w:spacing w:after="0" w:line="240" w:lineRule="auto"/>
        <w:rPr>
          <w:rFonts w:ascii="Calibri" w:eastAsia="Times New Roman" w:hAnsi="Calibri" w:cs="Calibri"/>
          <w:kern w:val="0"/>
          <w:lang w:eastAsia="en-AU"/>
          <w14:ligatures w14:val="none"/>
        </w:rPr>
      </w:pPr>
    </w:p>
    <w:p w14:paraId="674C8D59" w14:textId="14DBB6B4" w:rsidR="00F238C0" w:rsidRPr="00F07C14" w:rsidRDefault="00F238C0" w:rsidP="005C3F32">
      <w:pPr>
        <w:spacing w:after="0"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Instead, look over all these actions and choose which ones are right for you and your event. </w:t>
      </w:r>
    </w:p>
    <w:p w14:paraId="64D62504"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0656EE09" w14:textId="05DE7C5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b/>
          <w:bCs/>
          <w:kern w:val="0"/>
          <w:lang w:eastAsia="en-AU"/>
          <w14:ligatures w14:val="none"/>
        </w:rPr>
        <w:t>Conduct a risk assessment and develop a safety action plan</w:t>
      </w:r>
    </w:p>
    <w:p w14:paraId="4FF6921B" w14:textId="54429CCC"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xml:space="preserve">For these type of events, a risk assessment isn’t </w:t>
      </w:r>
      <w:r w:rsidR="007B0D6E">
        <w:rPr>
          <w:rFonts w:ascii="Calibri" w:eastAsia="Times New Roman" w:hAnsi="Calibri" w:cs="Calibri"/>
          <w:kern w:val="0"/>
          <w:lang w:eastAsia="en-AU"/>
          <w14:ligatures w14:val="none"/>
        </w:rPr>
        <w:t xml:space="preserve">OH&amp;S things like </w:t>
      </w:r>
      <w:r w:rsidRPr="005C3F32">
        <w:rPr>
          <w:rFonts w:ascii="Calibri" w:eastAsia="Times New Roman" w:hAnsi="Calibri" w:cs="Calibri"/>
          <w:kern w:val="0"/>
          <w:lang w:eastAsia="en-AU"/>
          <w14:ligatures w14:val="none"/>
        </w:rPr>
        <w:t>tripping hazards, it’s about the possibility of unfavourable media reports, or harmful social media posts, which can also lead to protests at the event itself</w:t>
      </w:r>
      <w:r w:rsidR="00876FFF">
        <w:rPr>
          <w:rFonts w:ascii="Calibri" w:eastAsia="Times New Roman" w:hAnsi="Calibri" w:cs="Calibri"/>
          <w:kern w:val="0"/>
          <w:lang w:eastAsia="en-AU"/>
          <w14:ligatures w14:val="none"/>
        </w:rPr>
        <w:t xml:space="preserve">, and figuring out how to </w:t>
      </w:r>
      <w:r w:rsidR="00597DA2">
        <w:rPr>
          <w:rFonts w:ascii="Calibri" w:eastAsia="Times New Roman" w:hAnsi="Calibri" w:cs="Calibri"/>
          <w:kern w:val="0"/>
          <w:lang w:eastAsia="en-AU"/>
          <w14:ligatures w14:val="none"/>
        </w:rPr>
        <w:t>avoid</w:t>
      </w:r>
      <w:r w:rsidR="00876FFF">
        <w:rPr>
          <w:rFonts w:ascii="Calibri" w:eastAsia="Times New Roman" w:hAnsi="Calibri" w:cs="Calibri"/>
          <w:kern w:val="0"/>
          <w:lang w:eastAsia="en-AU"/>
          <w14:ligatures w14:val="none"/>
        </w:rPr>
        <w:t xml:space="preserve"> those potential issues.</w:t>
      </w:r>
      <w:r w:rsidRPr="005C3F32">
        <w:rPr>
          <w:rFonts w:ascii="Calibri" w:eastAsia="Times New Roman" w:hAnsi="Calibri" w:cs="Calibri"/>
          <w:kern w:val="0"/>
          <w:lang w:eastAsia="en-AU"/>
          <w14:ligatures w14:val="none"/>
        </w:rPr>
        <w:t xml:space="preserve"> It’s </w:t>
      </w:r>
      <w:r w:rsidR="00490B42">
        <w:rPr>
          <w:rFonts w:ascii="Calibri" w:eastAsia="Times New Roman" w:hAnsi="Calibri" w:cs="Calibri"/>
          <w:kern w:val="0"/>
          <w:lang w:eastAsia="en-AU"/>
          <w14:ligatures w14:val="none"/>
        </w:rPr>
        <w:t xml:space="preserve">also </w:t>
      </w:r>
      <w:r w:rsidRPr="005C3F32">
        <w:rPr>
          <w:rFonts w:ascii="Calibri" w:eastAsia="Times New Roman" w:hAnsi="Calibri" w:cs="Calibri"/>
          <w:kern w:val="0"/>
          <w:lang w:eastAsia="en-AU"/>
          <w14:ligatures w14:val="none"/>
        </w:rPr>
        <w:t>about letting the police know that the event is going on</w:t>
      </w:r>
      <w:r w:rsidR="00490B42">
        <w:rPr>
          <w:rFonts w:ascii="Calibri" w:eastAsia="Times New Roman" w:hAnsi="Calibri" w:cs="Calibri"/>
          <w:kern w:val="0"/>
          <w:lang w:eastAsia="en-AU"/>
          <w14:ligatures w14:val="none"/>
        </w:rPr>
        <w:t xml:space="preserve">, so that they can be aware and on the lookout for any planned disruptions of the event. </w:t>
      </w:r>
    </w:p>
    <w:p w14:paraId="32CC036D" w14:textId="1ABC2B77" w:rsidR="005C3F32" w:rsidRPr="005C3F32" w:rsidRDefault="005C3F32" w:rsidP="005C3F32">
      <w:pPr>
        <w:spacing w:after="0" w:line="240" w:lineRule="auto"/>
        <w:rPr>
          <w:rFonts w:ascii="Calibri" w:eastAsia="Times New Roman" w:hAnsi="Calibri" w:cs="Calibri"/>
          <w:kern w:val="0"/>
          <w:lang w:eastAsia="en-AU"/>
          <w14:ligatures w14:val="none"/>
        </w:rPr>
      </w:pPr>
    </w:p>
    <w:p w14:paraId="2AB2D232" w14:textId="77777777" w:rsidR="00B457B0" w:rsidRDefault="00B457B0" w:rsidP="00B457B0">
      <w:pPr>
        <w:spacing w:after="0" w:line="240" w:lineRule="auto"/>
        <w:textAlignment w:val="center"/>
        <w:rPr>
          <w:rFonts w:ascii="Calibri" w:eastAsia="Times New Roman" w:hAnsi="Calibri" w:cs="Calibri"/>
          <w:kern w:val="0"/>
          <w:lang w:eastAsia="en-AU"/>
          <w14:ligatures w14:val="none"/>
        </w:rPr>
      </w:pPr>
    </w:p>
    <w:p w14:paraId="2BE87088" w14:textId="4B731CB2" w:rsidR="00B457B0" w:rsidRDefault="00CB2599" w:rsidP="00B457B0">
      <w:pPr>
        <w:spacing w:after="0" w:line="240" w:lineRule="auto"/>
        <w:textAlignment w:val="center"/>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Risk Assessment</w:t>
      </w:r>
    </w:p>
    <w:p w14:paraId="74B761A9" w14:textId="15C56164" w:rsidR="00CB2599" w:rsidRPr="00CB2599" w:rsidRDefault="00CB2599" w:rsidP="00B457B0">
      <w:p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The risk assessment might look something like this: </w:t>
      </w:r>
    </w:p>
    <w:p w14:paraId="03F78CBB" w14:textId="77777777" w:rsidR="00B457B0" w:rsidRDefault="00B457B0" w:rsidP="00B457B0">
      <w:pPr>
        <w:spacing w:after="0" w:line="240" w:lineRule="auto"/>
        <w:textAlignment w:val="center"/>
        <w:rPr>
          <w:rFonts w:ascii="Calibri" w:eastAsia="Times New Roman" w:hAnsi="Calibri" w:cs="Calibri"/>
          <w:kern w:val="0"/>
          <w:lang w:eastAsia="en-AU"/>
          <w14:ligatures w14:val="none"/>
        </w:rPr>
      </w:pPr>
    </w:p>
    <w:p w14:paraId="3FE6CFEC"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7BC12EE2"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0A0159BE"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593DDC31"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552E86AD"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6EC2CDD9"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75068F04"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5F0CF4C6"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0867C832"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62D683E0"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174ACEE2"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1EB818A6"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7F867F8D"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36722800"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361D67F1"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4B6E4AF9"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4D6B12E4"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37B578BC"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p w14:paraId="12BA9BDB" w14:textId="77777777" w:rsidR="0074517D" w:rsidRDefault="0074517D" w:rsidP="00B457B0">
      <w:pPr>
        <w:spacing w:after="0" w:line="240" w:lineRule="auto"/>
        <w:textAlignment w:val="center"/>
        <w:rPr>
          <w:rFonts w:ascii="Calibri" w:eastAsia="Times New Roman" w:hAnsi="Calibri" w:cs="Calibri"/>
          <w:kern w:val="0"/>
          <w:lang w:eastAsia="en-AU"/>
          <w14:ligatures w14:val="none"/>
        </w:rPr>
      </w:pPr>
    </w:p>
    <w:tbl>
      <w:tblPr>
        <w:tblpPr w:leftFromText="180" w:rightFromText="180" w:vertAnchor="page" w:horzAnchor="margin" w:tblpXSpec="right" w:tblpY="1"/>
        <w:tblW w:w="9754" w:type="dxa"/>
        <w:tblCellSpacing w:w="2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229"/>
        <w:gridCol w:w="2055"/>
        <w:gridCol w:w="1626"/>
        <w:gridCol w:w="1147"/>
        <w:gridCol w:w="3697"/>
      </w:tblGrid>
      <w:tr w:rsidR="00724B84" w14:paraId="17F0B8CB" w14:textId="77777777" w:rsidTr="00724B84">
        <w:trPr>
          <w:trHeight w:val="295"/>
          <w:tblHeader/>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vAlign w:val="bottom"/>
            <w:hideMark/>
          </w:tcPr>
          <w:p w14:paraId="3F5AC2EA" w14:textId="77777777" w:rsidR="00724B84" w:rsidRPr="00724B84" w:rsidRDefault="00724B84" w:rsidP="00724B84">
            <w:pPr>
              <w:rPr>
                <w:rFonts w:ascii="Candara" w:hAnsi="Candara"/>
                <w:b/>
                <w:bCs/>
                <w:sz w:val="28"/>
                <w:szCs w:val="28"/>
              </w:rPr>
            </w:pPr>
            <w:r w:rsidRPr="00724B84">
              <w:rPr>
                <w:rFonts w:ascii="Candara" w:hAnsi="Candara"/>
                <w:b/>
                <w:bCs/>
                <w:color w:val="000000"/>
                <w:sz w:val="28"/>
                <w:szCs w:val="28"/>
              </w:rPr>
              <w:lastRenderedPageBreak/>
              <w:t>Risk Category</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vAlign w:val="bottom"/>
            <w:hideMark/>
          </w:tcPr>
          <w:p w14:paraId="17F44E4C" w14:textId="77777777" w:rsidR="00724B84" w:rsidRPr="00724B84" w:rsidRDefault="00724B84" w:rsidP="00724B84">
            <w:pPr>
              <w:rPr>
                <w:rFonts w:ascii="Candara" w:hAnsi="Candara"/>
                <w:b/>
                <w:bCs/>
                <w:sz w:val="28"/>
                <w:szCs w:val="28"/>
              </w:rPr>
            </w:pPr>
            <w:r w:rsidRPr="00724B84">
              <w:rPr>
                <w:rFonts w:ascii="Candara" w:hAnsi="Candara"/>
                <w:b/>
                <w:bCs/>
                <w:color w:val="000000"/>
                <w:sz w:val="28"/>
                <w:szCs w:val="28"/>
              </w:rPr>
              <w:t>Potential Risks</w:t>
            </w:r>
          </w:p>
        </w:tc>
        <w:tc>
          <w:tcPr>
            <w:tcW w:w="1684"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vAlign w:val="bottom"/>
            <w:hideMark/>
          </w:tcPr>
          <w:p w14:paraId="126C716F" w14:textId="77777777" w:rsidR="00724B84" w:rsidRPr="00724B84" w:rsidRDefault="00724B84" w:rsidP="00724B84">
            <w:pPr>
              <w:rPr>
                <w:rFonts w:ascii="Candara" w:hAnsi="Candara"/>
                <w:b/>
                <w:bCs/>
                <w:sz w:val="28"/>
                <w:szCs w:val="28"/>
              </w:rPr>
            </w:pPr>
            <w:r w:rsidRPr="00724B84">
              <w:rPr>
                <w:rFonts w:ascii="Candara" w:hAnsi="Candara"/>
                <w:b/>
                <w:bCs/>
                <w:color w:val="000000"/>
                <w:sz w:val="28"/>
                <w:szCs w:val="28"/>
              </w:rPr>
              <w:t>Likelihood</w:t>
            </w:r>
          </w:p>
        </w:tc>
        <w:tc>
          <w:tcPr>
            <w:tcW w:w="118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vAlign w:val="bottom"/>
            <w:hideMark/>
          </w:tcPr>
          <w:p w14:paraId="65486F29" w14:textId="77777777" w:rsidR="00724B84" w:rsidRPr="00724B84" w:rsidRDefault="00724B84" w:rsidP="00724B84">
            <w:pPr>
              <w:rPr>
                <w:rFonts w:ascii="Candara" w:hAnsi="Candara"/>
                <w:b/>
                <w:bCs/>
                <w:sz w:val="28"/>
                <w:szCs w:val="28"/>
              </w:rPr>
            </w:pPr>
            <w:r w:rsidRPr="00724B84">
              <w:rPr>
                <w:rFonts w:ascii="Candara" w:hAnsi="Candara"/>
                <w:b/>
                <w:bCs/>
                <w:color w:val="000000"/>
                <w:sz w:val="28"/>
                <w:szCs w:val="28"/>
              </w:rPr>
              <w:t>Impact</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vAlign w:val="bottom"/>
            <w:hideMark/>
          </w:tcPr>
          <w:p w14:paraId="26DD6ECF" w14:textId="77777777" w:rsidR="00724B84" w:rsidRPr="00724B84" w:rsidRDefault="00724B84" w:rsidP="00724B84">
            <w:pPr>
              <w:rPr>
                <w:rFonts w:ascii="Candara" w:hAnsi="Candara"/>
                <w:b/>
                <w:bCs/>
                <w:sz w:val="28"/>
                <w:szCs w:val="28"/>
              </w:rPr>
            </w:pPr>
            <w:r w:rsidRPr="00724B84">
              <w:rPr>
                <w:rFonts w:ascii="Candara" w:hAnsi="Candara"/>
                <w:b/>
                <w:bCs/>
                <w:color w:val="000000"/>
                <w:sz w:val="28"/>
                <w:szCs w:val="28"/>
              </w:rPr>
              <w:t>Mitigation</w:t>
            </w:r>
          </w:p>
        </w:tc>
      </w:tr>
      <w:tr w:rsidR="00724B84" w14:paraId="375A1538" w14:textId="77777777" w:rsidTr="00724B84">
        <w:trPr>
          <w:trHeight w:val="901"/>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8EE0310" w14:textId="77777777" w:rsidR="00724B84" w:rsidRDefault="00724B84" w:rsidP="00724B84">
            <w:pPr>
              <w:rPr>
                <w:rFonts w:ascii="Candara" w:hAnsi="Candara"/>
                <w:sz w:val="24"/>
                <w:szCs w:val="24"/>
              </w:rPr>
            </w:pPr>
            <w:r>
              <w:rPr>
                <w:rFonts w:ascii="Candara" w:hAnsi="Candara"/>
                <w:b/>
                <w:bCs/>
                <w:color w:val="000000"/>
                <w:sz w:val="24"/>
                <w:szCs w:val="24"/>
              </w:rPr>
              <w:t>Physical Safety</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2DF842F2" w14:textId="77777777" w:rsidR="00724B84" w:rsidRDefault="00724B84" w:rsidP="00724B84">
            <w:pPr>
              <w:rPr>
                <w:rFonts w:ascii="Candara" w:hAnsi="Candara"/>
                <w:sz w:val="24"/>
                <w:szCs w:val="24"/>
              </w:rPr>
            </w:pPr>
            <w:r>
              <w:rPr>
                <w:rFonts w:ascii="Candara" w:hAnsi="Candara"/>
                <w:color w:val="000000"/>
                <w:sz w:val="24"/>
                <w:szCs w:val="24"/>
              </w:rPr>
              <w:t>Violence or harassment towards attendees</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282D185B" w14:textId="77777777" w:rsidR="00724B84" w:rsidRDefault="00724B84" w:rsidP="00724B84">
            <w:pPr>
              <w:jc w:val="center"/>
              <w:rPr>
                <w:rFonts w:ascii="Candara" w:hAnsi="Candara"/>
                <w:sz w:val="24"/>
                <w:szCs w:val="24"/>
              </w:rPr>
            </w:pPr>
            <w:r>
              <w:rPr>
                <w:rFonts w:ascii="Candara" w:hAnsi="Candara"/>
                <w:sz w:val="24"/>
                <w:szCs w:val="24"/>
              </w:rPr>
              <w:t>Medium</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650C17C0"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1BF7FF89" w14:textId="77777777" w:rsidR="00724B84" w:rsidRDefault="00724B84" w:rsidP="00724B84">
            <w:pPr>
              <w:rPr>
                <w:rFonts w:ascii="Candara" w:hAnsi="Candara"/>
                <w:sz w:val="24"/>
                <w:szCs w:val="24"/>
              </w:rPr>
            </w:pPr>
            <w:r>
              <w:rPr>
                <w:rFonts w:ascii="Candara" w:hAnsi="Candara"/>
                <w:color w:val="000000"/>
                <w:sz w:val="24"/>
                <w:szCs w:val="24"/>
              </w:rPr>
              <w:t xml:space="preserve">- Hire security personnel trained in LGBTQ+ awareness and conflict resolution. </w:t>
            </w:r>
          </w:p>
          <w:p w14:paraId="1412FBFF" w14:textId="77777777" w:rsidR="00724B84" w:rsidRDefault="00724B84" w:rsidP="00724B84">
            <w:pPr>
              <w:rPr>
                <w:rFonts w:ascii="Candara" w:hAnsi="Candara"/>
                <w:sz w:val="24"/>
                <w:szCs w:val="24"/>
              </w:rPr>
            </w:pPr>
            <w:r>
              <w:rPr>
                <w:rFonts w:ascii="Candara" w:hAnsi="Candara"/>
                <w:color w:val="000000"/>
                <w:sz w:val="24"/>
                <w:szCs w:val="24"/>
              </w:rPr>
              <w:t>- Ensure venue has clear exit routes and emergency procedures.</w:t>
            </w:r>
          </w:p>
        </w:tc>
      </w:tr>
      <w:tr w:rsidR="00724B84" w14:paraId="26650FC9" w14:textId="77777777" w:rsidTr="00724B84">
        <w:trPr>
          <w:trHeight w:val="605"/>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15ECC5EF" w14:textId="77777777" w:rsidR="00724B84" w:rsidRDefault="00724B84" w:rsidP="00724B84">
            <w:pPr>
              <w:rPr>
                <w:rFonts w:ascii="Candara" w:hAnsi="Candara"/>
                <w:sz w:val="24"/>
                <w:szCs w:val="24"/>
              </w:rPr>
            </w:pP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37722B54" w14:textId="77777777" w:rsidR="00724B84" w:rsidRDefault="00724B84" w:rsidP="00724B84">
            <w:pPr>
              <w:rPr>
                <w:rFonts w:ascii="Candara" w:hAnsi="Candara"/>
                <w:sz w:val="24"/>
                <w:szCs w:val="24"/>
              </w:rPr>
            </w:pPr>
            <w:r>
              <w:rPr>
                <w:rFonts w:ascii="Candara" w:hAnsi="Candara"/>
                <w:color w:val="000000"/>
                <w:sz w:val="24"/>
                <w:szCs w:val="24"/>
              </w:rPr>
              <w:t>Accidents or medical emergencies</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31F516A0" w14:textId="77777777" w:rsidR="00724B84" w:rsidRDefault="00724B84" w:rsidP="00724B84">
            <w:pPr>
              <w:jc w:val="center"/>
              <w:rPr>
                <w:rFonts w:ascii="Candara" w:hAnsi="Candara"/>
                <w:sz w:val="24"/>
                <w:szCs w:val="24"/>
              </w:rPr>
            </w:pPr>
            <w:r>
              <w:rPr>
                <w:rFonts w:ascii="Candara" w:hAnsi="Candara"/>
                <w:sz w:val="24"/>
                <w:szCs w:val="24"/>
              </w:rPr>
              <w:t>Medium</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2271BB30"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026E9B9" w14:textId="77777777" w:rsidR="00724B84" w:rsidRDefault="00724B84" w:rsidP="00724B84">
            <w:pPr>
              <w:rPr>
                <w:rFonts w:ascii="Candara" w:hAnsi="Candara"/>
                <w:sz w:val="24"/>
                <w:szCs w:val="24"/>
              </w:rPr>
            </w:pPr>
            <w:r>
              <w:rPr>
                <w:rFonts w:ascii="Candara" w:hAnsi="Candara"/>
                <w:color w:val="000000"/>
                <w:sz w:val="24"/>
                <w:szCs w:val="24"/>
              </w:rPr>
              <w:t xml:space="preserve">- Have trained medical staff or volunteers on-site. </w:t>
            </w:r>
          </w:p>
          <w:p w14:paraId="6FE1040B" w14:textId="77777777" w:rsidR="00724B84" w:rsidRDefault="00724B84" w:rsidP="00724B84">
            <w:pPr>
              <w:rPr>
                <w:rFonts w:ascii="Candara" w:hAnsi="Candara"/>
                <w:sz w:val="24"/>
                <w:szCs w:val="24"/>
              </w:rPr>
            </w:pPr>
            <w:r>
              <w:rPr>
                <w:rFonts w:ascii="Candara" w:hAnsi="Candara"/>
                <w:color w:val="000000"/>
                <w:sz w:val="24"/>
                <w:szCs w:val="24"/>
              </w:rPr>
              <w:t>- Clearly mark first aid stations.</w:t>
            </w:r>
          </w:p>
        </w:tc>
      </w:tr>
      <w:tr w:rsidR="00724B84" w14:paraId="05DE49F0" w14:textId="77777777" w:rsidTr="00724B84">
        <w:trPr>
          <w:trHeight w:val="901"/>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E1B6891" w14:textId="77777777" w:rsidR="00724B84" w:rsidRDefault="00724B84" w:rsidP="00724B84">
            <w:pPr>
              <w:rPr>
                <w:rFonts w:ascii="Candara" w:hAnsi="Candara"/>
                <w:sz w:val="24"/>
                <w:szCs w:val="24"/>
              </w:rPr>
            </w:pPr>
            <w:r>
              <w:rPr>
                <w:rFonts w:ascii="Candara" w:hAnsi="Candara"/>
                <w:b/>
                <w:bCs/>
                <w:color w:val="000000"/>
                <w:sz w:val="24"/>
                <w:szCs w:val="24"/>
              </w:rPr>
              <w:t>Inclusivity</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4C872E49" w14:textId="77777777" w:rsidR="00724B84" w:rsidRDefault="00724B84" w:rsidP="00724B84">
            <w:pPr>
              <w:rPr>
                <w:rFonts w:ascii="Candara" w:hAnsi="Candara"/>
                <w:sz w:val="24"/>
                <w:szCs w:val="24"/>
              </w:rPr>
            </w:pPr>
            <w:r>
              <w:rPr>
                <w:rFonts w:ascii="Candara" w:hAnsi="Candara"/>
                <w:color w:val="000000"/>
                <w:sz w:val="24"/>
                <w:szCs w:val="24"/>
              </w:rPr>
              <w:t>Exclusionary behaviour or discrimination</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7907756A" w14:textId="77777777" w:rsidR="00724B84" w:rsidRDefault="00724B84" w:rsidP="00724B84">
            <w:pPr>
              <w:jc w:val="center"/>
              <w:rPr>
                <w:rFonts w:ascii="Candara" w:hAnsi="Candara"/>
                <w:sz w:val="24"/>
                <w:szCs w:val="24"/>
              </w:rPr>
            </w:pPr>
            <w:r>
              <w:rPr>
                <w:rFonts w:ascii="Candara" w:hAnsi="Candara"/>
                <w:sz w:val="24"/>
                <w:szCs w:val="24"/>
              </w:rPr>
              <w:t>Medium</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2E306DFA" w14:textId="77777777" w:rsidR="00724B84" w:rsidRDefault="00724B84" w:rsidP="00724B84">
            <w:pPr>
              <w:jc w:val="center"/>
              <w:rPr>
                <w:rFonts w:ascii="Candara" w:hAnsi="Candara"/>
                <w:sz w:val="24"/>
                <w:szCs w:val="24"/>
              </w:rPr>
            </w:pPr>
            <w:r>
              <w:rPr>
                <w:rFonts w:ascii="Candara" w:hAnsi="Candara"/>
                <w:sz w:val="24"/>
                <w:szCs w:val="24"/>
              </w:rPr>
              <w:t xml:space="preserve">High </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12F7DD13" w14:textId="77777777" w:rsidR="00724B84" w:rsidRDefault="00724B84" w:rsidP="00724B84">
            <w:pPr>
              <w:rPr>
                <w:rFonts w:ascii="Candara" w:hAnsi="Candara"/>
                <w:sz w:val="24"/>
                <w:szCs w:val="24"/>
              </w:rPr>
            </w:pPr>
            <w:r>
              <w:rPr>
                <w:rFonts w:ascii="Candara" w:hAnsi="Candara"/>
                <w:color w:val="000000"/>
                <w:sz w:val="24"/>
                <w:szCs w:val="24"/>
              </w:rPr>
              <w:t xml:space="preserve">- Implement a zero-tolerance policy for discrimination. </w:t>
            </w:r>
          </w:p>
          <w:p w14:paraId="49E8DFCB" w14:textId="77777777" w:rsidR="00724B84" w:rsidRDefault="00724B84" w:rsidP="00724B84">
            <w:pPr>
              <w:rPr>
                <w:rFonts w:ascii="Candara" w:hAnsi="Candara"/>
                <w:sz w:val="24"/>
                <w:szCs w:val="24"/>
              </w:rPr>
            </w:pPr>
            <w:r>
              <w:rPr>
                <w:rFonts w:ascii="Candara" w:hAnsi="Candara"/>
                <w:color w:val="000000"/>
                <w:sz w:val="24"/>
                <w:szCs w:val="24"/>
              </w:rPr>
              <w:t>-Provide diversity and sensitivity training for staff and volunteers.</w:t>
            </w:r>
          </w:p>
        </w:tc>
      </w:tr>
      <w:tr w:rsidR="00724B84" w14:paraId="05AC9455" w14:textId="77777777" w:rsidTr="00724B84">
        <w:trPr>
          <w:trHeight w:val="901"/>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3BC731D6" w14:textId="77777777" w:rsidR="00724B84" w:rsidRDefault="00724B84" w:rsidP="00724B84">
            <w:pPr>
              <w:rPr>
                <w:rFonts w:ascii="Candara" w:hAnsi="Candara"/>
                <w:sz w:val="24"/>
                <w:szCs w:val="24"/>
              </w:rPr>
            </w:pP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63CFBAAD" w14:textId="77777777" w:rsidR="00724B84" w:rsidRDefault="00724B84" w:rsidP="00724B84">
            <w:pPr>
              <w:rPr>
                <w:rFonts w:ascii="Candara" w:hAnsi="Candara"/>
                <w:sz w:val="24"/>
                <w:szCs w:val="24"/>
              </w:rPr>
            </w:pPr>
            <w:r>
              <w:rPr>
                <w:rFonts w:ascii="Candara" w:hAnsi="Candara"/>
                <w:color w:val="000000"/>
                <w:sz w:val="24"/>
                <w:szCs w:val="24"/>
              </w:rPr>
              <w:t>Lack of accessibility for people with disability</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33397A2E" w14:textId="77777777" w:rsidR="00724B84" w:rsidRDefault="00724B84" w:rsidP="00724B84">
            <w:pPr>
              <w:jc w:val="center"/>
              <w:rPr>
                <w:rFonts w:ascii="Candara" w:hAnsi="Candara"/>
                <w:sz w:val="24"/>
                <w:szCs w:val="24"/>
              </w:rPr>
            </w:pPr>
            <w:r>
              <w:rPr>
                <w:rFonts w:ascii="Candara" w:hAnsi="Candara"/>
                <w:sz w:val="24"/>
                <w:szCs w:val="24"/>
              </w:rPr>
              <w:t>Low</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3F110FCD"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C980431" w14:textId="77777777" w:rsidR="00724B84" w:rsidRDefault="00724B84" w:rsidP="00724B84">
            <w:pPr>
              <w:rPr>
                <w:rFonts w:ascii="Candara" w:hAnsi="Candara"/>
                <w:sz w:val="24"/>
                <w:szCs w:val="24"/>
              </w:rPr>
            </w:pPr>
            <w:r>
              <w:rPr>
                <w:rFonts w:ascii="Candara" w:hAnsi="Candara"/>
                <w:color w:val="000000"/>
                <w:sz w:val="24"/>
                <w:szCs w:val="24"/>
              </w:rPr>
              <w:t>- Choose venues with wheelchair accessibility and accommodations for various disabilities.</w:t>
            </w:r>
          </w:p>
          <w:p w14:paraId="3EE581AD" w14:textId="77777777" w:rsidR="00724B84" w:rsidRDefault="00724B84" w:rsidP="00724B84">
            <w:pPr>
              <w:rPr>
                <w:rFonts w:ascii="Candara" w:hAnsi="Candara"/>
                <w:sz w:val="24"/>
                <w:szCs w:val="24"/>
              </w:rPr>
            </w:pPr>
            <w:r>
              <w:rPr>
                <w:rFonts w:ascii="Candara" w:hAnsi="Candara"/>
                <w:color w:val="000000"/>
                <w:sz w:val="24"/>
                <w:szCs w:val="24"/>
              </w:rPr>
              <w:t>- Provide ASL interpreters or other necessary accommodations.</w:t>
            </w:r>
          </w:p>
        </w:tc>
      </w:tr>
      <w:tr w:rsidR="00724B84" w14:paraId="6C24BAE0" w14:textId="77777777" w:rsidTr="00724B84">
        <w:trPr>
          <w:trHeight w:val="605"/>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48C3231F" w14:textId="77777777" w:rsidR="00724B84" w:rsidRDefault="00724B84" w:rsidP="00724B84">
            <w:pPr>
              <w:rPr>
                <w:rFonts w:ascii="Candara" w:hAnsi="Candara"/>
                <w:sz w:val="24"/>
                <w:szCs w:val="24"/>
              </w:rPr>
            </w:pPr>
            <w:r>
              <w:rPr>
                <w:rFonts w:ascii="Candara" w:hAnsi="Candara"/>
                <w:b/>
                <w:bCs/>
                <w:color w:val="000000"/>
                <w:sz w:val="24"/>
                <w:szCs w:val="24"/>
              </w:rPr>
              <w:t>Logistical</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127367B" w14:textId="77777777" w:rsidR="00724B84" w:rsidRDefault="00724B84" w:rsidP="00724B84">
            <w:pPr>
              <w:rPr>
                <w:rFonts w:ascii="Candara" w:hAnsi="Candara"/>
                <w:sz w:val="24"/>
                <w:szCs w:val="24"/>
              </w:rPr>
            </w:pPr>
            <w:r>
              <w:rPr>
                <w:rFonts w:ascii="Candara" w:hAnsi="Candara"/>
                <w:color w:val="000000"/>
                <w:sz w:val="24"/>
                <w:szCs w:val="24"/>
              </w:rPr>
              <w:t>Technical difficulties with sound or lighting</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5861B478" w14:textId="77777777" w:rsidR="00724B84" w:rsidRDefault="00724B84" w:rsidP="00724B84">
            <w:pPr>
              <w:jc w:val="center"/>
              <w:rPr>
                <w:rFonts w:ascii="Candara" w:hAnsi="Candara"/>
                <w:sz w:val="24"/>
                <w:szCs w:val="24"/>
              </w:rPr>
            </w:pPr>
            <w:r>
              <w:rPr>
                <w:rFonts w:ascii="Candara" w:hAnsi="Candara"/>
                <w:sz w:val="24"/>
                <w:szCs w:val="24"/>
              </w:rPr>
              <w:t>Low</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37554ABE" w14:textId="77777777" w:rsidR="00724B84" w:rsidRDefault="00724B84" w:rsidP="00724B84">
            <w:pPr>
              <w:jc w:val="center"/>
              <w:rPr>
                <w:rFonts w:ascii="Candara" w:hAnsi="Candara"/>
                <w:sz w:val="24"/>
                <w:szCs w:val="24"/>
              </w:rPr>
            </w:pPr>
            <w:r>
              <w:rPr>
                <w:rFonts w:ascii="Candara" w:hAnsi="Candara"/>
                <w:sz w:val="24"/>
                <w:szCs w:val="24"/>
              </w:rPr>
              <w:t>Medium</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5E213696" w14:textId="77777777" w:rsidR="00724B84" w:rsidRDefault="00724B84" w:rsidP="00724B84">
            <w:pPr>
              <w:rPr>
                <w:rFonts w:ascii="Candara" w:hAnsi="Candara"/>
                <w:sz w:val="24"/>
                <w:szCs w:val="24"/>
              </w:rPr>
            </w:pPr>
            <w:r>
              <w:rPr>
                <w:rFonts w:ascii="Candara" w:hAnsi="Candara"/>
                <w:color w:val="000000"/>
                <w:sz w:val="24"/>
                <w:szCs w:val="24"/>
              </w:rPr>
              <w:t xml:space="preserve">- Perform thorough equipment checks prior to the event. </w:t>
            </w:r>
          </w:p>
          <w:p w14:paraId="3B37F0FC" w14:textId="77777777" w:rsidR="00724B84" w:rsidRDefault="00724B84" w:rsidP="00724B84">
            <w:pPr>
              <w:rPr>
                <w:rFonts w:ascii="Candara" w:hAnsi="Candara"/>
                <w:sz w:val="24"/>
                <w:szCs w:val="24"/>
              </w:rPr>
            </w:pPr>
            <w:r>
              <w:rPr>
                <w:rFonts w:ascii="Candara" w:hAnsi="Candara"/>
                <w:color w:val="000000"/>
                <w:sz w:val="24"/>
                <w:szCs w:val="24"/>
              </w:rPr>
              <w:t>- Have backup equipment available.</w:t>
            </w:r>
          </w:p>
        </w:tc>
      </w:tr>
      <w:tr w:rsidR="00724B84" w14:paraId="6B636851" w14:textId="77777777" w:rsidTr="00724B84">
        <w:trPr>
          <w:trHeight w:val="605"/>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58222094" w14:textId="77777777" w:rsidR="00724B84" w:rsidRDefault="00724B84" w:rsidP="00724B84">
            <w:pPr>
              <w:rPr>
                <w:rFonts w:ascii="Candara" w:hAnsi="Candara"/>
                <w:sz w:val="24"/>
                <w:szCs w:val="24"/>
              </w:rPr>
            </w:pP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3048BBB0" w14:textId="77777777" w:rsidR="00724B84" w:rsidRDefault="00724B84" w:rsidP="00724B84">
            <w:pPr>
              <w:rPr>
                <w:rFonts w:ascii="Candara" w:hAnsi="Candara"/>
                <w:sz w:val="24"/>
                <w:szCs w:val="24"/>
              </w:rPr>
            </w:pPr>
            <w:r>
              <w:rPr>
                <w:rFonts w:ascii="Candara" w:hAnsi="Candara"/>
                <w:color w:val="000000"/>
                <w:sz w:val="24"/>
                <w:szCs w:val="24"/>
              </w:rPr>
              <w:t>Overcrowding and venue capacity issues</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71551452" w14:textId="77777777" w:rsidR="00724B84" w:rsidRDefault="00724B84" w:rsidP="00724B84">
            <w:pPr>
              <w:jc w:val="center"/>
              <w:rPr>
                <w:rFonts w:ascii="Candara" w:hAnsi="Candara"/>
                <w:sz w:val="24"/>
                <w:szCs w:val="24"/>
              </w:rPr>
            </w:pPr>
            <w:r>
              <w:rPr>
                <w:rFonts w:ascii="Candara" w:hAnsi="Candara"/>
                <w:sz w:val="24"/>
                <w:szCs w:val="24"/>
              </w:rPr>
              <w:t>Low</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67F96F45"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672E900B" w14:textId="77777777" w:rsidR="00724B84" w:rsidRDefault="00724B84" w:rsidP="00724B84">
            <w:pPr>
              <w:rPr>
                <w:rFonts w:ascii="Candara" w:hAnsi="Candara"/>
                <w:sz w:val="24"/>
                <w:szCs w:val="24"/>
              </w:rPr>
            </w:pPr>
            <w:r>
              <w:rPr>
                <w:rFonts w:ascii="Candara" w:hAnsi="Candara"/>
                <w:color w:val="000000"/>
                <w:sz w:val="24"/>
                <w:szCs w:val="24"/>
              </w:rPr>
              <w:t>- Implement ticketing or registration system to manage attendance.</w:t>
            </w:r>
          </w:p>
          <w:p w14:paraId="0058D802" w14:textId="77777777" w:rsidR="00724B84" w:rsidRDefault="00724B84" w:rsidP="00724B84">
            <w:pPr>
              <w:rPr>
                <w:rFonts w:ascii="Candara" w:hAnsi="Candara"/>
                <w:sz w:val="24"/>
                <w:szCs w:val="24"/>
              </w:rPr>
            </w:pPr>
            <w:r>
              <w:rPr>
                <w:rFonts w:ascii="Candara" w:hAnsi="Candara"/>
                <w:color w:val="000000"/>
                <w:sz w:val="24"/>
                <w:szCs w:val="24"/>
              </w:rPr>
              <w:t>- Communicate capacity limits clearly.</w:t>
            </w:r>
          </w:p>
        </w:tc>
      </w:tr>
      <w:tr w:rsidR="00724B84" w14:paraId="21075DD9" w14:textId="77777777" w:rsidTr="00724B84">
        <w:trPr>
          <w:trHeight w:val="901"/>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5FA5CFFB" w14:textId="77777777" w:rsidR="00724B84" w:rsidRDefault="00724B84" w:rsidP="00724B84">
            <w:pPr>
              <w:rPr>
                <w:rFonts w:ascii="Candara" w:hAnsi="Candara"/>
                <w:sz w:val="24"/>
                <w:szCs w:val="24"/>
              </w:rPr>
            </w:pPr>
            <w:r>
              <w:rPr>
                <w:rFonts w:ascii="Candara" w:hAnsi="Candara"/>
                <w:b/>
                <w:bCs/>
                <w:color w:val="000000"/>
                <w:sz w:val="24"/>
                <w:szCs w:val="24"/>
              </w:rPr>
              <w:t>Public Relations</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7728AF44" w14:textId="77777777" w:rsidR="00724B84" w:rsidRDefault="00724B84" w:rsidP="00724B84">
            <w:pPr>
              <w:rPr>
                <w:rFonts w:ascii="Candara" w:hAnsi="Candara"/>
                <w:sz w:val="24"/>
                <w:szCs w:val="24"/>
              </w:rPr>
            </w:pPr>
            <w:r>
              <w:rPr>
                <w:rFonts w:ascii="Candara" w:hAnsi="Candara"/>
                <w:color w:val="000000"/>
                <w:sz w:val="24"/>
                <w:szCs w:val="24"/>
              </w:rPr>
              <w:t>Negative media attention or backlash</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6ED8B0CC" w14:textId="77777777" w:rsidR="00724B84" w:rsidRDefault="00724B84" w:rsidP="00724B84">
            <w:pPr>
              <w:jc w:val="center"/>
              <w:rPr>
                <w:rFonts w:ascii="Candara" w:hAnsi="Candara"/>
                <w:sz w:val="24"/>
                <w:szCs w:val="24"/>
              </w:rPr>
            </w:pPr>
            <w:r>
              <w:rPr>
                <w:rFonts w:ascii="Candara" w:hAnsi="Candara"/>
                <w:sz w:val="24"/>
                <w:szCs w:val="24"/>
              </w:rPr>
              <w:t>Medium</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0A036DEF"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409D2BFC" w14:textId="77777777" w:rsidR="00724B84" w:rsidRDefault="00724B84" w:rsidP="00724B84">
            <w:pPr>
              <w:rPr>
                <w:rFonts w:ascii="Candara" w:hAnsi="Candara"/>
                <w:sz w:val="24"/>
                <w:szCs w:val="24"/>
              </w:rPr>
            </w:pPr>
            <w:r>
              <w:rPr>
                <w:rFonts w:ascii="Candara" w:hAnsi="Candara"/>
                <w:color w:val="000000"/>
                <w:sz w:val="24"/>
                <w:szCs w:val="24"/>
              </w:rPr>
              <w:t>- Develop a crisis communication plan.</w:t>
            </w:r>
          </w:p>
          <w:p w14:paraId="68AD4B4B" w14:textId="77777777" w:rsidR="00724B84" w:rsidRDefault="00724B84" w:rsidP="00724B84">
            <w:pPr>
              <w:rPr>
                <w:rFonts w:ascii="Candara" w:hAnsi="Candara"/>
                <w:sz w:val="24"/>
                <w:szCs w:val="24"/>
              </w:rPr>
            </w:pPr>
            <w:r>
              <w:rPr>
                <w:rFonts w:ascii="Candara" w:hAnsi="Candara"/>
                <w:color w:val="000000"/>
                <w:sz w:val="24"/>
                <w:szCs w:val="24"/>
              </w:rPr>
              <w:lastRenderedPageBreak/>
              <w:t>- Be proactive in addressing any controversies or concerns.</w:t>
            </w:r>
          </w:p>
          <w:p w14:paraId="5B2E79E6" w14:textId="77777777" w:rsidR="00724B84" w:rsidRDefault="00724B84" w:rsidP="00724B84">
            <w:pPr>
              <w:rPr>
                <w:rFonts w:ascii="Candara" w:hAnsi="Candara"/>
                <w:sz w:val="24"/>
                <w:szCs w:val="24"/>
              </w:rPr>
            </w:pPr>
            <w:r>
              <w:rPr>
                <w:rFonts w:ascii="Candara" w:hAnsi="Candara"/>
                <w:color w:val="000000"/>
                <w:sz w:val="24"/>
                <w:szCs w:val="24"/>
              </w:rPr>
              <w:t>- Consider online safety implications and mitigations.</w:t>
            </w:r>
          </w:p>
        </w:tc>
      </w:tr>
      <w:tr w:rsidR="00724B84" w14:paraId="657F45B7" w14:textId="77777777" w:rsidTr="00724B84">
        <w:trPr>
          <w:trHeight w:val="590"/>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32A819E3" w14:textId="77777777" w:rsidR="00724B84" w:rsidRDefault="00724B84" w:rsidP="00724B84">
            <w:pPr>
              <w:rPr>
                <w:rFonts w:ascii="Candara" w:hAnsi="Candara"/>
                <w:sz w:val="24"/>
                <w:szCs w:val="24"/>
              </w:rPr>
            </w:pPr>
            <w:r>
              <w:rPr>
                <w:rFonts w:ascii="Candara" w:hAnsi="Candara"/>
                <w:b/>
                <w:bCs/>
                <w:color w:val="000000"/>
                <w:sz w:val="24"/>
                <w:szCs w:val="24"/>
              </w:rPr>
              <w:lastRenderedPageBreak/>
              <w:t>Financial</w:t>
            </w: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75F5DAF3" w14:textId="77777777" w:rsidR="00724B84" w:rsidRDefault="00724B84" w:rsidP="00724B84">
            <w:pPr>
              <w:rPr>
                <w:rFonts w:ascii="Candara" w:hAnsi="Candara"/>
                <w:sz w:val="24"/>
                <w:szCs w:val="24"/>
              </w:rPr>
            </w:pPr>
            <w:r>
              <w:rPr>
                <w:rFonts w:ascii="Candara" w:hAnsi="Candara"/>
                <w:color w:val="000000"/>
                <w:sz w:val="24"/>
                <w:szCs w:val="24"/>
              </w:rPr>
              <w:t>Budget overruns or unexpected costs</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73DD9309" w14:textId="77777777" w:rsidR="00724B84" w:rsidRDefault="00724B84" w:rsidP="00724B84">
            <w:pPr>
              <w:jc w:val="center"/>
              <w:rPr>
                <w:rFonts w:ascii="Candara" w:hAnsi="Candara"/>
                <w:sz w:val="24"/>
                <w:szCs w:val="24"/>
              </w:rPr>
            </w:pPr>
            <w:r>
              <w:rPr>
                <w:rFonts w:ascii="Candara" w:hAnsi="Candara"/>
                <w:sz w:val="24"/>
                <w:szCs w:val="24"/>
              </w:rPr>
              <w:t>Low</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165EBCBA" w14:textId="77777777" w:rsidR="00724B84" w:rsidRDefault="00724B84" w:rsidP="00724B84">
            <w:pPr>
              <w:jc w:val="center"/>
              <w:rPr>
                <w:rFonts w:ascii="Candara" w:hAnsi="Candara"/>
                <w:sz w:val="24"/>
                <w:szCs w:val="24"/>
              </w:rPr>
            </w:pPr>
            <w:r>
              <w:rPr>
                <w:rFonts w:ascii="Candara" w:hAnsi="Candara"/>
                <w:sz w:val="24"/>
                <w:szCs w:val="24"/>
              </w:rPr>
              <w:t>Medium</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4B7AFA2B" w14:textId="77777777" w:rsidR="00724B84" w:rsidRDefault="00724B84" w:rsidP="00724B84">
            <w:pPr>
              <w:rPr>
                <w:rFonts w:ascii="Candara" w:hAnsi="Candara"/>
                <w:sz w:val="24"/>
                <w:szCs w:val="24"/>
              </w:rPr>
            </w:pPr>
            <w:r>
              <w:rPr>
                <w:rFonts w:ascii="Candara" w:hAnsi="Candara"/>
                <w:color w:val="000000"/>
                <w:sz w:val="24"/>
                <w:szCs w:val="24"/>
              </w:rPr>
              <w:t xml:space="preserve">- Plan a detailed budget accounting for all potential expenses. </w:t>
            </w:r>
          </w:p>
          <w:p w14:paraId="47DC3237" w14:textId="77777777" w:rsidR="00724B84" w:rsidRDefault="00724B84" w:rsidP="00724B84">
            <w:pPr>
              <w:rPr>
                <w:rFonts w:ascii="Candara" w:hAnsi="Candara"/>
                <w:sz w:val="24"/>
                <w:szCs w:val="24"/>
              </w:rPr>
            </w:pPr>
            <w:r>
              <w:rPr>
                <w:rFonts w:ascii="Candara" w:hAnsi="Candara"/>
                <w:color w:val="000000"/>
                <w:sz w:val="24"/>
                <w:szCs w:val="24"/>
              </w:rPr>
              <w:t>- Consider fundraising or sponsorship opportunities.</w:t>
            </w:r>
          </w:p>
        </w:tc>
      </w:tr>
      <w:tr w:rsidR="00724B84" w14:paraId="3E974DD9" w14:textId="77777777" w:rsidTr="00724B84">
        <w:trPr>
          <w:trHeight w:val="605"/>
          <w:tblCellSpacing w:w="22" w:type="dxa"/>
        </w:trPr>
        <w:tc>
          <w:tcPr>
            <w:tcW w:w="90"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5EA2603C" w14:textId="77777777" w:rsidR="00724B84" w:rsidRDefault="00724B84" w:rsidP="00724B84">
            <w:pPr>
              <w:rPr>
                <w:rFonts w:ascii="Candara" w:hAnsi="Candara"/>
                <w:sz w:val="24"/>
                <w:szCs w:val="24"/>
              </w:rPr>
            </w:pPr>
          </w:p>
        </w:tc>
        <w:tc>
          <w:tcPr>
            <w:tcW w:w="220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1652C713" w14:textId="77777777" w:rsidR="00724B84" w:rsidRDefault="00724B84" w:rsidP="00724B84">
            <w:pPr>
              <w:rPr>
                <w:rFonts w:ascii="Candara" w:hAnsi="Candara"/>
                <w:sz w:val="24"/>
                <w:szCs w:val="24"/>
              </w:rPr>
            </w:pPr>
            <w:r>
              <w:rPr>
                <w:rFonts w:ascii="Candara" w:hAnsi="Candara"/>
                <w:color w:val="000000"/>
                <w:sz w:val="24"/>
                <w:szCs w:val="24"/>
              </w:rPr>
              <w:t>Low ticket sales or attendance</w:t>
            </w:r>
          </w:p>
        </w:tc>
        <w:tc>
          <w:tcPr>
            <w:tcW w:w="1684"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00ABDF40" w14:textId="77777777" w:rsidR="00724B84" w:rsidRDefault="00724B84" w:rsidP="00724B84">
            <w:pPr>
              <w:jc w:val="center"/>
              <w:rPr>
                <w:rFonts w:ascii="Candara" w:hAnsi="Candara"/>
                <w:sz w:val="24"/>
                <w:szCs w:val="24"/>
              </w:rPr>
            </w:pPr>
            <w:r>
              <w:rPr>
                <w:rFonts w:ascii="Candara" w:hAnsi="Candara"/>
                <w:sz w:val="24"/>
                <w:szCs w:val="24"/>
              </w:rPr>
              <w:t>Low</w:t>
            </w:r>
          </w:p>
        </w:tc>
        <w:tc>
          <w:tcPr>
            <w:tcW w:w="1180" w:type="dxa"/>
            <w:tcBorders>
              <w:top w:val="single" w:sz="8" w:space="0" w:color="E3E3E3"/>
              <w:left w:val="single" w:sz="8" w:space="0" w:color="E3E3E3"/>
              <w:bottom w:val="single" w:sz="8" w:space="0" w:color="E3E3E3"/>
              <w:right w:val="single" w:sz="8" w:space="0" w:color="E3E3E3"/>
            </w:tcBorders>
            <w:shd w:val="clear" w:color="auto" w:fill="auto"/>
            <w:tcMar>
              <w:top w:w="15" w:type="dxa"/>
              <w:left w:w="15" w:type="dxa"/>
              <w:bottom w:w="15" w:type="dxa"/>
              <w:right w:w="15" w:type="dxa"/>
            </w:tcMar>
          </w:tcPr>
          <w:p w14:paraId="5CA04854" w14:textId="77777777" w:rsidR="00724B84" w:rsidRDefault="00724B84" w:rsidP="00724B84">
            <w:pPr>
              <w:jc w:val="center"/>
              <w:rPr>
                <w:rFonts w:ascii="Candara" w:hAnsi="Candara"/>
                <w:sz w:val="24"/>
                <w:szCs w:val="24"/>
              </w:rPr>
            </w:pPr>
            <w:r>
              <w:rPr>
                <w:rFonts w:ascii="Candara" w:hAnsi="Candara"/>
                <w:sz w:val="24"/>
                <w:szCs w:val="24"/>
              </w:rPr>
              <w:t>High</w:t>
            </w:r>
          </w:p>
        </w:tc>
        <w:tc>
          <w:tcPr>
            <w:tcW w:w="4328" w:type="dxa"/>
            <w:tcBorders>
              <w:top w:val="single" w:sz="8" w:space="0" w:color="E3E3E3"/>
              <w:left w:val="single" w:sz="8" w:space="0" w:color="E3E3E3"/>
              <w:bottom w:val="single" w:sz="8" w:space="0" w:color="E3E3E3"/>
              <w:right w:val="single" w:sz="8" w:space="0" w:color="E3E3E3"/>
            </w:tcBorders>
            <w:shd w:val="clear" w:color="auto" w:fill="FFFFFF"/>
            <w:tcMar>
              <w:top w:w="15" w:type="dxa"/>
              <w:left w:w="15" w:type="dxa"/>
              <w:bottom w:w="15" w:type="dxa"/>
              <w:right w:w="15" w:type="dxa"/>
            </w:tcMar>
            <w:hideMark/>
          </w:tcPr>
          <w:p w14:paraId="0C03B38F" w14:textId="77777777" w:rsidR="00724B84" w:rsidRDefault="00724B84" w:rsidP="00724B84">
            <w:pPr>
              <w:rPr>
                <w:rFonts w:ascii="Candara" w:hAnsi="Candara"/>
                <w:sz w:val="24"/>
                <w:szCs w:val="24"/>
              </w:rPr>
            </w:pPr>
            <w:r>
              <w:rPr>
                <w:rFonts w:ascii="Candara" w:hAnsi="Candara"/>
                <w:color w:val="000000"/>
                <w:sz w:val="24"/>
                <w:szCs w:val="24"/>
              </w:rPr>
              <w:t>- Market the event effectively to target audience segments.</w:t>
            </w:r>
          </w:p>
          <w:p w14:paraId="050C2941" w14:textId="77777777" w:rsidR="00724B84" w:rsidRDefault="00724B84" w:rsidP="00724B84">
            <w:pPr>
              <w:rPr>
                <w:rFonts w:ascii="Candara" w:hAnsi="Candara"/>
                <w:sz w:val="24"/>
                <w:szCs w:val="24"/>
              </w:rPr>
            </w:pPr>
            <w:r>
              <w:rPr>
                <w:rFonts w:ascii="Candara" w:hAnsi="Candara"/>
                <w:color w:val="000000"/>
                <w:sz w:val="24"/>
                <w:szCs w:val="24"/>
              </w:rPr>
              <w:t>- Offer early bird discounts or promotional deals.</w:t>
            </w:r>
          </w:p>
        </w:tc>
      </w:tr>
    </w:tbl>
    <w:p w14:paraId="55FBB710" w14:textId="77777777" w:rsidR="00B457B0" w:rsidRPr="005C3F32" w:rsidRDefault="00B457B0" w:rsidP="00B457B0">
      <w:pPr>
        <w:spacing w:after="0" w:line="240" w:lineRule="auto"/>
        <w:textAlignment w:val="center"/>
        <w:rPr>
          <w:rFonts w:ascii="Calibri" w:eastAsia="Times New Roman" w:hAnsi="Calibri" w:cs="Calibri"/>
          <w:kern w:val="0"/>
          <w:lang w:eastAsia="en-AU"/>
          <w14:ligatures w14:val="none"/>
        </w:rPr>
      </w:pPr>
    </w:p>
    <w:p w14:paraId="729DAF07" w14:textId="77CE3DF7" w:rsidR="005C3F32" w:rsidRDefault="00724B84" w:rsidP="005C3F32">
      <w:pPr>
        <w:spacing w:after="0"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You can find a blank risk assessment at the bottom of this page for your event. </w:t>
      </w:r>
    </w:p>
    <w:p w14:paraId="3F800C9D" w14:textId="77777777" w:rsidR="002C36F8" w:rsidRDefault="002C36F8" w:rsidP="005C3F32">
      <w:pPr>
        <w:spacing w:after="0" w:line="240" w:lineRule="auto"/>
        <w:rPr>
          <w:rFonts w:ascii="Calibri" w:eastAsia="Times New Roman" w:hAnsi="Calibri" w:cs="Calibri"/>
          <w:kern w:val="0"/>
          <w:lang w:eastAsia="en-AU"/>
          <w14:ligatures w14:val="none"/>
        </w:rPr>
      </w:pPr>
    </w:p>
    <w:p w14:paraId="510354AF" w14:textId="77777777" w:rsidR="002C36F8" w:rsidRPr="005C3F32" w:rsidRDefault="002C36F8" w:rsidP="002C36F8">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b/>
          <w:bCs/>
          <w:kern w:val="0"/>
          <w:lang w:eastAsia="en-AU"/>
          <w14:ligatures w14:val="none"/>
        </w:rPr>
        <w:t>Safety plan</w:t>
      </w:r>
    </w:p>
    <w:p w14:paraId="07D4A4AE" w14:textId="77777777" w:rsidR="002C36F8" w:rsidRPr="005C3F32" w:rsidRDefault="002C36F8" w:rsidP="002C36F8">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The safety plan could cover things like:</w:t>
      </w:r>
    </w:p>
    <w:p w14:paraId="03BE584B"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Ticket booking process and information collection</w:t>
      </w:r>
    </w:p>
    <w:p w14:paraId="384DE7C0"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Venues safety audit</w:t>
      </w:r>
    </w:p>
    <w:p w14:paraId="1FC07490"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Safety for bump in/bump out</w:t>
      </w:r>
    </w:p>
    <w:p w14:paraId="35447A8D"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Use of security, marshals or volunteers and safety briefings</w:t>
      </w:r>
    </w:p>
    <w:p w14:paraId="1F1E3C94"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Safe and effective marketing and promotional strategy</w:t>
      </w:r>
    </w:p>
    <w:p w14:paraId="6606CCEF"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Attendees getting to and from the event</w:t>
      </w:r>
    </w:p>
    <w:p w14:paraId="2DF0DE7E" w14:textId="77777777" w:rsidR="002C36F8" w:rsidRPr="005C3F32"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Planning for potential disruption and what to do</w:t>
      </w:r>
    </w:p>
    <w:p w14:paraId="0C94504F" w14:textId="77777777" w:rsidR="002C36F8" w:rsidRDefault="002C36F8" w:rsidP="002C36F8">
      <w:pPr>
        <w:numPr>
          <w:ilvl w:val="0"/>
          <w:numId w:val="1"/>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Comm</w:t>
      </w:r>
      <w:r>
        <w:rPr>
          <w:rFonts w:ascii="Calibri" w:eastAsia="Times New Roman" w:hAnsi="Calibri" w:cs="Calibri"/>
          <w:kern w:val="0"/>
          <w:lang w:eastAsia="en-AU"/>
          <w14:ligatures w14:val="none"/>
        </w:rPr>
        <w:t>unication</w:t>
      </w:r>
      <w:r w:rsidRPr="005C3F32">
        <w:rPr>
          <w:rFonts w:ascii="Calibri" w:eastAsia="Times New Roman" w:hAnsi="Calibri" w:cs="Calibri"/>
          <w:kern w:val="0"/>
          <w:lang w:eastAsia="en-AU"/>
          <w14:ligatures w14:val="none"/>
        </w:rPr>
        <w:t xml:space="preserve"> plan in the event of postponement or cancellation.</w:t>
      </w:r>
    </w:p>
    <w:p w14:paraId="35A333B4" w14:textId="77777777" w:rsidR="002C36F8" w:rsidRPr="005C3F32" w:rsidRDefault="002C36F8" w:rsidP="005C3F32">
      <w:pPr>
        <w:spacing w:after="0" w:line="240" w:lineRule="auto"/>
        <w:rPr>
          <w:rFonts w:ascii="Calibri" w:eastAsia="Times New Roman" w:hAnsi="Calibri" w:cs="Calibri"/>
          <w:kern w:val="0"/>
          <w:lang w:eastAsia="en-AU"/>
          <w14:ligatures w14:val="none"/>
        </w:rPr>
      </w:pPr>
    </w:p>
    <w:p w14:paraId="2650A345"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7E944E20" w14:textId="3F15C6FF"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b/>
          <w:bCs/>
          <w:kern w:val="0"/>
          <w:lang w:eastAsia="en-AU"/>
          <w14:ligatures w14:val="none"/>
        </w:rPr>
        <w:t xml:space="preserve">2. Contact </w:t>
      </w:r>
      <w:r w:rsidR="003F1DBB">
        <w:rPr>
          <w:rFonts w:ascii="Calibri" w:eastAsia="Times New Roman" w:hAnsi="Calibri" w:cs="Calibri"/>
          <w:b/>
          <w:bCs/>
          <w:kern w:val="0"/>
          <w:lang w:eastAsia="en-AU"/>
          <w14:ligatures w14:val="none"/>
        </w:rPr>
        <w:t>your</w:t>
      </w:r>
      <w:r w:rsidRPr="005C3F32">
        <w:rPr>
          <w:rFonts w:ascii="Calibri" w:eastAsia="Times New Roman" w:hAnsi="Calibri" w:cs="Calibri"/>
          <w:b/>
          <w:bCs/>
          <w:kern w:val="0"/>
          <w:lang w:eastAsia="en-AU"/>
          <w14:ligatures w14:val="none"/>
        </w:rPr>
        <w:t xml:space="preserve"> local police station</w:t>
      </w:r>
    </w:p>
    <w:p w14:paraId="1A862D72" w14:textId="77777777" w:rsid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xml:space="preserve">Police can assist with the aim that the event goes ahead as planned. </w:t>
      </w:r>
    </w:p>
    <w:p w14:paraId="1867E092" w14:textId="050DE2A1" w:rsidR="00B457B0" w:rsidRDefault="00B457B0" w:rsidP="005C3F32">
      <w:pPr>
        <w:spacing w:after="0"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Every station has one or more LLOs – LGBTQAI+ Liaison Officers. </w:t>
      </w:r>
      <w:r w:rsidR="00257974">
        <w:rPr>
          <w:rFonts w:ascii="Calibri" w:eastAsia="Times New Roman" w:hAnsi="Calibri" w:cs="Calibri"/>
          <w:kern w:val="0"/>
          <w:lang w:eastAsia="en-AU"/>
          <w14:ligatures w14:val="none"/>
        </w:rPr>
        <w:t xml:space="preserve">When you ring your local station, ask to be put through to an LLO to chat about your event. </w:t>
      </w:r>
    </w:p>
    <w:p w14:paraId="41E4AE16" w14:textId="77777777" w:rsidR="00257974" w:rsidRPr="005C3F32" w:rsidRDefault="00257974" w:rsidP="005C3F32">
      <w:pPr>
        <w:spacing w:after="0" w:line="240" w:lineRule="auto"/>
        <w:rPr>
          <w:rFonts w:ascii="Calibri" w:eastAsia="Times New Roman" w:hAnsi="Calibri" w:cs="Calibri"/>
          <w:kern w:val="0"/>
          <w:lang w:eastAsia="en-AU"/>
          <w14:ligatures w14:val="none"/>
        </w:rPr>
      </w:pPr>
    </w:p>
    <w:p w14:paraId="288A1FCB"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They will ask you questions such as:</w:t>
      </w:r>
    </w:p>
    <w:p w14:paraId="55F27D1F"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Are you aware of any specific threats or plans to disrupt this local event or is your concern based on the recent events in Melbourne?</w:t>
      </w:r>
    </w:p>
    <w:p w14:paraId="52B6E7F3"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Are there any dignitaries or notable guests attending that may attract protest groups for reasons other than this event?</w:t>
      </w:r>
    </w:p>
    <w:p w14:paraId="4DED3F60"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lastRenderedPageBreak/>
        <w:t>Number of people you expect to attend this event (how many have attended in recent years?)</w:t>
      </w:r>
    </w:p>
    <w:p w14:paraId="21A52782"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xml:space="preserve">Are people required to register or can anyone just come along? </w:t>
      </w:r>
    </w:p>
    <w:p w14:paraId="57E973B4"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Is the event being held outside? If it is in a building, will you have anyone controlling entry?</w:t>
      </w:r>
    </w:p>
    <w:p w14:paraId="32089330"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Are you anticipating the need to close any roads or have traffic diversions in place?</w:t>
      </w:r>
    </w:p>
    <w:p w14:paraId="0E036744"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Is the council engaging traffic management and/or security for the event?</w:t>
      </w:r>
    </w:p>
    <w:p w14:paraId="339D527A" w14:textId="77777777" w:rsidR="005C3F32" w:rsidRPr="005C3F32"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What is the duration of the event?</w:t>
      </w:r>
    </w:p>
    <w:p w14:paraId="3A23806C" w14:textId="147380BC" w:rsidR="005C3F32" w:rsidRPr="00CE2EBA" w:rsidRDefault="005C3F32" w:rsidP="005C3F32">
      <w:pPr>
        <w:numPr>
          <w:ilvl w:val="0"/>
          <w:numId w:val="2"/>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What expectations do you have of the Police who may attend? (public order management, traffic management, community liaison/engagement?)</w:t>
      </w:r>
    </w:p>
    <w:p w14:paraId="7F02797C"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1CFB8A7A" w14:textId="77777777" w:rsidR="005C3F32" w:rsidRPr="005C3F32" w:rsidRDefault="005C3F32" w:rsidP="005C3F32">
      <w:pPr>
        <w:spacing w:after="0" w:line="240" w:lineRule="auto"/>
        <w:ind w:left="540"/>
        <w:rPr>
          <w:rFonts w:ascii="Calibri" w:eastAsia="Times New Roman" w:hAnsi="Calibri" w:cs="Calibri"/>
          <w:kern w:val="0"/>
          <w:lang w:eastAsia="en-AU"/>
          <w14:ligatures w14:val="none"/>
        </w:rPr>
      </w:pPr>
      <w:r w:rsidRPr="005C3F32">
        <w:rPr>
          <w:rFonts w:ascii="Calibri" w:eastAsia="Times New Roman" w:hAnsi="Calibri" w:cs="Calibri"/>
          <w:b/>
          <w:bCs/>
          <w:kern w:val="0"/>
          <w:lang w:eastAsia="en-AU"/>
          <w14:ligatures w14:val="none"/>
        </w:rPr>
        <w:t>The police can do such things as:</w:t>
      </w:r>
    </w:p>
    <w:p w14:paraId="78FC2AAE"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xml:space="preserve">Monitor social media </w:t>
      </w:r>
    </w:p>
    <w:p w14:paraId="7CFE5689"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Responding to online abuse or protest activity</w:t>
      </w:r>
    </w:p>
    <w:p w14:paraId="444AB364"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Safety advice</w:t>
      </w:r>
    </w:p>
    <w:p w14:paraId="00D0D348"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Reviewing risk assessments</w:t>
      </w:r>
    </w:p>
    <w:p w14:paraId="66461D5D"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Turn up in uniform to provide a clear presence</w:t>
      </w:r>
    </w:p>
    <w:p w14:paraId="2AE15912" w14:textId="77777777" w:rsidR="005C3F32" w:rsidRPr="005C3F32" w:rsidRDefault="005C3F32" w:rsidP="005C3F32">
      <w:pPr>
        <w:numPr>
          <w:ilvl w:val="0"/>
          <w:numId w:val="3"/>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xml:space="preserve">Do drive </w:t>
      </w:r>
      <w:proofErr w:type="spellStart"/>
      <w:r w:rsidRPr="005C3F32">
        <w:rPr>
          <w:rFonts w:ascii="Calibri" w:eastAsia="Times New Roman" w:hAnsi="Calibri" w:cs="Calibri"/>
          <w:kern w:val="0"/>
          <w:lang w:eastAsia="en-AU"/>
          <w14:ligatures w14:val="none"/>
        </w:rPr>
        <w:t>bys</w:t>
      </w:r>
      <w:proofErr w:type="spellEnd"/>
      <w:r w:rsidRPr="005C3F32">
        <w:rPr>
          <w:rFonts w:ascii="Calibri" w:eastAsia="Times New Roman" w:hAnsi="Calibri" w:cs="Calibri"/>
          <w:kern w:val="0"/>
          <w:lang w:eastAsia="en-AU"/>
          <w14:ligatures w14:val="none"/>
        </w:rPr>
        <w:t xml:space="preserve"> to ensure everything is ok</w:t>
      </w:r>
    </w:p>
    <w:p w14:paraId="2D7DEB4F" w14:textId="2104A4B9" w:rsidR="005C3F32" w:rsidRPr="005C3F32" w:rsidRDefault="005C3F32" w:rsidP="005C3F32">
      <w:pPr>
        <w:spacing w:after="0" w:line="240" w:lineRule="auto"/>
        <w:rPr>
          <w:rFonts w:ascii="Calibri" w:eastAsia="Times New Roman" w:hAnsi="Calibri" w:cs="Calibri"/>
          <w:kern w:val="0"/>
          <w:lang w:eastAsia="en-AU"/>
          <w14:ligatures w14:val="none"/>
        </w:rPr>
      </w:pPr>
    </w:p>
    <w:p w14:paraId="52B9136F"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212B6C15"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b/>
          <w:bCs/>
          <w:kern w:val="0"/>
          <w:lang w:eastAsia="en-AU"/>
          <w14:ligatures w14:val="none"/>
        </w:rPr>
        <w:t>3. Involve community</w:t>
      </w:r>
    </w:p>
    <w:p w14:paraId="19DE248B"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For organizations and groups that are not LGBTIQA+ led (such as councils and local libraries), it’s important to partner with LGBTIQA+ groups.</w:t>
      </w:r>
    </w:p>
    <w:p w14:paraId="7A2CA3D6"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1D96438D" w14:textId="77777777" w:rsidR="005C3F32" w:rsidRPr="005C3F32" w:rsidRDefault="005C3F32" w:rsidP="005C3F32">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28BEC28E" w14:textId="77777777" w:rsidR="007E7D27" w:rsidRDefault="007E7D27" w:rsidP="00716958">
      <w:pPr>
        <w:spacing w:after="0" w:line="240" w:lineRule="auto"/>
        <w:rPr>
          <w:rFonts w:ascii="Calibri" w:eastAsia="Times New Roman" w:hAnsi="Calibri" w:cs="Calibri"/>
          <w:b/>
          <w:bCs/>
          <w:kern w:val="0"/>
          <w:lang w:eastAsia="en-AU"/>
          <w14:ligatures w14:val="none"/>
        </w:rPr>
      </w:pPr>
      <w:r w:rsidRPr="007E7D27">
        <w:rPr>
          <w:rFonts w:ascii="Calibri" w:eastAsia="Times New Roman" w:hAnsi="Calibri" w:cs="Calibri"/>
          <w:b/>
          <w:bCs/>
          <w:kern w:val="0"/>
          <w:lang w:eastAsia="en-AU"/>
          <w14:ligatures w14:val="none"/>
        </w:rPr>
        <w:t>LGBTIQA+ people know ourselves and our community the best</w:t>
      </w:r>
    </w:p>
    <w:p w14:paraId="277194A0" w14:textId="5C78FE40" w:rsidR="005C3F32" w:rsidRPr="005C3F32" w:rsidRDefault="005C3F32" w:rsidP="00716958">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So we can give you great advice about:</w:t>
      </w:r>
    </w:p>
    <w:p w14:paraId="4B5F939E" w14:textId="77777777" w:rsidR="005C3F32" w:rsidRPr="005C3F32" w:rsidRDefault="005C3F32" w:rsidP="005C3F32">
      <w:pPr>
        <w:numPr>
          <w:ilvl w:val="0"/>
          <w:numId w:val="4"/>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What the event should look like</w:t>
      </w:r>
    </w:p>
    <w:p w14:paraId="2CAEF7E8" w14:textId="77777777" w:rsidR="005C3F32" w:rsidRPr="005C3F32" w:rsidRDefault="005C3F32" w:rsidP="005C3F32">
      <w:pPr>
        <w:numPr>
          <w:ilvl w:val="0"/>
          <w:numId w:val="4"/>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What is should include</w:t>
      </w:r>
    </w:p>
    <w:p w14:paraId="4F693B26" w14:textId="77777777" w:rsidR="005C3F32" w:rsidRPr="005C3F32" w:rsidRDefault="005C3F32" w:rsidP="005C3F32">
      <w:pPr>
        <w:numPr>
          <w:ilvl w:val="0"/>
          <w:numId w:val="4"/>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Who should (or shouldn’t) be involved</w:t>
      </w:r>
    </w:p>
    <w:p w14:paraId="130EFFAB" w14:textId="77777777" w:rsidR="005C3F32" w:rsidRPr="005C3F32" w:rsidRDefault="005C3F32" w:rsidP="005C3F32">
      <w:pPr>
        <w:numPr>
          <w:ilvl w:val="0"/>
          <w:numId w:val="4"/>
        </w:numPr>
        <w:spacing w:after="0" w:line="240" w:lineRule="auto"/>
        <w:textAlignment w:val="center"/>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What other angles/options you might need to think about</w:t>
      </w:r>
    </w:p>
    <w:p w14:paraId="4172F4F3" w14:textId="77777777" w:rsidR="005C3F32" w:rsidRPr="005C3F32" w:rsidRDefault="005C3F32" w:rsidP="005C3F32">
      <w:pPr>
        <w:spacing w:after="0" w:line="240" w:lineRule="auto"/>
        <w:ind w:left="540"/>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 </w:t>
      </w:r>
    </w:p>
    <w:p w14:paraId="00476E83" w14:textId="77777777" w:rsidR="00716958" w:rsidRDefault="005C3F32" w:rsidP="00716958">
      <w:pPr>
        <w:spacing w:after="0" w:line="240" w:lineRule="auto"/>
        <w:rPr>
          <w:rFonts w:ascii="Calibri" w:eastAsia="Times New Roman" w:hAnsi="Calibri" w:cs="Calibri"/>
          <w:kern w:val="0"/>
          <w:lang w:eastAsia="en-AU"/>
          <w14:ligatures w14:val="none"/>
        </w:rPr>
      </w:pPr>
      <w:r w:rsidRPr="005C3F32">
        <w:rPr>
          <w:rFonts w:ascii="Calibri" w:eastAsia="Times New Roman" w:hAnsi="Calibri" w:cs="Calibri"/>
          <w:kern w:val="0"/>
          <w:lang w:eastAsia="en-AU"/>
          <w14:ligatures w14:val="none"/>
        </w:rPr>
        <w:t>We can also help spread the word to other LGBTIQA+ folks</w:t>
      </w:r>
      <w:r w:rsidR="00716958">
        <w:rPr>
          <w:rFonts w:ascii="Calibri" w:eastAsia="Times New Roman" w:hAnsi="Calibri" w:cs="Calibri"/>
          <w:kern w:val="0"/>
          <w:lang w:eastAsia="en-AU"/>
          <w14:ligatures w14:val="none"/>
        </w:rPr>
        <w:t>.</w:t>
      </w:r>
    </w:p>
    <w:p w14:paraId="4B5B182A" w14:textId="77777777" w:rsidR="00716958" w:rsidRDefault="00716958" w:rsidP="00716958">
      <w:pPr>
        <w:spacing w:after="0" w:line="240" w:lineRule="auto"/>
        <w:rPr>
          <w:rFonts w:ascii="Calibri" w:eastAsia="Times New Roman" w:hAnsi="Calibri" w:cs="Calibri"/>
          <w:kern w:val="0"/>
          <w:lang w:eastAsia="en-AU"/>
          <w14:ligatures w14:val="none"/>
        </w:rPr>
      </w:pPr>
    </w:p>
    <w:p w14:paraId="722BE019" w14:textId="24A43A3E" w:rsidR="005C3F32" w:rsidRDefault="00716958" w:rsidP="00716958">
      <w:pPr>
        <w:spacing w:after="0" w:line="240" w:lineRule="auto"/>
        <w:rPr>
          <w:rFonts w:ascii="Calibri" w:eastAsia="Times New Roman" w:hAnsi="Calibri" w:cs="Calibri"/>
          <w:kern w:val="0"/>
          <w:lang w:eastAsia="en-AU"/>
          <w14:ligatures w14:val="none"/>
        </w:rPr>
      </w:pPr>
      <w:r w:rsidRPr="00716958">
        <w:rPr>
          <w:rFonts w:ascii="Calibri" w:eastAsia="Times New Roman" w:hAnsi="Calibri" w:cs="Calibri"/>
          <w:kern w:val="0"/>
          <w:lang w:eastAsia="en-AU"/>
          <w14:ligatures w14:val="none"/>
        </w:rPr>
        <w:t>If you are unsure how to contact a local LGBTIQA+ organisation or community, please email pride@ballarat.vic.gov.au and we can help put you in touch with the right people to make your event a success.</w:t>
      </w:r>
      <w:r w:rsidR="005C3F32" w:rsidRPr="005C3F32">
        <w:rPr>
          <w:rFonts w:ascii="Calibri" w:eastAsia="Times New Roman" w:hAnsi="Calibri" w:cs="Calibri"/>
          <w:kern w:val="0"/>
          <w:lang w:eastAsia="en-AU"/>
          <w14:ligatures w14:val="none"/>
        </w:rPr>
        <w:t xml:space="preserve"> </w:t>
      </w:r>
    </w:p>
    <w:p w14:paraId="7AF60E94" w14:textId="77777777" w:rsidR="00716958" w:rsidRDefault="00716958" w:rsidP="00716958">
      <w:pPr>
        <w:spacing w:after="0" w:line="240" w:lineRule="auto"/>
        <w:rPr>
          <w:rFonts w:ascii="Calibri" w:eastAsia="Times New Roman" w:hAnsi="Calibri" w:cs="Calibri"/>
          <w:kern w:val="0"/>
          <w:lang w:eastAsia="en-AU"/>
          <w14:ligatures w14:val="none"/>
        </w:rPr>
      </w:pPr>
    </w:p>
    <w:p w14:paraId="5DF52C33" w14:textId="77777777" w:rsidR="00A633D3" w:rsidRDefault="00A633D3" w:rsidP="005C3F32">
      <w:pPr>
        <w:spacing w:after="0" w:line="240" w:lineRule="auto"/>
        <w:rPr>
          <w:rFonts w:ascii="Calibri" w:eastAsia="Times New Roman" w:hAnsi="Calibri" w:cs="Calibri"/>
          <w:b/>
          <w:bCs/>
          <w:kern w:val="0"/>
          <w:lang w:eastAsia="en-AU"/>
          <w14:ligatures w14:val="none"/>
        </w:rPr>
      </w:pPr>
    </w:p>
    <w:p w14:paraId="0E57F1CE" w14:textId="657623B7" w:rsidR="00A633D3" w:rsidRPr="002C3C13" w:rsidRDefault="002C3C13" w:rsidP="005C3F32">
      <w:pPr>
        <w:spacing w:after="0" w:line="240" w:lineRule="auto"/>
        <w:rPr>
          <w:rFonts w:ascii="Calibri" w:eastAsia="Times New Roman" w:hAnsi="Calibri" w:cs="Calibri"/>
          <w:b/>
          <w:bCs/>
          <w:kern w:val="0"/>
          <w:lang w:eastAsia="en-AU"/>
          <w14:ligatures w14:val="none"/>
        </w:rPr>
      </w:pPr>
      <w:r w:rsidRPr="002C3C13">
        <w:rPr>
          <w:rFonts w:ascii="Calibri" w:eastAsia="Times New Roman" w:hAnsi="Calibri" w:cs="Calibri"/>
          <w:b/>
          <w:bCs/>
          <w:kern w:val="0"/>
          <w:lang w:eastAsia="en-AU"/>
          <w14:ligatures w14:val="none"/>
        </w:rPr>
        <w:t xml:space="preserve">4. </w:t>
      </w:r>
      <w:r>
        <w:rPr>
          <w:rFonts w:ascii="Calibri" w:eastAsia="Times New Roman" w:hAnsi="Calibri" w:cs="Calibri"/>
          <w:b/>
          <w:bCs/>
          <w:kern w:val="0"/>
          <w:lang w:eastAsia="en-AU"/>
          <w14:ligatures w14:val="none"/>
        </w:rPr>
        <w:t xml:space="preserve">Understanding </w:t>
      </w:r>
      <w:r w:rsidR="008F0F0E">
        <w:rPr>
          <w:rFonts w:ascii="Calibri" w:eastAsia="Times New Roman" w:hAnsi="Calibri" w:cs="Calibri"/>
          <w:b/>
          <w:bCs/>
          <w:kern w:val="0"/>
          <w:lang w:eastAsia="en-AU"/>
          <w14:ligatures w14:val="none"/>
        </w:rPr>
        <w:t xml:space="preserve">photography </w:t>
      </w:r>
      <w:r>
        <w:rPr>
          <w:rFonts w:ascii="Calibri" w:eastAsia="Times New Roman" w:hAnsi="Calibri" w:cs="Calibri"/>
          <w:b/>
          <w:bCs/>
          <w:kern w:val="0"/>
          <w:lang w:eastAsia="en-AU"/>
          <w14:ligatures w14:val="none"/>
        </w:rPr>
        <w:t xml:space="preserve">consent </w:t>
      </w:r>
    </w:p>
    <w:p w14:paraId="6ECEC609" w14:textId="73D6A7E0" w:rsidR="00A633D3" w:rsidRDefault="008F0F0E" w:rsidP="005C3F32">
      <w:pPr>
        <w:spacing w:after="0" w:line="240" w:lineRule="auto"/>
        <w:rPr>
          <w:rFonts w:ascii="Calibri" w:eastAsia="Times New Roman" w:hAnsi="Calibri" w:cs="Calibri"/>
          <w:kern w:val="0"/>
          <w:lang w:eastAsia="en-AU"/>
          <w14:ligatures w14:val="none"/>
        </w:rPr>
      </w:pPr>
      <w:r w:rsidRPr="008F0F0E">
        <w:rPr>
          <w:rFonts w:ascii="Calibri" w:eastAsia="Times New Roman" w:hAnsi="Calibri" w:cs="Calibri"/>
          <w:kern w:val="0"/>
          <w:lang w:eastAsia="en-AU"/>
          <w14:ligatures w14:val="none"/>
        </w:rPr>
        <w:t xml:space="preserve">It’s really </w:t>
      </w:r>
      <w:r>
        <w:rPr>
          <w:rFonts w:ascii="Calibri" w:eastAsia="Times New Roman" w:hAnsi="Calibri" w:cs="Calibri"/>
          <w:kern w:val="0"/>
          <w:lang w:eastAsia="en-AU"/>
          <w14:ligatures w14:val="none"/>
        </w:rPr>
        <w:t xml:space="preserve">important to understand that not everyone wants to be photographed at any event. There are lots of reasons for this, they might be shy, they might not want to be identified as being at an LGBTIQA+ event, they may be a refugee or a domestic violence </w:t>
      </w:r>
      <w:r w:rsidR="00F23F38">
        <w:rPr>
          <w:rFonts w:ascii="Calibri" w:eastAsia="Times New Roman" w:hAnsi="Calibri" w:cs="Calibri"/>
          <w:kern w:val="0"/>
          <w:lang w:eastAsia="en-AU"/>
          <w14:ligatures w14:val="none"/>
        </w:rPr>
        <w:t xml:space="preserve">survivor who needs to keep away from social media for safety reasons, or they might just not want to be photographed. </w:t>
      </w:r>
      <w:r w:rsidR="00141069">
        <w:rPr>
          <w:rFonts w:ascii="Calibri" w:eastAsia="Times New Roman" w:hAnsi="Calibri" w:cs="Calibri"/>
          <w:kern w:val="0"/>
          <w:lang w:eastAsia="en-AU"/>
          <w14:ligatures w14:val="none"/>
        </w:rPr>
        <w:t xml:space="preserve">As an event organiser, you need to respect this. </w:t>
      </w:r>
    </w:p>
    <w:p w14:paraId="3E69B45D" w14:textId="77777777" w:rsidR="00447997" w:rsidRDefault="00447997" w:rsidP="005C3F32">
      <w:pPr>
        <w:spacing w:after="0" w:line="240" w:lineRule="auto"/>
        <w:rPr>
          <w:rFonts w:ascii="Calibri" w:eastAsia="Times New Roman" w:hAnsi="Calibri" w:cs="Calibri"/>
          <w:kern w:val="0"/>
          <w:lang w:eastAsia="en-AU"/>
          <w14:ligatures w14:val="none"/>
        </w:rPr>
      </w:pPr>
    </w:p>
    <w:p w14:paraId="4513BF3C" w14:textId="53EC9ED9" w:rsidR="00447997" w:rsidRDefault="00447997" w:rsidP="005C3F32">
      <w:pPr>
        <w:spacing w:after="0" w:line="240" w:lineRule="auto"/>
        <w:rPr>
          <w:rFonts w:ascii="Calibri" w:eastAsia="Times New Roman" w:hAnsi="Calibri" w:cs="Calibri"/>
          <w:b/>
          <w:bCs/>
          <w:kern w:val="0"/>
          <w:lang w:eastAsia="en-AU"/>
          <w14:ligatures w14:val="none"/>
        </w:rPr>
      </w:pPr>
      <w:r w:rsidRPr="00447997">
        <w:rPr>
          <w:rFonts w:ascii="Calibri" w:eastAsia="Times New Roman" w:hAnsi="Calibri" w:cs="Calibri"/>
          <w:b/>
          <w:bCs/>
          <w:kern w:val="0"/>
          <w:lang w:eastAsia="en-AU"/>
          <w14:ligatures w14:val="none"/>
        </w:rPr>
        <w:t>Ways to</w:t>
      </w:r>
      <w:r>
        <w:rPr>
          <w:rFonts w:ascii="Calibri" w:eastAsia="Times New Roman" w:hAnsi="Calibri" w:cs="Calibri"/>
          <w:b/>
          <w:bCs/>
          <w:kern w:val="0"/>
          <w:lang w:eastAsia="en-AU"/>
          <w14:ligatures w14:val="none"/>
        </w:rPr>
        <w:t xml:space="preserve"> ensure that </w:t>
      </w:r>
      <w:r w:rsidR="009C05C8">
        <w:rPr>
          <w:rFonts w:ascii="Calibri" w:eastAsia="Times New Roman" w:hAnsi="Calibri" w:cs="Calibri"/>
          <w:b/>
          <w:bCs/>
          <w:kern w:val="0"/>
          <w:lang w:eastAsia="en-AU"/>
          <w14:ligatures w14:val="none"/>
        </w:rPr>
        <w:t>your event is photographed safely</w:t>
      </w:r>
    </w:p>
    <w:p w14:paraId="2FBE783E" w14:textId="3AD0E054" w:rsidR="009C05C8" w:rsidRPr="00C072A1" w:rsidRDefault="00093CC4"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At the start of the event, announce that there will be photos taken, and anyone who doesn’t wish to be photographed can come and collect something visible (a lanyard or a wrist band) that shows they don’t wish to be in photographs</w:t>
      </w:r>
    </w:p>
    <w:p w14:paraId="669F3A0B" w14:textId="6FD8D79A" w:rsidR="00C072A1" w:rsidRPr="00093CC4" w:rsidRDefault="00C072A1"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lastRenderedPageBreak/>
        <w:t>As</w:t>
      </w:r>
      <w:r w:rsidR="002E61F1">
        <w:rPr>
          <w:rFonts w:ascii="Calibri" w:eastAsia="Times New Roman" w:hAnsi="Calibri" w:cs="Calibri"/>
          <w:kern w:val="0"/>
          <w:lang w:eastAsia="en-AU"/>
          <w14:ligatures w14:val="none"/>
        </w:rPr>
        <w:t>k</w:t>
      </w:r>
      <w:r>
        <w:rPr>
          <w:rFonts w:ascii="Calibri" w:eastAsia="Times New Roman" w:hAnsi="Calibri" w:cs="Calibri"/>
          <w:kern w:val="0"/>
          <w:lang w:eastAsia="en-AU"/>
          <w14:ligatures w14:val="none"/>
        </w:rPr>
        <w:t xml:space="preserve"> any members of the public who wish to take photos to respect this system.</w:t>
      </w:r>
    </w:p>
    <w:p w14:paraId="3CFEE8BD" w14:textId="6EBB9CCB" w:rsidR="00093CC4" w:rsidRPr="00AC2A93" w:rsidRDefault="00093CC4"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Have an A frame</w:t>
      </w:r>
      <w:r w:rsidR="00571E39" w:rsidRPr="00571E39">
        <w:t xml:space="preserve"> </w:t>
      </w:r>
      <w:r w:rsidR="00571E39" w:rsidRPr="00571E39">
        <w:rPr>
          <w:rFonts w:ascii="Calibri" w:eastAsia="Times New Roman" w:hAnsi="Calibri" w:cs="Calibri"/>
          <w:kern w:val="0"/>
          <w:lang w:eastAsia="en-AU"/>
          <w14:ligatures w14:val="none"/>
        </w:rPr>
        <w:t>or some sort of large sign</w:t>
      </w:r>
      <w:r>
        <w:rPr>
          <w:rFonts w:ascii="Calibri" w:eastAsia="Times New Roman" w:hAnsi="Calibri" w:cs="Calibri"/>
          <w:kern w:val="0"/>
          <w:lang w:eastAsia="en-AU"/>
          <w14:ligatures w14:val="none"/>
        </w:rPr>
        <w:t xml:space="preserve"> </w:t>
      </w:r>
      <w:r w:rsidR="00AC2A93">
        <w:rPr>
          <w:rFonts w:ascii="Calibri" w:eastAsia="Times New Roman" w:hAnsi="Calibri" w:cs="Calibri"/>
          <w:kern w:val="0"/>
          <w:lang w:eastAsia="en-AU"/>
          <w14:ligatures w14:val="none"/>
        </w:rPr>
        <w:t xml:space="preserve">at the entrance to your event saying this as well. </w:t>
      </w:r>
    </w:p>
    <w:p w14:paraId="163F9191" w14:textId="3C2A7B32" w:rsidR="00AC2A93" w:rsidRPr="009F6AE8" w:rsidRDefault="00AC2A93"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 xml:space="preserve">Include this information in your </w:t>
      </w:r>
      <w:r w:rsidR="0051115A">
        <w:rPr>
          <w:rFonts w:ascii="Calibri" w:eastAsia="Times New Roman" w:hAnsi="Calibri" w:cs="Calibri"/>
          <w:kern w:val="0"/>
          <w:lang w:eastAsia="en-AU"/>
          <w14:ligatures w14:val="none"/>
        </w:rPr>
        <w:t>email to guests/patrons/audience</w:t>
      </w:r>
    </w:p>
    <w:p w14:paraId="3E984A9D" w14:textId="324FDF96" w:rsidR="009F6AE8" w:rsidRPr="00CE4EF2" w:rsidRDefault="009F6AE8"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 xml:space="preserve">Consider having an ‘opt in’ system rather than an ‘opt out’ system, so only people who volunteer to be photographed are. </w:t>
      </w:r>
    </w:p>
    <w:p w14:paraId="0D7CF596" w14:textId="3363B804" w:rsidR="00CE4EF2" w:rsidRPr="00972F1B" w:rsidRDefault="00CE4EF2"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 xml:space="preserve">Communicate what the photos will be used for – only for social media, only for a funding grant acquittal, only for </w:t>
      </w:r>
      <w:r w:rsidR="001150EA">
        <w:rPr>
          <w:rFonts w:ascii="Calibri" w:eastAsia="Times New Roman" w:hAnsi="Calibri" w:cs="Calibri"/>
          <w:kern w:val="0"/>
          <w:lang w:eastAsia="en-AU"/>
          <w14:ligatures w14:val="none"/>
        </w:rPr>
        <w:t xml:space="preserve">publication at a later date about your event, a mix of these or for other things. Be clear what </w:t>
      </w:r>
      <w:r w:rsidR="006F65B8">
        <w:rPr>
          <w:rFonts w:ascii="Calibri" w:eastAsia="Times New Roman" w:hAnsi="Calibri" w:cs="Calibri"/>
          <w:kern w:val="0"/>
          <w:lang w:eastAsia="en-AU"/>
          <w14:ligatures w14:val="none"/>
        </w:rPr>
        <w:t xml:space="preserve">the photos will be used for, and then stick to that. </w:t>
      </w:r>
    </w:p>
    <w:p w14:paraId="2C7881B5" w14:textId="74468E90" w:rsidR="00972F1B" w:rsidRPr="00A778C2" w:rsidRDefault="00972F1B"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 xml:space="preserve">Consider using a ‘model release form’ (also known as a ‘talent release form’) which you get a person to sign. This is a legal form that </w:t>
      </w:r>
      <w:r w:rsidR="00B8223D">
        <w:rPr>
          <w:rFonts w:ascii="Calibri" w:eastAsia="Times New Roman" w:hAnsi="Calibri" w:cs="Calibri"/>
          <w:kern w:val="0"/>
          <w:lang w:eastAsia="en-AU"/>
          <w14:ligatures w14:val="none"/>
        </w:rPr>
        <w:t xml:space="preserve">gives permission from the person being photographed to you to use the photographs in certain or all ways. Do an internet search for </w:t>
      </w:r>
      <w:r w:rsidR="00A778C2">
        <w:rPr>
          <w:rFonts w:ascii="Calibri" w:eastAsia="Times New Roman" w:hAnsi="Calibri" w:cs="Calibri"/>
          <w:kern w:val="0"/>
          <w:lang w:eastAsia="en-AU"/>
          <w14:ligatures w14:val="none"/>
        </w:rPr>
        <w:t>a form to see examples.</w:t>
      </w:r>
    </w:p>
    <w:p w14:paraId="6B73EC40" w14:textId="4C9BD8BB" w:rsidR="00A778C2" w:rsidRPr="00093CC4" w:rsidRDefault="00A778C2" w:rsidP="00093CC4">
      <w:pPr>
        <w:pStyle w:val="ListParagraph"/>
        <w:numPr>
          <w:ilvl w:val="0"/>
          <w:numId w:val="2"/>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kern w:val="0"/>
          <w:lang w:eastAsia="en-AU"/>
          <w14:ligatures w14:val="none"/>
        </w:rPr>
        <w:t xml:space="preserve">Consider not taking photos at all, and encouraging attendees not to take photos either. </w:t>
      </w:r>
    </w:p>
    <w:p w14:paraId="66092A91" w14:textId="77777777" w:rsidR="006838A7" w:rsidRDefault="006838A7"/>
    <w:p w14:paraId="68A0D502" w14:textId="77777777" w:rsidR="00A633D3" w:rsidRDefault="00A633D3"/>
    <w:p w14:paraId="12ADF2C2" w14:textId="499019A6" w:rsidR="00A633D3" w:rsidRPr="00F94530" w:rsidRDefault="00F94530" w:rsidP="00A633D3">
      <w:pPr>
        <w:spacing w:after="0" w:line="240" w:lineRule="auto"/>
        <w:rPr>
          <w:rFonts w:ascii="Calibri" w:eastAsia="Times New Roman" w:hAnsi="Calibri" w:cs="Calibri"/>
          <w:b/>
          <w:bCs/>
          <w:kern w:val="0"/>
          <w:lang w:eastAsia="en-AU"/>
          <w14:ligatures w14:val="none"/>
        </w:rPr>
      </w:pPr>
      <w:r w:rsidRPr="00F94530">
        <w:rPr>
          <w:rFonts w:ascii="Calibri" w:eastAsia="Times New Roman" w:hAnsi="Calibri" w:cs="Calibri"/>
          <w:b/>
          <w:bCs/>
          <w:kern w:val="0"/>
          <w:lang w:eastAsia="en-AU"/>
          <w14:ligatures w14:val="none"/>
        </w:rPr>
        <w:t xml:space="preserve">5. </w:t>
      </w:r>
      <w:r w:rsidR="00A633D3" w:rsidRPr="00F94530">
        <w:rPr>
          <w:rFonts w:ascii="Calibri" w:eastAsia="Times New Roman" w:hAnsi="Calibri" w:cs="Calibri"/>
          <w:b/>
          <w:bCs/>
          <w:kern w:val="0"/>
          <w:lang w:eastAsia="en-AU"/>
          <w14:ligatures w14:val="none"/>
        </w:rPr>
        <w:t>Online safety</w:t>
      </w:r>
    </w:p>
    <w:p w14:paraId="5B214573" w14:textId="77777777" w:rsidR="00F94530" w:rsidRDefault="00F94530" w:rsidP="00A633D3">
      <w:pPr>
        <w:spacing w:after="0" w:line="240" w:lineRule="auto"/>
        <w:rPr>
          <w:rFonts w:ascii="Calibri" w:eastAsia="Times New Roman" w:hAnsi="Calibri" w:cs="Calibri"/>
          <w:kern w:val="0"/>
          <w:lang w:eastAsia="en-AU"/>
          <w14:ligatures w14:val="none"/>
        </w:rPr>
      </w:pPr>
    </w:p>
    <w:p w14:paraId="08597DDF" w14:textId="70DBCC41" w:rsidR="00F94530" w:rsidRPr="005C3F32" w:rsidRDefault="00F94530" w:rsidP="00A633D3">
      <w:pPr>
        <w:spacing w:after="0" w:line="240" w:lineRule="auto"/>
        <w:rPr>
          <w:rFonts w:ascii="Calibri" w:eastAsia="Times New Roman" w:hAnsi="Calibri" w:cs="Calibri"/>
          <w:kern w:val="0"/>
          <w:lang w:eastAsia="en-AU"/>
          <w14:ligatures w14:val="none"/>
        </w:rPr>
      </w:pPr>
      <w:r w:rsidRPr="00F94530">
        <w:rPr>
          <w:rFonts w:ascii="Calibri" w:eastAsia="Times New Roman" w:hAnsi="Calibri" w:cs="Calibri"/>
          <w:kern w:val="0"/>
          <w:lang w:eastAsia="en-AU"/>
          <w14:ligatures w14:val="none"/>
        </w:rPr>
        <w:t>Online safety is at the forefront of a lot of people's minds, but the queer community doesn't always get it right. Here's some things to think about when considering how to keep your event and your guests safe from an online perspective.</w:t>
      </w:r>
    </w:p>
    <w:p w14:paraId="33267F8E" w14:textId="77777777" w:rsidR="00A633D3" w:rsidRDefault="00A633D3"/>
    <w:p w14:paraId="1CBDD7ED" w14:textId="77777777" w:rsidR="00D01F63" w:rsidRDefault="00D01F63" w:rsidP="00D01F63">
      <w:r w:rsidRPr="00D01F63">
        <w:t>Things to consider for online safety</w:t>
      </w:r>
    </w:p>
    <w:p w14:paraId="7DFC1C67" w14:textId="4EC27754" w:rsidR="00D01F63" w:rsidRDefault="00D01F63" w:rsidP="00D01F63">
      <w:pPr>
        <w:pStyle w:val="ListParagraph"/>
        <w:numPr>
          <w:ilvl w:val="0"/>
          <w:numId w:val="6"/>
        </w:numPr>
      </w:pPr>
      <w:r>
        <w:t>Will you advertise</w:t>
      </w:r>
      <w:r>
        <w:t xml:space="preserve"> or share</w:t>
      </w:r>
      <w:r>
        <w:t xml:space="preserve"> the event online?</w:t>
      </w:r>
    </w:p>
    <w:p w14:paraId="51247AFB" w14:textId="77777777" w:rsidR="00D01F63" w:rsidRDefault="00D01F63" w:rsidP="00D01F63">
      <w:pPr>
        <w:pStyle w:val="ListParagraph"/>
        <w:numPr>
          <w:ilvl w:val="0"/>
          <w:numId w:val="6"/>
        </w:numPr>
      </w:pPr>
      <w:r>
        <w:t xml:space="preserve">If so, where? Will you focus on closed or private online groups, such as a closed Facebook group or private X/Twitter account? </w:t>
      </w:r>
    </w:p>
    <w:p w14:paraId="473DB4BF" w14:textId="77777777" w:rsidR="00D01F63" w:rsidRDefault="00D01F63" w:rsidP="00D01F63">
      <w:pPr>
        <w:pStyle w:val="ListParagraph"/>
        <w:numPr>
          <w:ilvl w:val="0"/>
          <w:numId w:val="6"/>
        </w:numPr>
      </w:pPr>
      <w:r>
        <w:t>If you post publicly, be aware that anyone can find it and share it.</w:t>
      </w:r>
    </w:p>
    <w:p w14:paraId="651C0003" w14:textId="77777777" w:rsidR="00D01F63" w:rsidRDefault="00D01F63" w:rsidP="00D01F63">
      <w:pPr>
        <w:pStyle w:val="ListParagraph"/>
        <w:numPr>
          <w:ilvl w:val="0"/>
          <w:numId w:val="6"/>
        </w:numPr>
      </w:pPr>
      <w:r>
        <w:t xml:space="preserve">Also be aware of people in any promotion images you are using. Have they given their express consent to be in photographs used to promote an LGBTIQA+ event? </w:t>
      </w:r>
    </w:p>
    <w:p w14:paraId="65421FFC" w14:textId="67EC08D7" w:rsidR="00F94530" w:rsidRDefault="00D01F63" w:rsidP="00D01F63">
      <w:pPr>
        <w:pStyle w:val="ListParagraph"/>
        <w:numPr>
          <w:ilvl w:val="0"/>
          <w:numId w:val="6"/>
        </w:numPr>
      </w:pPr>
      <w:r>
        <w:t>If you need to give an email address out, consider making one for the event, or for your group, or just using one that does not include your name. If your full name is in the contact email address, people who are unfriendly to your event might be able to search the internet and social media to find out more about you.</w:t>
      </w:r>
    </w:p>
    <w:p w14:paraId="2FDEBC81" w14:textId="77777777" w:rsidR="00CE2EBA" w:rsidRDefault="00CE2EBA" w:rsidP="00CE2EBA"/>
    <w:p w14:paraId="46F8D1F9" w14:textId="77777777" w:rsidR="00CE2EBA" w:rsidRDefault="00CE2EBA" w:rsidP="00CE2EBA"/>
    <w:p w14:paraId="4972ED91" w14:textId="1DF7BE28" w:rsidR="00CE2EBA" w:rsidRDefault="00CE2EBA" w:rsidP="00CE2EBA">
      <w:r>
        <w:t xml:space="preserve">Good luck with your event! </w:t>
      </w:r>
    </w:p>
    <w:sectPr w:rsidR="00CE2EBA" w:rsidSect="00724B8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7BB6" w14:textId="77777777" w:rsidR="0014411A" w:rsidRDefault="0014411A" w:rsidP="005C3F32">
      <w:pPr>
        <w:spacing w:after="0" w:line="240" w:lineRule="auto"/>
      </w:pPr>
      <w:r>
        <w:separator/>
      </w:r>
    </w:p>
  </w:endnote>
  <w:endnote w:type="continuationSeparator" w:id="0">
    <w:p w14:paraId="27D729B0" w14:textId="77777777" w:rsidR="0014411A" w:rsidRDefault="0014411A" w:rsidP="005C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3CFA" w14:textId="18F7D4B2" w:rsidR="005C3F32" w:rsidRDefault="005C3F32">
    <w:pPr>
      <w:pStyle w:val="Footer"/>
    </w:pPr>
    <w:r>
      <w:rPr>
        <w:noProof/>
      </w:rPr>
      <mc:AlternateContent>
        <mc:Choice Requires="wps">
          <w:drawing>
            <wp:anchor distT="0" distB="0" distL="0" distR="0" simplePos="0" relativeHeight="251662336" behindDoc="0" locked="0" layoutInCell="1" allowOverlap="1" wp14:anchorId="76A7730C" wp14:editId="2E009FA0">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F8886" w14:textId="64156068"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7730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AF8886" w14:textId="64156068"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1AD" w14:textId="7D4ECD61" w:rsidR="005C3F32" w:rsidRDefault="009655F0">
    <w:pPr>
      <w:pStyle w:val="Footer"/>
    </w:pPr>
    <w:r>
      <w:rPr>
        <w:noProof/>
      </w:rPr>
      <w:drawing>
        <wp:inline distT="0" distB="0" distL="0" distR="0" wp14:anchorId="0DE0C091" wp14:editId="2BCDFA40">
          <wp:extent cx="1899920" cy="641350"/>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641350"/>
                  </a:xfrm>
                  <a:prstGeom prst="rect">
                    <a:avLst/>
                  </a:prstGeom>
                  <a:noFill/>
                  <a:ln>
                    <a:noFill/>
                  </a:ln>
                </pic:spPr>
              </pic:pic>
            </a:graphicData>
          </a:graphic>
        </wp:inline>
      </w:drawing>
    </w:r>
    <w:r>
      <w:t xml:space="preserve">                                                                              </w:t>
    </w:r>
    <w:r>
      <w:rPr>
        <w:noProof/>
      </w:rPr>
      <w:drawing>
        <wp:inline distT="0" distB="0" distL="0" distR="0" wp14:anchorId="672F4281" wp14:editId="1B173D76">
          <wp:extent cx="1330036" cy="790924"/>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892" cy="802137"/>
                  </a:xfrm>
                  <a:prstGeom prst="rect">
                    <a:avLst/>
                  </a:prstGeom>
                  <a:noFill/>
                  <a:ln>
                    <a:noFill/>
                  </a:ln>
                </pic:spPr>
              </pic:pic>
            </a:graphicData>
          </a:graphic>
        </wp:inline>
      </w:drawing>
    </w:r>
    <w:r w:rsidR="005C3F32">
      <w:rPr>
        <w:noProof/>
      </w:rPr>
      <mc:AlternateContent>
        <mc:Choice Requires="wps">
          <w:drawing>
            <wp:anchor distT="0" distB="0" distL="0" distR="0" simplePos="0" relativeHeight="251663360" behindDoc="0" locked="0" layoutInCell="1" allowOverlap="1" wp14:anchorId="6DB4FA5E" wp14:editId="76962FA9">
              <wp:simplePos x="914400" y="1006792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F0542" w14:textId="384966F4"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4FA5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0F0542" w14:textId="384966F4"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16E" w14:textId="0323C731" w:rsidR="005C3F32" w:rsidRDefault="005C3F32">
    <w:pPr>
      <w:pStyle w:val="Footer"/>
    </w:pPr>
    <w:r>
      <w:rPr>
        <w:noProof/>
      </w:rPr>
      <mc:AlternateContent>
        <mc:Choice Requires="wps">
          <w:drawing>
            <wp:anchor distT="0" distB="0" distL="0" distR="0" simplePos="0" relativeHeight="251661312" behindDoc="0" locked="0" layoutInCell="1" allowOverlap="1" wp14:anchorId="0E9D4EDD" wp14:editId="3DC53B49">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BD736" w14:textId="1F1C0291"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D4EDD"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81BD736" w14:textId="1F1C0291"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0A8" w14:textId="77777777" w:rsidR="0014411A" w:rsidRDefault="0014411A" w:rsidP="005C3F32">
      <w:pPr>
        <w:spacing w:after="0" w:line="240" w:lineRule="auto"/>
      </w:pPr>
      <w:bookmarkStart w:id="0" w:name="_Hlk159940334"/>
      <w:bookmarkEnd w:id="0"/>
      <w:r>
        <w:separator/>
      </w:r>
    </w:p>
  </w:footnote>
  <w:footnote w:type="continuationSeparator" w:id="0">
    <w:p w14:paraId="2FAC36EF" w14:textId="77777777" w:rsidR="0014411A" w:rsidRDefault="0014411A" w:rsidP="005C3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8BA" w14:textId="420EDAD0" w:rsidR="005C3F32" w:rsidRDefault="005C3F32">
    <w:pPr>
      <w:pStyle w:val="Header"/>
    </w:pPr>
    <w:r>
      <w:rPr>
        <w:noProof/>
      </w:rPr>
      <mc:AlternateContent>
        <mc:Choice Requires="wps">
          <w:drawing>
            <wp:anchor distT="0" distB="0" distL="0" distR="0" simplePos="0" relativeHeight="251659264" behindDoc="0" locked="0" layoutInCell="1" allowOverlap="1" wp14:anchorId="4EED3467" wp14:editId="18B78DD6">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04094" w14:textId="408A33E6"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ED346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104094" w14:textId="408A33E6"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9353" w14:textId="243FD08B" w:rsidR="00D81002" w:rsidRPr="00D81002" w:rsidRDefault="00D81002" w:rsidP="00D81002">
    <w:pPr>
      <w:spacing w:after="0" w:line="240" w:lineRule="auto"/>
      <w:rPr>
        <w:rFonts w:ascii="Calibri" w:eastAsia="Times New Roman" w:hAnsi="Calibri" w:cs="Calibri"/>
        <w:b/>
        <w:bCs/>
        <w:kern w:val="0"/>
        <w:sz w:val="36"/>
        <w:szCs w:val="36"/>
        <w:lang w:eastAsia="en-AU"/>
        <w14:ligatures w14:val="none"/>
      </w:rPr>
    </w:pPr>
    <w:r>
      <w:rPr>
        <w:rFonts w:ascii="Calibri" w:eastAsia="Times New Roman" w:hAnsi="Calibri" w:cs="Calibri"/>
        <w:b/>
        <w:bCs/>
        <w:noProof/>
        <w:kern w:val="0"/>
        <w:sz w:val="32"/>
        <w:szCs w:val="32"/>
        <w:lang w:eastAsia="en-AU"/>
        <w14:ligatures w14:val="none"/>
      </w:rPr>
      <w:drawing>
        <wp:anchor distT="0" distB="0" distL="114300" distR="114300" simplePos="0" relativeHeight="251664384" behindDoc="0" locked="0" layoutInCell="1" allowOverlap="1" wp14:anchorId="407853F6" wp14:editId="72A888E7">
          <wp:simplePos x="0" y="0"/>
          <wp:positionH relativeFrom="column">
            <wp:posOffset>4579620</wp:posOffset>
          </wp:positionH>
          <wp:positionV relativeFrom="paragraph">
            <wp:posOffset>-64135</wp:posOffset>
          </wp:positionV>
          <wp:extent cx="1184275" cy="11842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anchor>
      </w:drawing>
    </w:r>
    <w:r w:rsidRPr="00D81002">
      <w:rPr>
        <w:rFonts w:ascii="Calibri" w:eastAsia="Times New Roman" w:hAnsi="Calibri" w:cs="Calibri"/>
        <w:b/>
        <w:bCs/>
        <w:kern w:val="0"/>
        <w:sz w:val="36"/>
        <w:szCs w:val="36"/>
        <w:lang w:eastAsia="en-AU"/>
        <w14:ligatures w14:val="none"/>
      </w:rPr>
      <w:t>Putting on LGBTIQA+ events safely</w:t>
    </w:r>
  </w:p>
  <w:p w14:paraId="414617B1" w14:textId="2A0F33B8" w:rsidR="005C3F32" w:rsidRDefault="005C3F32">
    <w:pPr>
      <w:pStyle w:val="Header"/>
    </w:pPr>
    <w:r>
      <w:rPr>
        <w:noProof/>
      </w:rPr>
      <mc:AlternateContent>
        <mc:Choice Requires="wps">
          <w:drawing>
            <wp:anchor distT="0" distB="0" distL="0" distR="0" simplePos="0" relativeHeight="251660288" behindDoc="0" locked="0" layoutInCell="1" allowOverlap="1" wp14:anchorId="438D9288" wp14:editId="67077D07">
              <wp:simplePos x="914400" y="44767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793A3" w14:textId="0577D77E"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D928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C793A3" w14:textId="0577D77E"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95C" w14:textId="4D0DE761" w:rsidR="005C3F32" w:rsidRDefault="005C3F32">
    <w:pPr>
      <w:pStyle w:val="Header"/>
    </w:pPr>
    <w:r>
      <w:rPr>
        <w:noProof/>
      </w:rPr>
      <mc:AlternateContent>
        <mc:Choice Requires="wps">
          <w:drawing>
            <wp:anchor distT="0" distB="0" distL="0" distR="0" simplePos="0" relativeHeight="251658240" behindDoc="0" locked="0" layoutInCell="1" allowOverlap="1" wp14:anchorId="29724EAE" wp14:editId="3E1D1517">
              <wp:simplePos x="635" y="635"/>
              <wp:positionH relativeFrom="page">
                <wp:align>center</wp:align>
              </wp:positionH>
              <wp:positionV relativeFrom="page">
                <wp:align>top</wp:align>
              </wp:positionV>
              <wp:extent cx="443865" cy="443865"/>
              <wp:effectExtent l="0" t="0" r="63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6E39D" w14:textId="5596D3FA"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24EA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46E39D" w14:textId="5596D3FA" w:rsidR="005C3F32" w:rsidRPr="005C3F32" w:rsidRDefault="005C3F32" w:rsidP="005C3F32">
                    <w:pPr>
                      <w:spacing w:after="0"/>
                      <w:rPr>
                        <w:rFonts w:ascii="Calibri" w:eastAsia="Calibri" w:hAnsi="Calibri" w:cs="Calibri"/>
                        <w:noProof/>
                        <w:color w:val="000000"/>
                        <w:sz w:val="24"/>
                        <w:szCs w:val="24"/>
                      </w:rPr>
                    </w:pPr>
                    <w:r w:rsidRPr="005C3F32">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FDD"/>
    <w:multiLevelType w:val="hybridMultilevel"/>
    <w:tmpl w:val="9CB8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433503"/>
    <w:multiLevelType w:val="multilevel"/>
    <w:tmpl w:val="C2025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8391814"/>
    <w:multiLevelType w:val="hybridMultilevel"/>
    <w:tmpl w:val="B780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EF33B4"/>
    <w:multiLevelType w:val="multilevel"/>
    <w:tmpl w:val="584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853342"/>
    <w:multiLevelType w:val="multilevel"/>
    <w:tmpl w:val="59E4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F21608F"/>
    <w:multiLevelType w:val="multilevel"/>
    <w:tmpl w:val="0EC29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22898436">
    <w:abstractNumId w:val="1"/>
  </w:num>
  <w:num w:numId="2" w16cid:durableId="1748072865">
    <w:abstractNumId w:val="3"/>
  </w:num>
  <w:num w:numId="3" w16cid:durableId="1526478408">
    <w:abstractNumId w:val="4"/>
  </w:num>
  <w:num w:numId="4" w16cid:durableId="457526956">
    <w:abstractNumId w:val="5"/>
  </w:num>
  <w:num w:numId="5" w16cid:durableId="1962684876">
    <w:abstractNumId w:val="0"/>
  </w:num>
  <w:num w:numId="6" w16cid:durableId="1629048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98"/>
    <w:rsid w:val="00093CC4"/>
    <w:rsid w:val="000C70E2"/>
    <w:rsid w:val="00114150"/>
    <w:rsid w:val="001150EA"/>
    <w:rsid w:val="00131151"/>
    <w:rsid w:val="00141069"/>
    <w:rsid w:val="0014411A"/>
    <w:rsid w:val="001C2CED"/>
    <w:rsid w:val="00257974"/>
    <w:rsid w:val="002C36F8"/>
    <w:rsid w:val="002C3C13"/>
    <w:rsid w:val="002D6052"/>
    <w:rsid w:val="002E61F1"/>
    <w:rsid w:val="003364C1"/>
    <w:rsid w:val="003C7844"/>
    <w:rsid w:val="003F1DBB"/>
    <w:rsid w:val="00447997"/>
    <w:rsid w:val="00490B42"/>
    <w:rsid w:val="0051115A"/>
    <w:rsid w:val="005578E3"/>
    <w:rsid w:val="00571E39"/>
    <w:rsid w:val="00572FDE"/>
    <w:rsid w:val="00597DA2"/>
    <w:rsid w:val="005C3F32"/>
    <w:rsid w:val="006838A7"/>
    <w:rsid w:val="006F65B8"/>
    <w:rsid w:val="00716958"/>
    <w:rsid w:val="00724B84"/>
    <w:rsid w:val="0074517D"/>
    <w:rsid w:val="0075642E"/>
    <w:rsid w:val="007B0D6E"/>
    <w:rsid w:val="007E7D27"/>
    <w:rsid w:val="00876FFF"/>
    <w:rsid w:val="008F0F0E"/>
    <w:rsid w:val="008F32CD"/>
    <w:rsid w:val="009655F0"/>
    <w:rsid w:val="00972F1B"/>
    <w:rsid w:val="009C05C8"/>
    <w:rsid w:val="009F6AE8"/>
    <w:rsid w:val="00A633D3"/>
    <w:rsid w:val="00A778C2"/>
    <w:rsid w:val="00AC2A93"/>
    <w:rsid w:val="00B25398"/>
    <w:rsid w:val="00B457B0"/>
    <w:rsid w:val="00B8223D"/>
    <w:rsid w:val="00C072A1"/>
    <w:rsid w:val="00CB2599"/>
    <w:rsid w:val="00CD2292"/>
    <w:rsid w:val="00CE2EBA"/>
    <w:rsid w:val="00CE4EF2"/>
    <w:rsid w:val="00D01F63"/>
    <w:rsid w:val="00D81002"/>
    <w:rsid w:val="00DA7EF6"/>
    <w:rsid w:val="00F07C14"/>
    <w:rsid w:val="00F238C0"/>
    <w:rsid w:val="00F23F38"/>
    <w:rsid w:val="00F94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4594"/>
  <w15:chartTrackingRefBased/>
  <w15:docId w15:val="{E8CC0934-C5E0-4770-B6AA-B67F58B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F32"/>
  </w:style>
  <w:style w:type="paragraph" w:styleId="Footer">
    <w:name w:val="footer"/>
    <w:basedOn w:val="Normal"/>
    <w:link w:val="FooterChar"/>
    <w:uiPriority w:val="99"/>
    <w:unhideWhenUsed/>
    <w:rsid w:val="005C3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F32"/>
  </w:style>
  <w:style w:type="paragraph" w:styleId="NormalWeb">
    <w:name w:val="Normal (Web)"/>
    <w:basedOn w:val="Normal"/>
    <w:uiPriority w:val="99"/>
    <w:semiHidden/>
    <w:unhideWhenUsed/>
    <w:rsid w:val="005C3F3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093CC4"/>
    <w:pPr>
      <w:ind w:left="720"/>
      <w:contextualSpacing/>
    </w:pPr>
  </w:style>
  <w:style w:type="character" w:customStyle="1" w:styleId="x-el">
    <w:name w:val="x-el"/>
    <w:basedOn w:val="DefaultParagraphFont"/>
    <w:rsid w:val="0071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70322">
      <w:bodyDiv w:val="1"/>
      <w:marLeft w:val="0"/>
      <w:marRight w:val="0"/>
      <w:marTop w:val="0"/>
      <w:marBottom w:val="0"/>
      <w:divBdr>
        <w:top w:val="none" w:sz="0" w:space="0" w:color="auto"/>
        <w:left w:val="none" w:sz="0" w:space="0" w:color="auto"/>
        <w:bottom w:val="none" w:sz="0" w:space="0" w:color="auto"/>
        <w:right w:val="none" w:sz="0" w:space="0" w:color="auto"/>
      </w:divBdr>
      <w:divsChild>
        <w:div w:id="274949155">
          <w:marLeft w:val="0"/>
          <w:marRight w:val="0"/>
          <w:marTop w:val="0"/>
          <w:marBottom w:val="0"/>
          <w:divBdr>
            <w:top w:val="none" w:sz="0" w:space="0" w:color="auto"/>
            <w:left w:val="none" w:sz="0" w:space="0" w:color="auto"/>
            <w:bottom w:val="none" w:sz="0" w:space="0" w:color="auto"/>
            <w:right w:val="none" w:sz="0" w:space="0" w:color="auto"/>
          </w:divBdr>
        </w:div>
      </w:divsChild>
    </w:div>
    <w:div w:id="1664702271">
      <w:bodyDiv w:val="1"/>
      <w:marLeft w:val="0"/>
      <w:marRight w:val="0"/>
      <w:marTop w:val="0"/>
      <w:marBottom w:val="0"/>
      <w:divBdr>
        <w:top w:val="none" w:sz="0" w:space="0" w:color="auto"/>
        <w:left w:val="none" w:sz="0" w:space="0" w:color="auto"/>
        <w:bottom w:val="none" w:sz="0" w:space="0" w:color="auto"/>
        <w:right w:val="none" w:sz="0" w:space="0" w:color="auto"/>
      </w:divBdr>
      <w:divsChild>
        <w:div w:id="2134707590">
          <w:marLeft w:val="0"/>
          <w:marRight w:val="0"/>
          <w:marTop w:val="0"/>
          <w:marBottom w:val="0"/>
          <w:divBdr>
            <w:top w:val="none" w:sz="0" w:space="0" w:color="auto"/>
            <w:left w:val="none" w:sz="0" w:space="0" w:color="auto"/>
            <w:bottom w:val="none" w:sz="0" w:space="0" w:color="auto"/>
            <w:right w:val="none" w:sz="0" w:space="0" w:color="auto"/>
          </w:divBdr>
        </w:div>
      </w:divsChild>
    </w:div>
    <w:div w:id="1774471164">
      <w:bodyDiv w:val="1"/>
      <w:marLeft w:val="0"/>
      <w:marRight w:val="0"/>
      <w:marTop w:val="0"/>
      <w:marBottom w:val="0"/>
      <w:divBdr>
        <w:top w:val="none" w:sz="0" w:space="0" w:color="auto"/>
        <w:left w:val="none" w:sz="0" w:space="0" w:color="auto"/>
        <w:bottom w:val="none" w:sz="0" w:space="0" w:color="auto"/>
        <w:right w:val="none" w:sz="0" w:space="0" w:color="auto"/>
      </w:divBdr>
      <w:divsChild>
        <w:div w:id="1941446881">
          <w:marLeft w:val="0"/>
          <w:marRight w:val="0"/>
          <w:marTop w:val="0"/>
          <w:marBottom w:val="0"/>
          <w:divBdr>
            <w:top w:val="none" w:sz="0" w:space="0" w:color="auto"/>
            <w:left w:val="none" w:sz="0" w:space="0" w:color="auto"/>
            <w:bottom w:val="none" w:sz="0" w:space="0" w:color="auto"/>
            <w:right w:val="none" w:sz="0" w:space="0" w:color="auto"/>
          </w:divBdr>
        </w:div>
      </w:divsChild>
    </w:div>
    <w:div w:id="1807623088">
      <w:bodyDiv w:val="1"/>
      <w:marLeft w:val="0"/>
      <w:marRight w:val="0"/>
      <w:marTop w:val="0"/>
      <w:marBottom w:val="0"/>
      <w:divBdr>
        <w:top w:val="none" w:sz="0" w:space="0" w:color="auto"/>
        <w:left w:val="none" w:sz="0" w:space="0" w:color="auto"/>
        <w:bottom w:val="none" w:sz="0" w:space="0" w:color="auto"/>
        <w:right w:val="none" w:sz="0" w:space="0" w:color="auto"/>
      </w:divBdr>
      <w:divsChild>
        <w:div w:id="754009866">
          <w:marLeft w:val="0"/>
          <w:marRight w:val="0"/>
          <w:marTop w:val="0"/>
          <w:marBottom w:val="0"/>
          <w:divBdr>
            <w:top w:val="none" w:sz="0" w:space="0" w:color="auto"/>
            <w:left w:val="none" w:sz="0" w:space="0" w:color="auto"/>
            <w:bottom w:val="none" w:sz="0" w:space="0" w:color="auto"/>
            <w:right w:val="none" w:sz="0" w:space="0" w:color="auto"/>
          </w:divBdr>
        </w:div>
      </w:divsChild>
    </w:div>
    <w:div w:id="20459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Responsible xmlns="c4b43b79-0cb9-44f6-9808-4dd7e9f60e65">
      <UserInfo>
        <DisplayName/>
        <AccountId xsi:nil="true"/>
        <AccountType/>
      </UserInfo>
    </PersonResponsible>
    <TaxCatchAll xmlns="448b9c2f-8432-42b7-a845-0b10f65d83c8" xsi:nil="true"/>
    <CommentsfromEOIMeeting xmlns="c4b43b79-0cb9-44f6-9808-4dd7e9f60e65" xsi:nil="true"/>
    <lcf76f155ced4ddcb4097134ff3c332f xmlns="c4b43b79-0cb9-44f6-9808-4dd7e9f60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606524FE51C45AC5086D7B417D042" ma:contentTypeVersion="20" ma:contentTypeDescription="Create a new document." ma:contentTypeScope="" ma:versionID="b047ab724c2371f4658b6cdd6637d71f">
  <xsd:schema xmlns:xsd="http://www.w3.org/2001/XMLSchema" xmlns:xs="http://www.w3.org/2001/XMLSchema" xmlns:p="http://schemas.microsoft.com/office/2006/metadata/properties" xmlns:ns2="c4b43b79-0cb9-44f6-9808-4dd7e9f60e65" xmlns:ns3="448b9c2f-8432-42b7-a845-0b10f65d83c8" targetNamespace="http://schemas.microsoft.com/office/2006/metadata/properties" ma:root="true" ma:fieldsID="16a0446faafedfe82b0e7fb842c3319e" ns2:_="" ns3:_="">
    <xsd:import namespace="c4b43b79-0cb9-44f6-9808-4dd7e9f60e65"/>
    <xsd:import namespace="448b9c2f-8432-42b7-a845-0b10f65d83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CommentsfromEOIMeeting" minOccurs="0"/>
                <xsd:element ref="ns2:PersonResponsibl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43b79-0cb9-44f6-9808-4dd7e9f6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ommentsfromEOIMeeting" ma:index="25" nillable="true" ma:displayName="Comments from EOI Meeting" ma:format="Dropdown" ma:internalName="CommentsfromEOIMeeting">
      <xsd:simpleType>
        <xsd:restriction base="dms:Note">
          <xsd:maxLength value="255"/>
        </xsd:restriction>
      </xsd:simpleType>
    </xsd:element>
    <xsd:element name="PersonResponsible" ma:index="26"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b9c2f-8432-42b7-a845-0b10f65d83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96c8cc-bde2-4a3c-a31a-160300ead0ac}" ma:internalName="TaxCatchAll" ma:showField="CatchAllData" ma:web="448b9c2f-8432-42b7-a845-0b10f65d8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07E0E-CCEC-4AD4-A2C8-C951A12C30E4}">
  <ds:schemaRefs>
    <ds:schemaRef ds:uri="http://schemas.microsoft.com/office/2006/metadata/properties"/>
    <ds:schemaRef ds:uri="http://schemas.microsoft.com/office/infopath/2007/PartnerControls"/>
    <ds:schemaRef ds:uri="c4b43b79-0cb9-44f6-9808-4dd7e9f60e65"/>
    <ds:schemaRef ds:uri="448b9c2f-8432-42b7-a845-0b10f65d83c8"/>
  </ds:schemaRefs>
</ds:datastoreItem>
</file>

<file path=customXml/itemProps2.xml><?xml version="1.0" encoding="utf-8"?>
<ds:datastoreItem xmlns:ds="http://schemas.openxmlformats.org/officeDocument/2006/customXml" ds:itemID="{CD9CE740-9549-43D0-B7D6-1F53C586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43b79-0cb9-44f6-9808-4dd7e9f60e65"/>
    <ds:schemaRef ds:uri="448b9c2f-8432-42b7-a845-0b10f65d8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2B776-0A1D-498A-8A08-A7F957527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 Lothian</dc:creator>
  <cp:keywords/>
  <dc:description/>
  <cp:lastModifiedBy>Sez Lothian</cp:lastModifiedBy>
  <cp:revision>52</cp:revision>
  <dcterms:created xsi:type="dcterms:W3CDTF">2024-02-20T21:48:00Z</dcterms:created>
  <dcterms:modified xsi:type="dcterms:W3CDTF">2024-02-28T02:50:00Z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10852aec-66a6-49f3-81dd-63d5866ae0ea_Enabled">
    <vt:lpwstr>true</vt:lpwstr>
  </property>
  <property fmtid="{D5CDD505-2E9C-101B-9397-08002B2CF9AE}" pid="9" name="MSIP_Label_10852aec-66a6-49f3-81dd-63d5866ae0ea_SetDate">
    <vt:lpwstr>2024-02-20T21:48:48Z</vt:lpwstr>
  </property>
  <property fmtid="{D5CDD505-2E9C-101B-9397-08002B2CF9AE}" pid="10" name="MSIP_Label_10852aec-66a6-49f3-81dd-63d5866ae0ea_Method">
    <vt:lpwstr>Privileged</vt:lpwstr>
  </property>
  <property fmtid="{D5CDD505-2E9C-101B-9397-08002B2CF9AE}" pid="11" name="MSIP_Label_10852aec-66a6-49f3-81dd-63d5866ae0ea_Name">
    <vt:lpwstr>OFFICIAL</vt:lpwstr>
  </property>
  <property fmtid="{D5CDD505-2E9C-101B-9397-08002B2CF9AE}" pid="12" name="MSIP_Label_10852aec-66a6-49f3-81dd-63d5866ae0ea_SiteId">
    <vt:lpwstr>876d2482-2267-4e0e-a64f-e021030d7090</vt:lpwstr>
  </property>
  <property fmtid="{D5CDD505-2E9C-101B-9397-08002B2CF9AE}" pid="13" name="MSIP_Label_10852aec-66a6-49f3-81dd-63d5866ae0ea_ActionId">
    <vt:lpwstr>62cfd6de-5785-4579-82c5-008869517b02</vt:lpwstr>
  </property>
  <property fmtid="{D5CDD505-2E9C-101B-9397-08002B2CF9AE}" pid="14" name="MSIP_Label_10852aec-66a6-49f3-81dd-63d5866ae0ea_ContentBits">
    <vt:lpwstr>3</vt:lpwstr>
  </property>
  <property fmtid="{D5CDD505-2E9C-101B-9397-08002B2CF9AE}" pid="15" name="ContentTypeId">
    <vt:lpwstr>0x0101007C7606524FE51C45AC5086D7B417D042</vt:lpwstr>
  </property>
  <property fmtid="{D5CDD505-2E9C-101B-9397-08002B2CF9AE}" pid="16" name="MediaServiceImageTags">
    <vt:lpwstr/>
  </property>
</Properties>
</file>