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A555" w14:textId="39997712" w:rsidR="00823DB3" w:rsidRDefault="00823DB3" w:rsidP="00823DB3">
      <w:pPr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Queer Event Risk Assessment Matrix</w:t>
      </w:r>
      <w:r>
        <w:rPr>
          <w:rFonts w:ascii="Candara" w:hAnsi="Candara"/>
          <w:b/>
          <w:bCs/>
          <w:sz w:val="24"/>
          <w:szCs w:val="24"/>
        </w:rPr>
        <w:t xml:space="preserve"> example</w:t>
      </w:r>
    </w:p>
    <w:p w14:paraId="61C31F4B" w14:textId="1C997571" w:rsidR="00823DB3" w:rsidRPr="00823DB3" w:rsidRDefault="00823DB3" w:rsidP="00823DB3">
      <w:pPr>
        <w:rPr>
          <w:rFonts w:ascii="Candara" w:eastAsia="Times New Roman" w:hAnsi="Candara"/>
          <w:sz w:val="24"/>
          <w:szCs w:val="24"/>
        </w:rPr>
      </w:pPr>
    </w:p>
    <w:tbl>
      <w:tblPr>
        <w:tblpPr w:leftFromText="180" w:rightFromText="180" w:horzAnchor="margin" w:tblpY="630"/>
        <w:tblW w:w="14595" w:type="dxa"/>
        <w:tblCellSpacing w:w="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2252"/>
        <w:gridCol w:w="1728"/>
        <w:gridCol w:w="1224"/>
        <w:gridCol w:w="7517"/>
      </w:tblGrid>
      <w:tr w:rsidR="00823DB3" w14:paraId="554548EB" w14:textId="77777777" w:rsidTr="00823DB3">
        <w:trPr>
          <w:trHeight w:val="295"/>
          <w:tblHeader/>
          <w:tblCellSpacing w:w="22" w:type="dxa"/>
        </w:trPr>
        <w:tc>
          <w:tcPr>
            <w:tcW w:w="180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E75B892" w14:textId="77777777" w:rsidR="00823DB3" w:rsidRPr="00823DB3" w:rsidRDefault="00823DB3" w:rsidP="00823DB3">
            <w:pPr>
              <w:rPr>
                <w:rFonts w:ascii="Candara" w:hAnsi="Candara"/>
                <w:b/>
                <w:bCs/>
                <w:sz w:val="36"/>
                <w:szCs w:val="36"/>
              </w:rPr>
            </w:pPr>
            <w:r w:rsidRPr="00823DB3">
              <w:rPr>
                <w:rFonts w:ascii="Candara" w:hAnsi="Candara"/>
                <w:b/>
                <w:bCs/>
                <w:color w:val="000000"/>
                <w:sz w:val="36"/>
                <w:szCs w:val="36"/>
              </w:rPr>
              <w:t>Risk Category</w:t>
            </w:r>
          </w:p>
        </w:tc>
        <w:tc>
          <w:tcPr>
            <w:tcW w:w="220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5369B45" w14:textId="77777777" w:rsidR="00823DB3" w:rsidRPr="00823DB3" w:rsidRDefault="00823DB3" w:rsidP="00823DB3">
            <w:pPr>
              <w:rPr>
                <w:rFonts w:ascii="Candara" w:hAnsi="Candara"/>
                <w:b/>
                <w:bCs/>
                <w:sz w:val="36"/>
                <w:szCs w:val="36"/>
              </w:rPr>
            </w:pPr>
            <w:r w:rsidRPr="00823DB3">
              <w:rPr>
                <w:rFonts w:ascii="Candara" w:hAnsi="Candara"/>
                <w:b/>
                <w:bCs/>
                <w:color w:val="000000"/>
                <w:sz w:val="36"/>
                <w:szCs w:val="36"/>
              </w:rPr>
              <w:t>Potential Risks</w:t>
            </w:r>
          </w:p>
        </w:tc>
        <w:tc>
          <w:tcPr>
            <w:tcW w:w="1684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AEF8501" w14:textId="77777777" w:rsidR="00823DB3" w:rsidRPr="00823DB3" w:rsidRDefault="00823DB3" w:rsidP="00823DB3">
            <w:pPr>
              <w:rPr>
                <w:rFonts w:ascii="Candara" w:hAnsi="Candara"/>
                <w:b/>
                <w:bCs/>
                <w:sz w:val="36"/>
                <w:szCs w:val="36"/>
              </w:rPr>
            </w:pPr>
            <w:r w:rsidRPr="00823DB3">
              <w:rPr>
                <w:rFonts w:ascii="Candara" w:hAnsi="Candara"/>
                <w:b/>
                <w:bCs/>
                <w:color w:val="000000"/>
                <w:sz w:val="36"/>
                <w:szCs w:val="36"/>
              </w:rPr>
              <w:t>Likelihood</w:t>
            </w:r>
          </w:p>
        </w:tc>
        <w:tc>
          <w:tcPr>
            <w:tcW w:w="118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1CE3029" w14:textId="77777777" w:rsidR="00823DB3" w:rsidRPr="00823DB3" w:rsidRDefault="00823DB3" w:rsidP="00823DB3">
            <w:pPr>
              <w:rPr>
                <w:rFonts w:ascii="Candara" w:hAnsi="Candara"/>
                <w:b/>
                <w:bCs/>
                <w:sz w:val="36"/>
                <w:szCs w:val="36"/>
              </w:rPr>
            </w:pPr>
            <w:r w:rsidRPr="00823DB3">
              <w:rPr>
                <w:rFonts w:ascii="Candara" w:hAnsi="Candara"/>
                <w:b/>
                <w:bCs/>
                <w:color w:val="000000"/>
                <w:sz w:val="36"/>
                <w:szCs w:val="36"/>
              </w:rPr>
              <w:t>Impact</w:t>
            </w:r>
          </w:p>
        </w:tc>
        <w:tc>
          <w:tcPr>
            <w:tcW w:w="7451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E1A6297" w14:textId="77777777" w:rsidR="00823DB3" w:rsidRPr="00823DB3" w:rsidRDefault="00823DB3" w:rsidP="00823DB3">
            <w:pPr>
              <w:rPr>
                <w:rFonts w:ascii="Candara" w:hAnsi="Candara"/>
                <w:b/>
                <w:bCs/>
                <w:sz w:val="36"/>
                <w:szCs w:val="36"/>
              </w:rPr>
            </w:pPr>
            <w:r w:rsidRPr="00823DB3">
              <w:rPr>
                <w:rFonts w:ascii="Candara" w:hAnsi="Candara"/>
                <w:b/>
                <w:bCs/>
                <w:color w:val="000000"/>
                <w:sz w:val="36"/>
                <w:szCs w:val="36"/>
              </w:rPr>
              <w:t>Mitigation</w:t>
            </w:r>
          </w:p>
        </w:tc>
      </w:tr>
      <w:tr w:rsidR="00823DB3" w14:paraId="65F7EDB0" w14:textId="77777777" w:rsidTr="00823DB3">
        <w:trPr>
          <w:trHeight w:val="901"/>
          <w:tblCellSpacing w:w="22" w:type="dxa"/>
        </w:trPr>
        <w:tc>
          <w:tcPr>
            <w:tcW w:w="180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0B4832" w14:textId="77777777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Physical Safety</w:t>
            </w:r>
          </w:p>
        </w:tc>
        <w:tc>
          <w:tcPr>
            <w:tcW w:w="220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DD846C" w14:textId="77777777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Violence or harassment towards attendees</w:t>
            </w:r>
          </w:p>
        </w:tc>
        <w:tc>
          <w:tcPr>
            <w:tcW w:w="1684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2E1067" w14:textId="6A9669D2" w:rsidR="00823DB3" w:rsidRDefault="00823DB3" w:rsidP="00823DB3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Medium</w:t>
            </w:r>
          </w:p>
        </w:tc>
        <w:tc>
          <w:tcPr>
            <w:tcW w:w="118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383249" w14:textId="4B4ED4EC" w:rsidR="00823DB3" w:rsidRDefault="00823DB3" w:rsidP="00823DB3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High</w:t>
            </w:r>
          </w:p>
        </w:tc>
        <w:tc>
          <w:tcPr>
            <w:tcW w:w="7451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EDDF74" w14:textId="77777777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 xml:space="preserve">- Hire security personnel trained in LGBTQ+ awareness and conflict resolution. </w:t>
            </w:r>
          </w:p>
          <w:p w14:paraId="42A2432D" w14:textId="77777777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- Ensure venue has clear exit routes and emergency procedures.</w:t>
            </w:r>
          </w:p>
        </w:tc>
      </w:tr>
      <w:tr w:rsidR="00823DB3" w14:paraId="2B7DF140" w14:textId="77777777" w:rsidTr="00823DB3">
        <w:trPr>
          <w:trHeight w:val="605"/>
          <w:tblCellSpacing w:w="22" w:type="dxa"/>
        </w:trPr>
        <w:tc>
          <w:tcPr>
            <w:tcW w:w="180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6658B1" w14:textId="77777777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6583C0" w14:textId="77777777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Accidents or medical emergencies</w:t>
            </w:r>
          </w:p>
        </w:tc>
        <w:tc>
          <w:tcPr>
            <w:tcW w:w="1684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7C238F" w14:textId="13256C47" w:rsidR="00823DB3" w:rsidRDefault="00823DB3" w:rsidP="00823DB3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Medium</w:t>
            </w:r>
          </w:p>
        </w:tc>
        <w:tc>
          <w:tcPr>
            <w:tcW w:w="118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6CF161" w14:textId="7178EAE5" w:rsidR="00823DB3" w:rsidRDefault="00823DB3" w:rsidP="00823DB3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High</w:t>
            </w:r>
          </w:p>
        </w:tc>
        <w:tc>
          <w:tcPr>
            <w:tcW w:w="7451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74D434" w14:textId="77777777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 xml:space="preserve">- Have trained medical staff or volunteers on-site. </w:t>
            </w:r>
          </w:p>
          <w:p w14:paraId="7CFDB10B" w14:textId="77777777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- Clearly mark first aid stations.</w:t>
            </w:r>
          </w:p>
        </w:tc>
      </w:tr>
      <w:tr w:rsidR="00823DB3" w14:paraId="6951ED9D" w14:textId="77777777" w:rsidTr="00823DB3">
        <w:trPr>
          <w:trHeight w:val="901"/>
          <w:tblCellSpacing w:w="22" w:type="dxa"/>
        </w:trPr>
        <w:tc>
          <w:tcPr>
            <w:tcW w:w="180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9D00A4" w14:textId="77777777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Inclusivity</w:t>
            </w:r>
          </w:p>
        </w:tc>
        <w:tc>
          <w:tcPr>
            <w:tcW w:w="220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2E45A2" w14:textId="77777777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Exclusionary behaviour or discrimination</w:t>
            </w:r>
          </w:p>
        </w:tc>
        <w:tc>
          <w:tcPr>
            <w:tcW w:w="1684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321838" w14:textId="3EC42F49" w:rsidR="00823DB3" w:rsidRDefault="00823DB3" w:rsidP="00823DB3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Medium</w:t>
            </w:r>
          </w:p>
        </w:tc>
        <w:tc>
          <w:tcPr>
            <w:tcW w:w="118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D7D0F1" w14:textId="568ED898" w:rsidR="00823DB3" w:rsidRDefault="00823DB3" w:rsidP="00823DB3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High </w:t>
            </w:r>
          </w:p>
        </w:tc>
        <w:tc>
          <w:tcPr>
            <w:tcW w:w="7451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779B06" w14:textId="77777777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 xml:space="preserve">- Implement a zero-tolerance policy for discrimination. </w:t>
            </w:r>
          </w:p>
          <w:p w14:paraId="0682F732" w14:textId="77777777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-Provide diversity and sensitivity training for staff and volunteers.</w:t>
            </w:r>
          </w:p>
        </w:tc>
      </w:tr>
      <w:tr w:rsidR="00823DB3" w14:paraId="2B7AFADC" w14:textId="77777777" w:rsidTr="00823DB3">
        <w:trPr>
          <w:trHeight w:val="901"/>
          <w:tblCellSpacing w:w="22" w:type="dxa"/>
        </w:trPr>
        <w:tc>
          <w:tcPr>
            <w:tcW w:w="180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157F93" w14:textId="77777777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CBCE37" w14:textId="77777777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Lack of accessibility for people with disability</w:t>
            </w:r>
          </w:p>
        </w:tc>
        <w:tc>
          <w:tcPr>
            <w:tcW w:w="1684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B30D70" w14:textId="043EA396" w:rsidR="00823DB3" w:rsidRDefault="00823DB3" w:rsidP="00823DB3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Low</w:t>
            </w:r>
          </w:p>
        </w:tc>
        <w:tc>
          <w:tcPr>
            <w:tcW w:w="118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176C63" w14:textId="4DE2C118" w:rsidR="00823DB3" w:rsidRDefault="00823DB3" w:rsidP="00823DB3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High</w:t>
            </w:r>
          </w:p>
        </w:tc>
        <w:tc>
          <w:tcPr>
            <w:tcW w:w="7451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A5DE9E" w14:textId="77777777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- Choose venues with wheelchair accessibility and accommodations for various disabilities.</w:t>
            </w:r>
          </w:p>
          <w:p w14:paraId="665A2644" w14:textId="77777777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- Provide ASL interpreters or other necessary accommodations.</w:t>
            </w:r>
          </w:p>
        </w:tc>
      </w:tr>
      <w:tr w:rsidR="00823DB3" w14:paraId="26623497" w14:textId="77777777" w:rsidTr="00823DB3">
        <w:trPr>
          <w:trHeight w:val="605"/>
          <w:tblCellSpacing w:w="22" w:type="dxa"/>
        </w:trPr>
        <w:tc>
          <w:tcPr>
            <w:tcW w:w="180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F6A2F0" w14:textId="77777777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Logistical</w:t>
            </w:r>
          </w:p>
        </w:tc>
        <w:tc>
          <w:tcPr>
            <w:tcW w:w="220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D5A2EF" w14:textId="77777777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Technical difficulties with sound or lighting</w:t>
            </w:r>
          </w:p>
        </w:tc>
        <w:tc>
          <w:tcPr>
            <w:tcW w:w="1684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D88B2F" w14:textId="5924F089" w:rsidR="00823DB3" w:rsidRDefault="00823DB3" w:rsidP="00823DB3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Low</w:t>
            </w:r>
          </w:p>
        </w:tc>
        <w:tc>
          <w:tcPr>
            <w:tcW w:w="118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60542E" w14:textId="7E06F310" w:rsidR="00823DB3" w:rsidRDefault="00823DB3" w:rsidP="00823DB3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Medium</w:t>
            </w:r>
          </w:p>
        </w:tc>
        <w:tc>
          <w:tcPr>
            <w:tcW w:w="7451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8A34D6" w14:textId="77777777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 xml:space="preserve">- Perform thorough equipment checks prior to the event. </w:t>
            </w:r>
          </w:p>
          <w:p w14:paraId="3219E490" w14:textId="77777777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- Have backup equipment available.</w:t>
            </w:r>
          </w:p>
        </w:tc>
      </w:tr>
      <w:tr w:rsidR="00823DB3" w14:paraId="12D46087" w14:textId="77777777" w:rsidTr="00823DB3">
        <w:trPr>
          <w:trHeight w:val="605"/>
          <w:tblCellSpacing w:w="22" w:type="dxa"/>
        </w:trPr>
        <w:tc>
          <w:tcPr>
            <w:tcW w:w="180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885B40" w14:textId="77777777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216A49" w14:textId="77777777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Overcrowding and venue capacity issues</w:t>
            </w:r>
          </w:p>
        </w:tc>
        <w:tc>
          <w:tcPr>
            <w:tcW w:w="1684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F749A9" w14:textId="57675994" w:rsidR="00823DB3" w:rsidRDefault="00823DB3" w:rsidP="00823DB3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Low</w:t>
            </w:r>
          </w:p>
        </w:tc>
        <w:tc>
          <w:tcPr>
            <w:tcW w:w="118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D1BBC0" w14:textId="398F306F" w:rsidR="00823DB3" w:rsidRDefault="00823DB3" w:rsidP="00823DB3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High</w:t>
            </w:r>
          </w:p>
        </w:tc>
        <w:tc>
          <w:tcPr>
            <w:tcW w:w="7451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1C890B" w14:textId="77777777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- Implement ticketing or registration system to manage attendance.</w:t>
            </w:r>
          </w:p>
          <w:p w14:paraId="2DC25219" w14:textId="77777777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- Communicate capacity limits clearly.</w:t>
            </w:r>
          </w:p>
        </w:tc>
      </w:tr>
      <w:tr w:rsidR="00823DB3" w14:paraId="2DE9A439" w14:textId="77777777" w:rsidTr="00823DB3">
        <w:trPr>
          <w:trHeight w:val="901"/>
          <w:tblCellSpacing w:w="22" w:type="dxa"/>
        </w:trPr>
        <w:tc>
          <w:tcPr>
            <w:tcW w:w="180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7CD8B" w14:textId="77777777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Public Relations</w:t>
            </w:r>
          </w:p>
        </w:tc>
        <w:tc>
          <w:tcPr>
            <w:tcW w:w="220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E537AC" w14:textId="77777777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Negative media attention or backlash</w:t>
            </w:r>
          </w:p>
        </w:tc>
        <w:tc>
          <w:tcPr>
            <w:tcW w:w="1684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9583CC" w14:textId="27BDDE1E" w:rsidR="00823DB3" w:rsidRDefault="00823DB3" w:rsidP="00823DB3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Medium</w:t>
            </w:r>
          </w:p>
        </w:tc>
        <w:tc>
          <w:tcPr>
            <w:tcW w:w="118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EDF970" w14:textId="7D318DD7" w:rsidR="00823DB3" w:rsidRDefault="00823DB3" w:rsidP="00823DB3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High</w:t>
            </w:r>
          </w:p>
        </w:tc>
        <w:tc>
          <w:tcPr>
            <w:tcW w:w="7451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86E65F" w14:textId="77777777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- Develop a crisis communication plan.</w:t>
            </w:r>
          </w:p>
          <w:p w14:paraId="2840BC8E" w14:textId="77777777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- Be proactive in addressing any controversies or concerns.</w:t>
            </w:r>
          </w:p>
          <w:p w14:paraId="568E5898" w14:textId="77777777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- Consider online safety implications and mitigations.</w:t>
            </w:r>
          </w:p>
        </w:tc>
      </w:tr>
      <w:tr w:rsidR="00823DB3" w14:paraId="63A8CD33" w14:textId="77777777" w:rsidTr="00823DB3">
        <w:trPr>
          <w:trHeight w:val="590"/>
          <w:tblCellSpacing w:w="22" w:type="dxa"/>
        </w:trPr>
        <w:tc>
          <w:tcPr>
            <w:tcW w:w="180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4DF2D9" w14:textId="77777777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lastRenderedPageBreak/>
              <w:t>Financial</w:t>
            </w:r>
          </w:p>
        </w:tc>
        <w:tc>
          <w:tcPr>
            <w:tcW w:w="220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6A6E5D" w14:textId="77777777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Budget overruns or unexpected costs</w:t>
            </w:r>
          </w:p>
        </w:tc>
        <w:tc>
          <w:tcPr>
            <w:tcW w:w="1684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189F42" w14:textId="02EEE0FD" w:rsidR="00823DB3" w:rsidRDefault="00823DB3" w:rsidP="00823DB3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Low</w:t>
            </w:r>
          </w:p>
        </w:tc>
        <w:tc>
          <w:tcPr>
            <w:tcW w:w="118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A266AB" w14:textId="0C96B7D4" w:rsidR="00823DB3" w:rsidRDefault="00823DB3" w:rsidP="00823DB3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Medium</w:t>
            </w:r>
          </w:p>
        </w:tc>
        <w:tc>
          <w:tcPr>
            <w:tcW w:w="7451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4970BC" w14:textId="77777777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 xml:space="preserve">- Plan a detailed budget accounting for all potential expenses. </w:t>
            </w:r>
          </w:p>
          <w:p w14:paraId="1676B920" w14:textId="77777777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- Consider fundraising or sponsorship opportunities.</w:t>
            </w:r>
          </w:p>
        </w:tc>
      </w:tr>
      <w:tr w:rsidR="00823DB3" w14:paraId="06DE42C8" w14:textId="77777777" w:rsidTr="00823DB3">
        <w:trPr>
          <w:trHeight w:val="605"/>
          <w:tblCellSpacing w:w="22" w:type="dxa"/>
        </w:trPr>
        <w:tc>
          <w:tcPr>
            <w:tcW w:w="180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D50FCB" w14:textId="77777777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CBB8A9" w14:textId="77777777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Low ticket sales or attendance</w:t>
            </w:r>
          </w:p>
        </w:tc>
        <w:tc>
          <w:tcPr>
            <w:tcW w:w="1684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78040A" w14:textId="2D5DEAF6" w:rsidR="00823DB3" w:rsidRDefault="00823DB3" w:rsidP="00823DB3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Low</w:t>
            </w:r>
          </w:p>
        </w:tc>
        <w:tc>
          <w:tcPr>
            <w:tcW w:w="118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3FA28B" w14:textId="25D8FFFF" w:rsidR="00823DB3" w:rsidRDefault="00823DB3" w:rsidP="00823DB3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High</w:t>
            </w:r>
          </w:p>
        </w:tc>
        <w:tc>
          <w:tcPr>
            <w:tcW w:w="7451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B56BC" w14:textId="77777777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- Market the event effectively to target audience segments.</w:t>
            </w:r>
          </w:p>
          <w:p w14:paraId="534B3287" w14:textId="77777777" w:rsidR="00823DB3" w:rsidRDefault="00823DB3" w:rsidP="00823DB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- Offer early bird discounts or promotional deals.</w:t>
            </w:r>
          </w:p>
        </w:tc>
      </w:tr>
    </w:tbl>
    <w:p w14:paraId="35FD589E" w14:textId="77777777" w:rsidR="00823DB3" w:rsidRDefault="00823DB3" w:rsidP="00823DB3">
      <w:pPr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Legend:</w:t>
      </w:r>
    </w:p>
    <w:p w14:paraId="533D70C7" w14:textId="77777777" w:rsidR="00823DB3" w:rsidRDefault="00823DB3" w:rsidP="00823DB3">
      <w:pPr>
        <w:numPr>
          <w:ilvl w:val="0"/>
          <w:numId w:val="1"/>
        </w:numPr>
        <w:rPr>
          <w:rFonts w:ascii="Candara" w:eastAsia="Times New Roman" w:hAnsi="Candara"/>
          <w:sz w:val="24"/>
          <w:szCs w:val="24"/>
        </w:rPr>
      </w:pPr>
      <w:r>
        <w:rPr>
          <w:rFonts w:ascii="Candara" w:eastAsia="Times New Roman" w:hAnsi="Candara"/>
          <w:b/>
          <w:bCs/>
          <w:sz w:val="24"/>
          <w:szCs w:val="24"/>
        </w:rPr>
        <w:t>Likelihood</w:t>
      </w:r>
      <w:r>
        <w:rPr>
          <w:rFonts w:ascii="Candara" w:eastAsia="Times New Roman" w:hAnsi="Candara"/>
          <w:sz w:val="24"/>
          <w:szCs w:val="24"/>
        </w:rPr>
        <w:t>: Probability of the risk occurring (Low, Medium, High).</w:t>
      </w:r>
    </w:p>
    <w:p w14:paraId="5D8DD5FE" w14:textId="77777777" w:rsidR="00823DB3" w:rsidRDefault="00823DB3" w:rsidP="00823DB3">
      <w:pPr>
        <w:numPr>
          <w:ilvl w:val="0"/>
          <w:numId w:val="1"/>
        </w:numPr>
        <w:rPr>
          <w:rFonts w:ascii="Candara" w:eastAsia="Times New Roman" w:hAnsi="Candara"/>
          <w:sz w:val="24"/>
          <w:szCs w:val="24"/>
        </w:rPr>
      </w:pPr>
      <w:r>
        <w:rPr>
          <w:rFonts w:ascii="Candara" w:eastAsia="Times New Roman" w:hAnsi="Candara"/>
          <w:b/>
          <w:bCs/>
          <w:sz w:val="24"/>
          <w:szCs w:val="24"/>
        </w:rPr>
        <w:t>Impact</w:t>
      </w:r>
      <w:r>
        <w:rPr>
          <w:rFonts w:ascii="Candara" w:eastAsia="Times New Roman" w:hAnsi="Candara"/>
          <w:sz w:val="24"/>
          <w:szCs w:val="24"/>
        </w:rPr>
        <w:t>: Severity of the consequences if the risk materializes (Low, Medium, High).</w:t>
      </w:r>
    </w:p>
    <w:p w14:paraId="43ABBB5E" w14:textId="2A42BE5E" w:rsidR="00823DB3" w:rsidRPr="00823DB3" w:rsidRDefault="00823DB3" w:rsidP="00823DB3">
      <w:pPr>
        <w:numPr>
          <w:ilvl w:val="0"/>
          <w:numId w:val="1"/>
        </w:numPr>
        <w:rPr>
          <w:rFonts w:ascii="Candara" w:eastAsia="Times New Roman" w:hAnsi="Candara"/>
          <w:sz w:val="24"/>
          <w:szCs w:val="24"/>
        </w:rPr>
      </w:pPr>
      <w:r w:rsidRPr="00823DB3">
        <w:rPr>
          <w:rFonts w:ascii="Candara" w:eastAsia="Times New Roman" w:hAnsi="Candara"/>
          <w:b/>
          <w:bCs/>
          <w:sz w:val="24"/>
          <w:szCs w:val="24"/>
        </w:rPr>
        <w:t>Mitigation</w:t>
      </w:r>
      <w:r w:rsidRPr="00823DB3">
        <w:rPr>
          <w:rFonts w:ascii="Candara" w:eastAsia="Times New Roman" w:hAnsi="Candara"/>
          <w:sz w:val="24"/>
          <w:szCs w:val="24"/>
        </w:rPr>
        <w:t>: Strategies to reduce the likelihood or impact of the risk.</w:t>
      </w:r>
      <w:r>
        <w:rPr>
          <w:rFonts w:ascii="Candara" w:eastAsia="Times New Roman" w:hAnsi="Candara"/>
          <w:sz w:val="24"/>
          <w:szCs w:val="24"/>
        </w:rPr>
        <w:pict w14:anchorId="5DFABBFC">
          <v:rect id="_x0000_i1031" style="width:468pt;height:.75pt" o:hralign="center" o:hrstd="t" o:hrnoshade="t" o:hr="t" fillcolor="#0d0d0d" stroked="f"/>
        </w:pict>
      </w:r>
    </w:p>
    <w:p w14:paraId="2E3FD480" w14:textId="77777777" w:rsidR="00823DB3" w:rsidRDefault="00823DB3" w:rsidP="00823DB3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*This matrix provides a framework for identifying, assessing, and addressing risks associated with organizing a queer event, helping ensure the safety, inclusivity, and success of the occasion. Adjustments can be made based on the specific nature and context of the event.</w:t>
      </w:r>
    </w:p>
    <w:p w14:paraId="4439B211" w14:textId="77777777" w:rsidR="006838A7" w:rsidRDefault="006838A7"/>
    <w:sectPr w:rsidR="006838A7" w:rsidSect="00823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F31A9" w14:textId="77777777" w:rsidR="00823DB3" w:rsidRDefault="00823DB3" w:rsidP="00823DB3">
      <w:r>
        <w:separator/>
      </w:r>
    </w:p>
  </w:endnote>
  <w:endnote w:type="continuationSeparator" w:id="0">
    <w:p w14:paraId="5A577585" w14:textId="77777777" w:rsidR="00823DB3" w:rsidRDefault="00823DB3" w:rsidP="0082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9222" w14:textId="1F8BBC00" w:rsidR="00823DB3" w:rsidRDefault="00823DB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EB814C1" wp14:editId="31029F9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938292" w14:textId="6304E418" w:rsidR="00823DB3" w:rsidRPr="00823DB3" w:rsidRDefault="00823DB3" w:rsidP="00823DB3">
                          <w:pPr>
                            <w:rPr>
                              <w:rFonts w:eastAsia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823DB3">
                            <w:rPr>
                              <w:rFonts w:eastAsia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B814C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1938292" w14:textId="6304E418" w:rsidR="00823DB3" w:rsidRPr="00823DB3" w:rsidRDefault="00823DB3" w:rsidP="00823DB3">
                    <w:pPr>
                      <w:rPr>
                        <w:rFonts w:eastAsia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823DB3">
                      <w:rPr>
                        <w:rFonts w:eastAsia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E857" w14:textId="72B68B36" w:rsidR="00823DB3" w:rsidRDefault="00823DB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6007940C" wp14:editId="3BE538B2">
              <wp:simplePos x="914400" y="69437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C279FB" w14:textId="18CE6DE6" w:rsidR="00823DB3" w:rsidRPr="00823DB3" w:rsidRDefault="00823DB3" w:rsidP="00823DB3">
                          <w:pPr>
                            <w:rPr>
                              <w:rFonts w:eastAsia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823DB3">
                            <w:rPr>
                              <w:rFonts w:eastAsia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0794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DC279FB" w14:textId="18CE6DE6" w:rsidR="00823DB3" w:rsidRPr="00823DB3" w:rsidRDefault="00823DB3" w:rsidP="00823DB3">
                    <w:pPr>
                      <w:rPr>
                        <w:rFonts w:eastAsia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823DB3">
                      <w:rPr>
                        <w:rFonts w:eastAsia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D4F8" w14:textId="29B2A732" w:rsidR="00823DB3" w:rsidRDefault="00823DB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5C4EF5F" wp14:editId="537FE1F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17FD7F" w14:textId="0A64BEFE" w:rsidR="00823DB3" w:rsidRPr="00823DB3" w:rsidRDefault="00823DB3" w:rsidP="00823DB3">
                          <w:pPr>
                            <w:rPr>
                              <w:rFonts w:eastAsia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823DB3">
                            <w:rPr>
                              <w:rFonts w:eastAsia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C4EF5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317FD7F" w14:textId="0A64BEFE" w:rsidR="00823DB3" w:rsidRPr="00823DB3" w:rsidRDefault="00823DB3" w:rsidP="00823DB3">
                    <w:pPr>
                      <w:rPr>
                        <w:rFonts w:eastAsia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823DB3">
                      <w:rPr>
                        <w:rFonts w:eastAsia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D08B3" w14:textId="77777777" w:rsidR="00823DB3" w:rsidRDefault="00823DB3" w:rsidP="00823DB3">
      <w:r>
        <w:separator/>
      </w:r>
    </w:p>
  </w:footnote>
  <w:footnote w:type="continuationSeparator" w:id="0">
    <w:p w14:paraId="70BA3566" w14:textId="77777777" w:rsidR="00823DB3" w:rsidRDefault="00823DB3" w:rsidP="00823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B809" w14:textId="51A18F29" w:rsidR="00823DB3" w:rsidRDefault="00823DB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DFE0225" wp14:editId="4AD3C90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3A70AD" w14:textId="4A018AFE" w:rsidR="00823DB3" w:rsidRPr="00823DB3" w:rsidRDefault="00823DB3" w:rsidP="00823DB3">
                          <w:pPr>
                            <w:rPr>
                              <w:rFonts w:eastAsia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823DB3">
                            <w:rPr>
                              <w:rFonts w:eastAsia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FE02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513A70AD" w14:textId="4A018AFE" w:rsidR="00823DB3" w:rsidRPr="00823DB3" w:rsidRDefault="00823DB3" w:rsidP="00823DB3">
                    <w:pPr>
                      <w:rPr>
                        <w:rFonts w:eastAsia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823DB3">
                      <w:rPr>
                        <w:rFonts w:eastAsia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D120" w14:textId="19408C79" w:rsidR="00823DB3" w:rsidRDefault="00823DB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C59BFF8" wp14:editId="1A5B7CEE">
              <wp:simplePos x="9144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DE322E" w14:textId="6F37E8C6" w:rsidR="00823DB3" w:rsidRPr="00823DB3" w:rsidRDefault="00823DB3" w:rsidP="00823DB3">
                          <w:pPr>
                            <w:rPr>
                              <w:rFonts w:eastAsia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823DB3">
                            <w:rPr>
                              <w:rFonts w:eastAsia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59BFF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28DE322E" w14:textId="6F37E8C6" w:rsidR="00823DB3" w:rsidRPr="00823DB3" w:rsidRDefault="00823DB3" w:rsidP="00823DB3">
                    <w:pPr>
                      <w:rPr>
                        <w:rFonts w:eastAsia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823DB3">
                      <w:rPr>
                        <w:rFonts w:eastAsia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8D3E" w14:textId="4DBFE61C" w:rsidR="00823DB3" w:rsidRDefault="00823DB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5EB9C1C" wp14:editId="1DDC0B3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EB5B57" w14:textId="541BCE7A" w:rsidR="00823DB3" w:rsidRPr="00823DB3" w:rsidRDefault="00823DB3" w:rsidP="00823DB3">
                          <w:pPr>
                            <w:rPr>
                              <w:rFonts w:eastAsia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823DB3">
                            <w:rPr>
                              <w:rFonts w:eastAsia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EB9C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04EB5B57" w14:textId="541BCE7A" w:rsidR="00823DB3" w:rsidRPr="00823DB3" w:rsidRDefault="00823DB3" w:rsidP="00823DB3">
                    <w:pPr>
                      <w:rPr>
                        <w:rFonts w:eastAsia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823DB3">
                      <w:rPr>
                        <w:rFonts w:eastAsia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1AE"/>
    <w:multiLevelType w:val="multilevel"/>
    <w:tmpl w:val="1FF4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493488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B3"/>
    <w:rsid w:val="005578E3"/>
    <w:rsid w:val="006838A7"/>
    <w:rsid w:val="0082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7D16D"/>
  <w15:chartTrackingRefBased/>
  <w15:docId w15:val="{570A081A-0182-4312-9AF4-5B681095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B3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D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DB3"/>
    <w:rPr>
      <w:rFonts w:ascii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823D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DB3"/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606524FE51C45AC5086D7B417D042" ma:contentTypeVersion="20" ma:contentTypeDescription="Create a new document." ma:contentTypeScope="" ma:versionID="b047ab724c2371f4658b6cdd6637d71f">
  <xsd:schema xmlns:xsd="http://www.w3.org/2001/XMLSchema" xmlns:xs="http://www.w3.org/2001/XMLSchema" xmlns:p="http://schemas.microsoft.com/office/2006/metadata/properties" xmlns:ns2="c4b43b79-0cb9-44f6-9808-4dd7e9f60e65" xmlns:ns3="448b9c2f-8432-42b7-a845-0b10f65d83c8" targetNamespace="http://schemas.microsoft.com/office/2006/metadata/properties" ma:root="true" ma:fieldsID="16a0446faafedfe82b0e7fb842c3319e" ns2:_="" ns3:_="">
    <xsd:import namespace="c4b43b79-0cb9-44f6-9808-4dd7e9f60e65"/>
    <xsd:import namespace="448b9c2f-8432-42b7-a845-0b10f65d83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CommentsfromEOIMeeting" minOccurs="0"/>
                <xsd:element ref="ns2:PersonResponsibl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43b79-0cb9-44f6-9808-4dd7e9f60e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139d71-5baa-443f-8154-bf23b6220c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CommentsfromEOIMeeting" ma:index="25" nillable="true" ma:displayName="Comments from EOI Meeting" ma:format="Dropdown" ma:internalName="CommentsfromEOIMeeting">
      <xsd:simpleType>
        <xsd:restriction base="dms:Note">
          <xsd:maxLength value="255"/>
        </xsd:restriction>
      </xsd:simpleType>
    </xsd:element>
    <xsd:element name="PersonResponsible" ma:index="26" nillable="true" ma:displayName="Person Responsible" ma:format="Dropdown" ma:list="UserInfo" ma:SharePointGroup="0" ma:internalName="PersonResponsib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b9c2f-8432-42b7-a845-0b10f65d83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96c8cc-bde2-4a3c-a31a-160300ead0ac}" ma:internalName="TaxCatchAll" ma:showField="CatchAllData" ma:web="448b9c2f-8432-42b7-a845-0b10f65d83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Responsible xmlns="c4b43b79-0cb9-44f6-9808-4dd7e9f60e65">
      <UserInfo>
        <DisplayName/>
        <AccountId xsi:nil="true"/>
        <AccountType/>
      </UserInfo>
    </PersonResponsible>
    <TaxCatchAll xmlns="448b9c2f-8432-42b7-a845-0b10f65d83c8" xsi:nil="true"/>
    <CommentsfromEOIMeeting xmlns="c4b43b79-0cb9-44f6-9808-4dd7e9f60e65" xsi:nil="true"/>
    <lcf76f155ced4ddcb4097134ff3c332f xmlns="c4b43b79-0cb9-44f6-9808-4dd7e9f60e6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7E60E5-96B3-4F10-A53F-D002024ABA95}"/>
</file>

<file path=customXml/itemProps2.xml><?xml version="1.0" encoding="utf-8"?>
<ds:datastoreItem xmlns:ds="http://schemas.openxmlformats.org/officeDocument/2006/customXml" ds:itemID="{3D67000F-837E-4295-BC43-1F8FB89B1462}"/>
</file>

<file path=customXml/itemProps3.xml><?xml version="1.0" encoding="utf-8"?>
<ds:datastoreItem xmlns:ds="http://schemas.openxmlformats.org/officeDocument/2006/customXml" ds:itemID="{F5216389-E1F6-4838-A4F3-C8C3997ABC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 Lothian</dc:creator>
  <cp:keywords/>
  <dc:description/>
  <cp:lastModifiedBy>Sez Lothian</cp:lastModifiedBy>
  <cp:revision>1</cp:revision>
  <dcterms:created xsi:type="dcterms:W3CDTF">2024-02-27T04:04:00Z</dcterms:created>
  <dcterms:modified xsi:type="dcterms:W3CDTF">2024-02-27T04:10:00Z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#000000,12,Calibri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#000000,12,Calibri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10852aec-66a6-49f3-81dd-63d5866ae0ea_Enabled">
    <vt:lpwstr>true</vt:lpwstr>
  </property>
  <property fmtid="{D5CDD505-2E9C-101B-9397-08002B2CF9AE}" pid="9" name="MSIP_Label_10852aec-66a6-49f3-81dd-63d5866ae0ea_SetDate">
    <vt:lpwstr>2024-02-27T04:10:44Z</vt:lpwstr>
  </property>
  <property fmtid="{D5CDD505-2E9C-101B-9397-08002B2CF9AE}" pid="10" name="MSIP_Label_10852aec-66a6-49f3-81dd-63d5866ae0ea_Method">
    <vt:lpwstr>Privileged</vt:lpwstr>
  </property>
  <property fmtid="{D5CDD505-2E9C-101B-9397-08002B2CF9AE}" pid="11" name="MSIP_Label_10852aec-66a6-49f3-81dd-63d5866ae0ea_Name">
    <vt:lpwstr>OFFICIAL</vt:lpwstr>
  </property>
  <property fmtid="{D5CDD505-2E9C-101B-9397-08002B2CF9AE}" pid="12" name="MSIP_Label_10852aec-66a6-49f3-81dd-63d5866ae0ea_SiteId">
    <vt:lpwstr>876d2482-2267-4e0e-a64f-e021030d7090</vt:lpwstr>
  </property>
  <property fmtid="{D5CDD505-2E9C-101B-9397-08002B2CF9AE}" pid="13" name="MSIP_Label_10852aec-66a6-49f3-81dd-63d5866ae0ea_ActionId">
    <vt:lpwstr>917582b2-6a8e-4848-a890-8eecbaab4797</vt:lpwstr>
  </property>
  <property fmtid="{D5CDD505-2E9C-101B-9397-08002B2CF9AE}" pid="14" name="MSIP_Label_10852aec-66a6-49f3-81dd-63d5866ae0ea_ContentBits">
    <vt:lpwstr>3</vt:lpwstr>
  </property>
  <property fmtid="{D5CDD505-2E9C-101B-9397-08002B2CF9AE}" pid="15" name="ContentTypeId">
    <vt:lpwstr>0x0101007C7606524FE51C45AC5086D7B417D042</vt:lpwstr>
  </property>
</Properties>
</file>