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3E" w:rsidRPr="004C453E" w:rsidRDefault="004C453E">
      <w:pPr>
        <w:rPr>
          <w:rFonts w:ascii="Georgia" w:hAnsi="Georgia"/>
          <w:b/>
          <w:color w:val="000000"/>
        </w:rPr>
      </w:pPr>
      <w:r w:rsidRPr="004C453E">
        <w:rPr>
          <w:rFonts w:ascii="Georgia" w:hAnsi="Georgia"/>
          <w:b/>
          <w:color w:val="000000"/>
        </w:rPr>
        <w:t>Paul Gerhardt</w:t>
      </w:r>
      <w:r>
        <w:rPr>
          <w:rFonts w:ascii="Arial" w:hAnsi="Arial" w:cs="Arial"/>
        </w:rPr>
        <w:t xml:space="preserve">(1607–1676). </w:t>
      </w:r>
      <w:r>
        <w:rPr>
          <w:rFonts w:ascii="Georgia" w:hAnsi="Georgia"/>
          <w:b/>
          <w:color w:val="000000"/>
        </w:rPr>
        <w:t xml:space="preserve"> </w:t>
      </w:r>
      <w:r w:rsidRPr="004C453E">
        <w:rPr>
          <w:rFonts w:ascii="Georgia" w:hAnsi="Georgia"/>
          <w:b/>
          <w:color w:val="000000"/>
        </w:rPr>
        <w:t>: Sommer-Gesang</w:t>
      </w:r>
      <w:r>
        <w:rPr>
          <w:rFonts w:ascii="Georgia" w:hAnsi="Georgia"/>
          <w:b/>
          <w:color w:val="000000"/>
        </w:rPr>
        <w:t xml:space="preserve"> (</w:t>
      </w:r>
      <w:r>
        <w:rPr>
          <w:rFonts w:ascii="Arial" w:hAnsi="Arial" w:cs="Arial"/>
        </w:rPr>
        <w:t>1653)</w:t>
      </w:r>
    </w:p>
    <w:p w:rsidR="004309EF" w:rsidRDefault="004C453E">
      <w:pPr>
        <w:rPr>
          <w:rFonts w:ascii="Georgia" w:hAnsi="Georgia"/>
          <w:color w:val="000000"/>
        </w:rPr>
      </w:pPr>
      <w:r>
        <w:rPr>
          <w:rFonts w:ascii="Georgia" w:hAnsi="Georgia"/>
          <w:color w:val="000000"/>
        </w:rPr>
        <w:t>Geh aus, mein Herz, und suche Freud</w:t>
      </w:r>
      <w:r>
        <w:rPr>
          <w:rFonts w:ascii="Georgia" w:hAnsi="Georgia"/>
          <w:color w:val="000000"/>
        </w:rPr>
        <w:br/>
        <w:t>In dieser lieben Sommerszeit</w:t>
      </w:r>
      <w:r>
        <w:rPr>
          <w:rFonts w:ascii="Georgia" w:hAnsi="Georgia"/>
          <w:color w:val="000000"/>
        </w:rPr>
        <w:br/>
        <w:t>An deines Gottes Gaben:</w:t>
      </w:r>
      <w:r>
        <w:rPr>
          <w:rFonts w:ascii="Georgia" w:hAnsi="Georgia"/>
          <w:color w:val="000000"/>
        </w:rPr>
        <w:br/>
        <w:t>Schau an der schönen Gärten Zier,</w:t>
      </w:r>
      <w:r>
        <w:rPr>
          <w:rFonts w:ascii="Georgia" w:hAnsi="Georgia"/>
          <w:color w:val="000000"/>
        </w:rPr>
        <w:br/>
        <w:t>Und siehe, wie sie mir und dir</w:t>
      </w:r>
      <w:r>
        <w:rPr>
          <w:rFonts w:ascii="Georgia" w:hAnsi="Georgia"/>
          <w:color w:val="000000"/>
        </w:rPr>
        <w:br/>
        <w:t xml:space="preserve">Sich </w:t>
      </w:r>
      <w:proofErr w:type="spellStart"/>
      <w:r>
        <w:rPr>
          <w:rFonts w:ascii="Georgia" w:hAnsi="Georgia"/>
          <w:color w:val="000000"/>
        </w:rPr>
        <w:t>ausgeschmücket</w:t>
      </w:r>
      <w:proofErr w:type="spellEnd"/>
      <w:r>
        <w:rPr>
          <w:rFonts w:ascii="Georgia" w:hAnsi="Georgia"/>
          <w:color w:val="000000"/>
        </w:rPr>
        <w:t xml:space="preserve"> haben.</w:t>
      </w:r>
      <w:r>
        <w:rPr>
          <w:rFonts w:ascii="Georgia" w:hAnsi="Georgia"/>
          <w:color w:val="000000"/>
        </w:rPr>
        <w:br/>
      </w:r>
      <w:r>
        <w:rPr>
          <w:rFonts w:ascii="Georgia" w:hAnsi="Georgia"/>
          <w:color w:val="000000"/>
        </w:rPr>
        <w:br/>
        <w:t>Die Bäume stehen voller Laub,</w:t>
      </w:r>
      <w:r>
        <w:rPr>
          <w:rFonts w:ascii="Georgia" w:hAnsi="Georgia"/>
          <w:color w:val="000000"/>
        </w:rPr>
        <w:br/>
        <w:t>Das Erdreich decket seinen Staub</w:t>
      </w:r>
      <w:r>
        <w:rPr>
          <w:rFonts w:ascii="Georgia" w:hAnsi="Georgia"/>
          <w:color w:val="000000"/>
        </w:rPr>
        <w:br/>
        <w:t>Mit einem grünen Kleide:</w:t>
      </w:r>
      <w:r>
        <w:rPr>
          <w:rFonts w:ascii="Georgia" w:hAnsi="Georgia"/>
          <w:color w:val="000000"/>
        </w:rPr>
        <w:br/>
      </w:r>
      <w:proofErr w:type="spellStart"/>
      <w:r>
        <w:rPr>
          <w:rFonts w:ascii="Georgia" w:hAnsi="Georgia"/>
          <w:color w:val="000000"/>
        </w:rPr>
        <w:t>Narzissus</w:t>
      </w:r>
      <w:proofErr w:type="spellEnd"/>
      <w:r>
        <w:rPr>
          <w:rFonts w:ascii="Georgia" w:hAnsi="Georgia"/>
          <w:color w:val="000000"/>
        </w:rPr>
        <w:t xml:space="preserve"> und die Tulipan,</w:t>
      </w:r>
      <w:r>
        <w:rPr>
          <w:rFonts w:ascii="Georgia" w:hAnsi="Georgia"/>
          <w:color w:val="000000"/>
        </w:rPr>
        <w:br/>
        <w:t>Die ziehen sich viel schöner an</w:t>
      </w:r>
      <w:r>
        <w:rPr>
          <w:rFonts w:ascii="Georgia" w:hAnsi="Georgia"/>
          <w:color w:val="000000"/>
        </w:rPr>
        <w:br/>
        <w:t xml:space="preserve">Als </w:t>
      </w:r>
      <w:proofErr w:type="spellStart"/>
      <w:r>
        <w:rPr>
          <w:rFonts w:ascii="Georgia" w:hAnsi="Georgia"/>
          <w:color w:val="000000"/>
        </w:rPr>
        <w:t>Salomonis</w:t>
      </w:r>
      <w:proofErr w:type="spellEnd"/>
      <w:r>
        <w:rPr>
          <w:rFonts w:ascii="Georgia" w:hAnsi="Georgia"/>
          <w:color w:val="000000"/>
        </w:rPr>
        <w:t xml:space="preserve"> Seide.</w:t>
      </w:r>
      <w:r>
        <w:rPr>
          <w:rFonts w:ascii="Georgia" w:hAnsi="Georgia"/>
          <w:color w:val="000000"/>
        </w:rPr>
        <w:br/>
      </w:r>
      <w:r>
        <w:rPr>
          <w:rFonts w:ascii="Georgia" w:hAnsi="Georgia"/>
          <w:color w:val="000000"/>
        </w:rPr>
        <w:br/>
        <w:t>Die Lerche schwingt sich in die Luft,</w:t>
      </w:r>
      <w:r>
        <w:rPr>
          <w:rFonts w:ascii="Georgia" w:hAnsi="Georgia"/>
          <w:color w:val="000000"/>
        </w:rPr>
        <w:br/>
        <w:t xml:space="preserve">Das </w:t>
      </w:r>
      <w:proofErr w:type="spellStart"/>
      <w:r>
        <w:rPr>
          <w:rFonts w:ascii="Georgia" w:hAnsi="Georgia"/>
          <w:color w:val="000000"/>
        </w:rPr>
        <w:t>Täublein</w:t>
      </w:r>
      <w:proofErr w:type="spellEnd"/>
      <w:r>
        <w:rPr>
          <w:rFonts w:ascii="Georgia" w:hAnsi="Georgia"/>
          <w:color w:val="000000"/>
        </w:rPr>
        <w:t xml:space="preserve"> </w:t>
      </w:r>
      <w:proofErr w:type="spellStart"/>
      <w:r>
        <w:rPr>
          <w:rFonts w:ascii="Georgia" w:hAnsi="Georgia"/>
          <w:color w:val="000000"/>
        </w:rPr>
        <w:t>fleucht</w:t>
      </w:r>
      <w:proofErr w:type="spellEnd"/>
      <w:r>
        <w:rPr>
          <w:rFonts w:ascii="Georgia" w:hAnsi="Georgia"/>
          <w:color w:val="000000"/>
        </w:rPr>
        <w:t xml:space="preserve"> aus seiner Kluft</w:t>
      </w:r>
      <w:r>
        <w:rPr>
          <w:rFonts w:ascii="Georgia" w:hAnsi="Georgia"/>
          <w:color w:val="000000"/>
        </w:rPr>
        <w:br/>
        <w:t>Und macht sich in die Wälder:</w:t>
      </w:r>
      <w:r>
        <w:rPr>
          <w:rFonts w:ascii="Georgia" w:hAnsi="Georgia"/>
          <w:color w:val="000000"/>
        </w:rPr>
        <w:br/>
        <w:t>Die hochbegabte Nachtigall</w:t>
      </w:r>
      <w:r>
        <w:rPr>
          <w:rFonts w:ascii="Georgia" w:hAnsi="Georgia"/>
          <w:color w:val="000000"/>
        </w:rPr>
        <w:br/>
        <w:t>Ergötzt und füllt mit ihrem Schall</w:t>
      </w:r>
      <w:r>
        <w:rPr>
          <w:rFonts w:ascii="Georgia" w:hAnsi="Georgia"/>
          <w:color w:val="000000"/>
        </w:rPr>
        <w:br/>
        <w:t>Berg, Hügel, Tal und Felder.</w:t>
      </w:r>
      <w:r>
        <w:rPr>
          <w:rFonts w:ascii="Georgia" w:hAnsi="Georgia"/>
          <w:color w:val="000000"/>
        </w:rPr>
        <w:br/>
      </w:r>
      <w:r>
        <w:rPr>
          <w:rFonts w:ascii="Georgia" w:hAnsi="Georgia"/>
          <w:color w:val="000000"/>
        </w:rPr>
        <w:br/>
        <w:t xml:space="preserve">Die Glucke führt ihr </w:t>
      </w:r>
      <w:proofErr w:type="spellStart"/>
      <w:r>
        <w:rPr>
          <w:rFonts w:ascii="Georgia" w:hAnsi="Georgia"/>
          <w:color w:val="000000"/>
        </w:rPr>
        <w:t>Völklein</w:t>
      </w:r>
      <w:proofErr w:type="spellEnd"/>
      <w:r>
        <w:rPr>
          <w:rFonts w:ascii="Georgia" w:hAnsi="Georgia"/>
          <w:color w:val="000000"/>
        </w:rPr>
        <w:t xml:space="preserve"> aus,</w:t>
      </w:r>
      <w:r>
        <w:rPr>
          <w:rFonts w:ascii="Georgia" w:hAnsi="Georgia"/>
          <w:color w:val="000000"/>
        </w:rPr>
        <w:br/>
        <w:t>Der Storch baut und bewohnt sein Haus,</w:t>
      </w:r>
      <w:r>
        <w:rPr>
          <w:rFonts w:ascii="Georgia" w:hAnsi="Georgia"/>
          <w:color w:val="000000"/>
        </w:rPr>
        <w:br/>
        <w:t xml:space="preserve">Das </w:t>
      </w:r>
      <w:proofErr w:type="spellStart"/>
      <w:r>
        <w:rPr>
          <w:rFonts w:ascii="Georgia" w:hAnsi="Georgia"/>
          <w:color w:val="000000"/>
        </w:rPr>
        <w:t>Schwälblein</w:t>
      </w:r>
      <w:proofErr w:type="spellEnd"/>
      <w:r>
        <w:rPr>
          <w:rFonts w:ascii="Georgia" w:hAnsi="Georgia"/>
          <w:color w:val="000000"/>
        </w:rPr>
        <w:t xml:space="preserve"> speist die Jungen;</w:t>
      </w:r>
      <w:r>
        <w:rPr>
          <w:rFonts w:ascii="Georgia" w:hAnsi="Georgia"/>
          <w:color w:val="000000"/>
        </w:rPr>
        <w:br/>
        <w:t>Der schnelle Hirsch, das leichte Reh</w:t>
      </w:r>
      <w:r>
        <w:rPr>
          <w:rFonts w:ascii="Georgia" w:hAnsi="Georgia"/>
          <w:color w:val="000000"/>
        </w:rPr>
        <w:br/>
        <w:t>Ist froh und kommt aus seiner Höh</w:t>
      </w:r>
      <w:r>
        <w:rPr>
          <w:rFonts w:ascii="Georgia" w:hAnsi="Georgia"/>
          <w:color w:val="000000"/>
        </w:rPr>
        <w:br/>
        <w:t>Ins tiefe Gras gesprungen.</w:t>
      </w:r>
      <w:r>
        <w:rPr>
          <w:rFonts w:ascii="Georgia" w:hAnsi="Georgia"/>
          <w:color w:val="000000"/>
        </w:rPr>
        <w:br/>
      </w:r>
      <w:r>
        <w:rPr>
          <w:rFonts w:ascii="Georgia" w:hAnsi="Georgia"/>
          <w:color w:val="000000"/>
        </w:rPr>
        <w:br/>
        <w:t>Die Bächlein rauschen in dem Sand</w:t>
      </w:r>
      <w:r>
        <w:rPr>
          <w:rFonts w:ascii="Georgia" w:hAnsi="Georgia"/>
          <w:color w:val="000000"/>
        </w:rPr>
        <w:br/>
        <w:t>Und malen sich und ihren Rand</w:t>
      </w:r>
      <w:r>
        <w:rPr>
          <w:rFonts w:ascii="Georgia" w:hAnsi="Georgia"/>
          <w:color w:val="000000"/>
        </w:rPr>
        <w:br/>
        <w:t xml:space="preserve">Mit schattenreichen </w:t>
      </w:r>
      <w:proofErr w:type="spellStart"/>
      <w:r>
        <w:rPr>
          <w:rFonts w:ascii="Georgia" w:hAnsi="Georgia"/>
          <w:color w:val="000000"/>
        </w:rPr>
        <w:t>Myrthen</w:t>
      </w:r>
      <w:proofErr w:type="spellEnd"/>
      <w:r>
        <w:rPr>
          <w:rFonts w:ascii="Georgia" w:hAnsi="Georgia"/>
          <w:color w:val="000000"/>
        </w:rPr>
        <w:t>:</w:t>
      </w:r>
      <w:r>
        <w:rPr>
          <w:rFonts w:ascii="Georgia" w:hAnsi="Georgia"/>
          <w:color w:val="000000"/>
        </w:rPr>
        <w:br/>
        <w:t>Die Wiesen liegen hart dabei</w:t>
      </w:r>
      <w:r>
        <w:rPr>
          <w:rFonts w:ascii="Georgia" w:hAnsi="Georgia"/>
          <w:color w:val="000000"/>
        </w:rPr>
        <w:br/>
        <w:t>Und klingen ganz vom Lustgeschrei</w:t>
      </w:r>
      <w:r>
        <w:rPr>
          <w:rFonts w:ascii="Georgia" w:hAnsi="Georgia"/>
          <w:color w:val="000000"/>
        </w:rPr>
        <w:br/>
        <w:t>Der Schaf' und ihrer Hirten.</w:t>
      </w:r>
      <w:r>
        <w:rPr>
          <w:rFonts w:ascii="Georgia" w:hAnsi="Georgia"/>
          <w:color w:val="000000"/>
        </w:rPr>
        <w:br/>
      </w:r>
      <w:r>
        <w:rPr>
          <w:rFonts w:ascii="Georgia" w:hAnsi="Georgia"/>
          <w:color w:val="000000"/>
        </w:rPr>
        <w:br/>
        <w:t xml:space="preserve">Die </w:t>
      </w:r>
      <w:proofErr w:type="spellStart"/>
      <w:r>
        <w:rPr>
          <w:rFonts w:ascii="Georgia" w:hAnsi="Georgia"/>
          <w:color w:val="000000"/>
        </w:rPr>
        <w:t>unverdroßne</w:t>
      </w:r>
      <w:proofErr w:type="spellEnd"/>
      <w:r>
        <w:rPr>
          <w:rFonts w:ascii="Georgia" w:hAnsi="Georgia"/>
          <w:color w:val="000000"/>
        </w:rPr>
        <w:t xml:space="preserve"> Bienenschar</w:t>
      </w:r>
      <w:r>
        <w:rPr>
          <w:rFonts w:ascii="Georgia" w:hAnsi="Georgia"/>
          <w:color w:val="000000"/>
        </w:rPr>
        <w:br/>
      </w:r>
      <w:proofErr w:type="spellStart"/>
      <w:r>
        <w:rPr>
          <w:rFonts w:ascii="Georgia" w:hAnsi="Georgia"/>
          <w:color w:val="000000"/>
        </w:rPr>
        <w:t>Zeucht</w:t>
      </w:r>
      <w:proofErr w:type="spellEnd"/>
      <w:r>
        <w:rPr>
          <w:rFonts w:ascii="Georgia" w:hAnsi="Georgia"/>
          <w:color w:val="000000"/>
        </w:rPr>
        <w:t xml:space="preserve"> hin und her, sucht hier und </w:t>
      </w:r>
      <w:proofErr w:type="spellStart"/>
      <w:r>
        <w:rPr>
          <w:rFonts w:ascii="Georgia" w:hAnsi="Georgia"/>
          <w:color w:val="000000"/>
        </w:rPr>
        <w:t>dar</w:t>
      </w:r>
      <w:proofErr w:type="spellEnd"/>
      <w:r>
        <w:rPr>
          <w:rFonts w:ascii="Georgia" w:hAnsi="Georgia"/>
          <w:color w:val="000000"/>
        </w:rPr>
        <w:br/>
        <w:t>Ihr' edle Honigspeise:</w:t>
      </w:r>
      <w:r>
        <w:rPr>
          <w:rFonts w:ascii="Georgia" w:hAnsi="Georgia"/>
          <w:color w:val="000000"/>
        </w:rPr>
        <w:br/>
        <w:t>Des süßen Weinstocks starker Saft</w:t>
      </w:r>
      <w:r>
        <w:rPr>
          <w:rFonts w:ascii="Georgia" w:hAnsi="Georgia"/>
          <w:color w:val="000000"/>
        </w:rPr>
        <w:br/>
        <w:t>Bringt täglich neue Stärk und Kraft</w:t>
      </w:r>
      <w:r>
        <w:rPr>
          <w:rFonts w:ascii="Georgia" w:hAnsi="Georgia"/>
          <w:color w:val="000000"/>
        </w:rPr>
        <w:br/>
        <w:t>In seinem schwachen Reise.</w:t>
      </w:r>
      <w:r>
        <w:rPr>
          <w:rFonts w:ascii="Georgia" w:hAnsi="Georgia"/>
          <w:color w:val="000000"/>
        </w:rPr>
        <w:br/>
      </w:r>
      <w:r>
        <w:rPr>
          <w:rFonts w:ascii="Georgia" w:hAnsi="Georgia"/>
          <w:color w:val="000000"/>
        </w:rPr>
        <w:br/>
        <w:t xml:space="preserve">Der Weizen </w:t>
      </w:r>
      <w:proofErr w:type="spellStart"/>
      <w:r>
        <w:rPr>
          <w:rFonts w:ascii="Georgia" w:hAnsi="Georgia"/>
          <w:color w:val="000000"/>
        </w:rPr>
        <w:t>wächset</w:t>
      </w:r>
      <w:proofErr w:type="spellEnd"/>
      <w:r>
        <w:rPr>
          <w:rFonts w:ascii="Georgia" w:hAnsi="Georgia"/>
          <w:color w:val="000000"/>
        </w:rPr>
        <w:t xml:space="preserve"> mit Gewalt,</w:t>
      </w:r>
      <w:r>
        <w:rPr>
          <w:rFonts w:ascii="Georgia" w:hAnsi="Georgia"/>
          <w:color w:val="000000"/>
        </w:rPr>
        <w:br/>
        <w:t>Darüber jauchzet jung und alt</w:t>
      </w:r>
      <w:r>
        <w:rPr>
          <w:rFonts w:ascii="Georgia" w:hAnsi="Georgia"/>
          <w:color w:val="000000"/>
        </w:rPr>
        <w:br/>
        <w:t>Und rühmt die große Güte</w:t>
      </w:r>
      <w:r>
        <w:rPr>
          <w:rFonts w:ascii="Georgia" w:hAnsi="Georgia"/>
          <w:color w:val="000000"/>
        </w:rPr>
        <w:br/>
        <w:t>Des, der so überflüssig labt</w:t>
      </w:r>
      <w:r>
        <w:rPr>
          <w:rFonts w:ascii="Georgia" w:hAnsi="Georgia"/>
          <w:color w:val="000000"/>
        </w:rPr>
        <w:br/>
        <w:t>Und mit so manchem Gut begabt</w:t>
      </w:r>
      <w:r>
        <w:rPr>
          <w:rFonts w:ascii="Georgia" w:hAnsi="Georgia"/>
          <w:color w:val="000000"/>
        </w:rPr>
        <w:br/>
        <w:t>Das menschliche Gemüte.</w:t>
      </w:r>
      <w:r>
        <w:rPr>
          <w:rFonts w:ascii="Georgia" w:hAnsi="Georgia"/>
          <w:color w:val="000000"/>
        </w:rPr>
        <w:br/>
      </w:r>
      <w:r>
        <w:rPr>
          <w:rFonts w:ascii="Georgia" w:hAnsi="Georgia"/>
          <w:color w:val="000000"/>
        </w:rPr>
        <w:lastRenderedPageBreak/>
        <w:br/>
        <w:t xml:space="preserve">Ich </w:t>
      </w:r>
      <w:proofErr w:type="spellStart"/>
      <w:r>
        <w:rPr>
          <w:rFonts w:ascii="Georgia" w:hAnsi="Georgia"/>
          <w:color w:val="000000"/>
        </w:rPr>
        <w:t>selbsten</w:t>
      </w:r>
      <w:proofErr w:type="spellEnd"/>
      <w:r>
        <w:rPr>
          <w:rFonts w:ascii="Georgia" w:hAnsi="Georgia"/>
          <w:color w:val="000000"/>
        </w:rPr>
        <w:t xml:space="preserve"> kann und mag nicht </w:t>
      </w:r>
      <w:proofErr w:type="spellStart"/>
      <w:r>
        <w:rPr>
          <w:rFonts w:ascii="Georgia" w:hAnsi="Georgia"/>
          <w:color w:val="000000"/>
        </w:rPr>
        <w:t>ruhn</w:t>
      </w:r>
      <w:proofErr w:type="spellEnd"/>
      <w:r>
        <w:rPr>
          <w:rFonts w:ascii="Georgia" w:hAnsi="Georgia"/>
          <w:color w:val="000000"/>
        </w:rPr>
        <w:t>:</w:t>
      </w:r>
      <w:r>
        <w:rPr>
          <w:rFonts w:ascii="Georgia" w:hAnsi="Georgia"/>
          <w:color w:val="000000"/>
        </w:rPr>
        <w:br/>
        <w:t>Des großen Gottes großes Tun</w:t>
      </w:r>
      <w:r>
        <w:rPr>
          <w:rFonts w:ascii="Georgia" w:hAnsi="Georgia"/>
          <w:color w:val="000000"/>
        </w:rPr>
        <w:br/>
        <w:t>Erweckt mir alle Sinnen:</w:t>
      </w:r>
      <w:r>
        <w:rPr>
          <w:rFonts w:ascii="Georgia" w:hAnsi="Georgia"/>
          <w:color w:val="000000"/>
        </w:rPr>
        <w:br/>
        <w:t>Ich singe mit, wenn alles singt,</w:t>
      </w:r>
      <w:r>
        <w:rPr>
          <w:rFonts w:ascii="Georgia" w:hAnsi="Georgia"/>
          <w:color w:val="000000"/>
        </w:rPr>
        <w:br/>
        <w:t>Und lasse, was dem Höchsten klingt,</w:t>
      </w:r>
      <w:r>
        <w:rPr>
          <w:rFonts w:ascii="Georgia" w:hAnsi="Georgia"/>
          <w:color w:val="000000"/>
        </w:rPr>
        <w:br/>
        <w:t>Aus meinem Herzen rinnen.</w:t>
      </w:r>
      <w:r>
        <w:rPr>
          <w:rFonts w:ascii="Georgia" w:hAnsi="Georgia"/>
          <w:color w:val="000000"/>
        </w:rPr>
        <w:br/>
      </w:r>
      <w:r>
        <w:rPr>
          <w:rFonts w:ascii="Georgia" w:hAnsi="Georgia"/>
          <w:color w:val="000000"/>
        </w:rPr>
        <w:br/>
        <w:t>gekürzt</w:t>
      </w:r>
    </w:p>
    <w:p w:rsidR="004C453E" w:rsidRDefault="004C453E" w:rsidP="004C453E">
      <w:pPr>
        <w:pStyle w:val="KeinLeerraum"/>
      </w:pPr>
      <w:r>
        <w:t>kein Wort über Zerstörung und Not; pastorale Idylle, nach dem Krieg entstanden</w:t>
      </w:r>
    </w:p>
    <w:p w:rsidR="004C453E" w:rsidRDefault="004C453E" w:rsidP="004C453E">
      <w:pPr>
        <w:pStyle w:val="KeinLeerraum"/>
      </w:pPr>
      <w:r>
        <w:t>zyklische Auffassung von Natur, Kreislauf: alles Gute kommt wieder; Trost + Gottvertrauen</w:t>
      </w:r>
    </w:p>
    <w:p w:rsidR="00D83115" w:rsidRDefault="00D83115" w:rsidP="004C453E">
      <w:pPr>
        <w:pStyle w:val="KeinLeerraum"/>
      </w:pPr>
    </w:p>
    <w:p w:rsidR="00D83115" w:rsidRDefault="00D83115" w:rsidP="004C453E">
      <w:pPr>
        <w:pStyle w:val="KeinLeerraum"/>
      </w:pPr>
      <w:r>
        <w:t>vgl. auch:</w:t>
      </w:r>
    </w:p>
    <w:p w:rsidR="00D83115" w:rsidRDefault="00D83115" w:rsidP="004C453E">
      <w:pPr>
        <w:pStyle w:val="KeinLeerraum"/>
      </w:pPr>
      <w:r w:rsidRPr="00D83115">
        <w:t xml:space="preserve">Die </w:t>
      </w:r>
      <w:r w:rsidRPr="00D83115">
        <w:rPr>
          <w:b/>
          <w:bCs/>
        </w:rPr>
        <w:t>Schäferdichtung</w:t>
      </w:r>
      <w:r w:rsidRPr="00D83115">
        <w:t xml:space="preserve"> (auch </w:t>
      </w:r>
      <w:r w:rsidRPr="00D83115">
        <w:rPr>
          <w:b/>
          <w:bCs/>
        </w:rPr>
        <w:t>Hirtendichtung</w:t>
      </w:r>
      <w:r w:rsidRPr="00D83115">
        <w:t xml:space="preserve">) war eine beliebte </w:t>
      </w:r>
      <w:hyperlink r:id="rId4" w:tooltip="Literaturgattung" w:history="1">
        <w:r w:rsidRPr="00D83115">
          <w:rPr>
            <w:rStyle w:val="Hyperlink"/>
            <w:color w:val="auto"/>
            <w:u w:val="none"/>
          </w:rPr>
          <w:t>Literaturgattung</w:t>
        </w:r>
      </w:hyperlink>
      <w:r w:rsidRPr="00D83115">
        <w:t xml:space="preserve"> der europäischen </w:t>
      </w:r>
      <w:hyperlink r:id="rId5" w:tooltip="Renaissance" w:history="1">
        <w:r w:rsidRPr="00D83115">
          <w:rPr>
            <w:rStyle w:val="Hyperlink"/>
            <w:color w:val="auto"/>
            <w:u w:val="none"/>
          </w:rPr>
          <w:t>R</w:t>
        </w:r>
        <w:r w:rsidRPr="00D83115">
          <w:rPr>
            <w:rStyle w:val="Hyperlink"/>
            <w:color w:val="auto"/>
            <w:u w:val="none"/>
          </w:rPr>
          <w:t>e</w:t>
        </w:r>
        <w:r w:rsidRPr="00D83115">
          <w:rPr>
            <w:rStyle w:val="Hyperlink"/>
            <w:color w:val="auto"/>
            <w:u w:val="none"/>
          </w:rPr>
          <w:t>naissance</w:t>
        </w:r>
      </w:hyperlink>
      <w:r w:rsidRPr="00D83115">
        <w:t xml:space="preserve"> und des </w:t>
      </w:r>
      <w:hyperlink r:id="rId6" w:tooltip="Barock" w:history="1">
        <w:r w:rsidRPr="00D83115">
          <w:rPr>
            <w:rStyle w:val="Hyperlink"/>
            <w:color w:val="auto"/>
            <w:u w:val="none"/>
          </w:rPr>
          <w:t>Barock</w:t>
        </w:r>
      </w:hyperlink>
      <w:r w:rsidRPr="00D83115">
        <w:t xml:space="preserve"> in der Tradition der </w:t>
      </w:r>
      <w:hyperlink r:id="rId7" w:tooltip="Bukolik" w:history="1">
        <w:r w:rsidRPr="00D83115">
          <w:rPr>
            <w:rStyle w:val="Hyperlink"/>
            <w:color w:val="auto"/>
            <w:u w:val="none"/>
          </w:rPr>
          <w:t>Bukolik</w:t>
        </w:r>
      </w:hyperlink>
      <w:r w:rsidRPr="00D83115">
        <w:t>. Sie entwickelte sich ursprünglich aus der Sch</w:t>
      </w:r>
      <w:r w:rsidRPr="00D83115">
        <w:t>ä</w:t>
      </w:r>
      <w:r w:rsidRPr="00D83115">
        <w:t xml:space="preserve">ferei, einer höfischen Rollendichtung, die durch die Verschmelzung von </w:t>
      </w:r>
      <w:hyperlink r:id="rId8" w:tooltip="Lyrik" w:history="1">
        <w:r w:rsidRPr="00D83115">
          <w:rPr>
            <w:rStyle w:val="Hyperlink"/>
            <w:color w:val="auto"/>
            <w:u w:val="none"/>
          </w:rPr>
          <w:t>lyrisch</w:t>
        </w:r>
      </w:hyperlink>
      <w:r w:rsidRPr="00D83115">
        <w:t>-</w:t>
      </w:r>
      <w:hyperlink r:id="rId9" w:tooltip="Musik" w:history="1">
        <w:r w:rsidRPr="00D83115">
          <w:rPr>
            <w:rStyle w:val="Hyperlink"/>
            <w:color w:val="auto"/>
            <w:u w:val="none"/>
          </w:rPr>
          <w:t>musikalischen</w:t>
        </w:r>
      </w:hyperlink>
      <w:r w:rsidRPr="00D83115">
        <w:t xml:space="preserve"> El</w:t>
      </w:r>
      <w:r w:rsidRPr="00D83115">
        <w:t>e</w:t>
      </w:r>
      <w:r w:rsidRPr="00D83115">
        <w:t xml:space="preserve">menten, </w:t>
      </w:r>
      <w:hyperlink r:id="rId10" w:tooltip="Prosa" w:history="1">
        <w:r w:rsidRPr="00D83115">
          <w:rPr>
            <w:rStyle w:val="Hyperlink"/>
            <w:color w:val="auto"/>
            <w:u w:val="none"/>
          </w:rPr>
          <w:t>Prosa</w:t>
        </w:r>
      </w:hyperlink>
      <w:r w:rsidRPr="00D83115">
        <w:t xml:space="preserve">, </w:t>
      </w:r>
      <w:hyperlink r:id="rId11" w:tooltip="Dialog" w:history="1">
        <w:r w:rsidRPr="00D83115">
          <w:rPr>
            <w:rStyle w:val="Hyperlink"/>
            <w:color w:val="auto"/>
            <w:u w:val="none"/>
          </w:rPr>
          <w:t>Dialogen</w:t>
        </w:r>
      </w:hyperlink>
      <w:r w:rsidRPr="00D83115">
        <w:t xml:space="preserve"> und kunstvollen </w:t>
      </w:r>
      <w:hyperlink r:id="rId12" w:tooltip="Versdichtung" w:history="1">
        <w:r w:rsidRPr="00D83115">
          <w:rPr>
            <w:rStyle w:val="Hyperlink"/>
            <w:color w:val="auto"/>
            <w:u w:val="none"/>
          </w:rPr>
          <w:t>Versen</w:t>
        </w:r>
      </w:hyperlink>
      <w:r w:rsidRPr="00D83115">
        <w:t xml:space="preserve"> gekennzeichnet war und das Hirtenleben idealisie</w:t>
      </w:r>
      <w:r w:rsidRPr="00D83115">
        <w:t>r</w:t>
      </w:r>
      <w:r w:rsidRPr="00D83115">
        <w:t>te. Ein beliebtes Thema ist der Bericht von einer spröden, abweisenden Geliebten, der ein Liebender gegenübersteht, der ihr völlig ausgeliefert ist, sich nach ihr verzehrt und leidet. Gefühle wie unerfül</w:t>
      </w:r>
      <w:r w:rsidRPr="00D83115">
        <w:t>l</w:t>
      </w:r>
      <w:r w:rsidRPr="00D83115">
        <w:t>te Liebe, Lobgesänge auf eine Schäferin, Wehmut in Anbetracht einer schöneren Vergangenheit oder einer verlorenen Heimat zählen zum typischen Gegenstand der künstlerischen Darstellung.</w:t>
      </w:r>
    </w:p>
    <w:p w:rsidR="00D83115" w:rsidRDefault="00D83115" w:rsidP="004C453E">
      <w:pPr>
        <w:pStyle w:val="KeinLeerraum"/>
      </w:pPr>
      <w:r>
        <w:t>Diese Textsorte hat es sich nicht zur Aufgabe gemacht, die Welt des Krieges realistisch zu beschre</w:t>
      </w:r>
      <w:r>
        <w:t>i</w:t>
      </w:r>
      <w:r>
        <w:t>ben; eher Gegenentwurf zur Katastrophe des Kriegs</w:t>
      </w:r>
    </w:p>
    <w:p w:rsidR="00D83115" w:rsidRDefault="00D83115" w:rsidP="004C453E">
      <w:pPr>
        <w:pStyle w:val="KeinLeerraum"/>
      </w:pPr>
      <w:r>
        <w:t>Unterschiedliche Kriegserfahrungen:</w:t>
      </w:r>
    </w:p>
    <w:p w:rsidR="00D83115" w:rsidRPr="00D83115" w:rsidRDefault="00D83115" w:rsidP="00D83115">
      <w:pPr>
        <w:pStyle w:val="KeinLeerraum"/>
        <w:ind w:left="284"/>
      </w:pPr>
      <w:r>
        <w:t>Nürnberg z. B. war weitgehend vom Krieg verschont geblieben. Große Gefahr zwar Stellungs- und Belagerungskrieg zwischen Wallenstein und Gustav Adolf, aber Kriegslasten blieben überwiegend auf Kontributionen beschränkt, Krieg stellte keinen schwerwiegenden Eingriff in das städtische Leben dar, wie es etwa in der Oberpfalz, Schlesien, am Oberrhein und in Württemberg der Fall war.</w:t>
      </w:r>
    </w:p>
    <w:p w:rsidR="004C453E" w:rsidRDefault="004C453E"/>
    <w:sectPr w:rsidR="004C453E" w:rsidSect="004309E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4C453E"/>
    <w:rsid w:val="004309EF"/>
    <w:rsid w:val="004C453E"/>
    <w:rsid w:val="00D83115"/>
    <w:rsid w:val="00DD56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09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C453E"/>
    <w:pPr>
      <w:spacing w:after="0" w:line="240" w:lineRule="auto"/>
    </w:pPr>
  </w:style>
  <w:style w:type="character" w:styleId="Hyperlink">
    <w:name w:val="Hyperlink"/>
    <w:basedOn w:val="Absatz-Standardschriftart"/>
    <w:uiPriority w:val="99"/>
    <w:semiHidden/>
    <w:unhideWhenUsed/>
    <w:rsid w:val="00D831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Lyri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wikipedia.org/wiki/Bukolik" TargetMode="External"/><Relationship Id="rId12" Type="http://schemas.openxmlformats.org/officeDocument/2006/relationships/hyperlink" Target="https://de.wikipedia.org/wiki/Versdicht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Barock" TargetMode="External"/><Relationship Id="rId11" Type="http://schemas.openxmlformats.org/officeDocument/2006/relationships/hyperlink" Target="https://de.wikipedia.org/wiki/Dialog" TargetMode="External"/><Relationship Id="rId5" Type="http://schemas.openxmlformats.org/officeDocument/2006/relationships/hyperlink" Target="https://de.wikipedia.org/wiki/Renaissance" TargetMode="External"/><Relationship Id="rId10" Type="http://schemas.openxmlformats.org/officeDocument/2006/relationships/hyperlink" Target="https://de.wikipedia.org/wiki/Prosa" TargetMode="External"/><Relationship Id="rId4" Type="http://schemas.openxmlformats.org/officeDocument/2006/relationships/hyperlink" Target="https://de.wikipedia.org/wiki/Literaturgattung" TargetMode="External"/><Relationship Id="rId9" Type="http://schemas.openxmlformats.org/officeDocument/2006/relationships/hyperlink" Target="https://de.wikipedia.org/wiki/Musik"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3190</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3</cp:revision>
  <dcterms:created xsi:type="dcterms:W3CDTF">2018-08-08T15:24:00Z</dcterms:created>
  <dcterms:modified xsi:type="dcterms:W3CDTF">2018-08-08T15:53:00Z</dcterms:modified>
</cp:coreProperties>
</file>