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1613"/>
        <w:gridCol w:w="5572"/>
      </w:tblGrid>
      <w:tr w:rsidR="00121F85" w14:paraId="07C48E4F" w14:textId="77777777" w:rsidTr="00A423E2">
        <w:trPr>
          <w:cantSplit/>
          <w:trHeight w:val="540"/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34BB94" w14:textId="12B20C84" w:rsidR="00121F85" w:rsidRDefault="00A423E2" w:rsidP="00B6270C">
            <w:pPr>
              <w:pStyle w:val="Heading1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Honey Chili Glazed Salmon</w:t>
            </w:r>
          </w:p>
          <w:p w14:paraId="4D0D06A4" w14:textId="109AACCD" w:rsidR="000C75F7" w:rsidRPr="000C75F7" w:rsidRDefault="000C75F7" w:rsidP="000C75F7">
            <w:pPr>
              <w:jc w:val="center"/>
              <w:rPr>
                <w:i/>
              </w:rPr>
            </w:pPr>
            <w:r w:rsidRPr="000C75F7">
              <w:rPr>
                <w:i/>
              </w:rPr>
              <w:t xml:space="preserve">By: </w:t>
            </w:r>
            <w:r w:rsidR="00F44EB5">
              <w:rPr>
                <w:i/>
              </w:rPr>
              <w:t xml:space="preserve">Chef </w:t>
            </w:r>
            <w:r w:rsidR="002B3B37">
              <w:rPr>
                <w:i/>
              </w:rPr>
              <w:t>Joseph M. Leonard</w:t>
            </w:r>
            <w:r w:rsidR="000C1E8D">
              <w:rPr>
                <w:i/>
              </w:rPr>
              <w:t>i, C</w:t>
            </w:r>
            <w:r w:rsidR="00545765">
              <w:rPr>
                <w:i/>
              </w:rPr>
              <w:t>MC</w:t>
            </w:r>
          </w:p>
        </w:tc>
      </w:tr>
      <w:tr w:rsidR="00E9418C" w14:paraId="72760934" w14:textId="77777777" w:rsidTr="00A423E2">
        <w:trPr>
          <w:trHeight w:val="540"/>
          <w:jc w:val="center"/>
        </w:trPr>
        <w:tc>
          <w:tcPr>
            <w:tcW w:w="3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94202D" w14:textId="0183886A" w:rsidR="00121F85" w:rsidRDefault="00121F85" w:rsidP="00E92B47">
            <w:pPr>
              <w:tabs>
                <w:tab w:val="left" w:pos="1039"/>
              </w:tabs>
            </w:pPr>
            <w:r>
              <w:rPr>
                <w:b/>
                <w:bCs/>
                <w:i/>
                <w:iCs/>
              </w:rPr>
              <w:t>Yield:</w:t>
            </w:r>
            <w:r w:rsidR="00E92B47">
              <w:rPr>
                <w:b/>
                <w:bCs/>
                <w:i/>
                <w:iCs/>
              </w:rPr>
              <w:t xml:space="preserve"> </w:t>
            </w:r>
            <w:r w:rsidR="00A423E2">
              <w:rPr>
                <w:b/>
                <w:bCs/>
                <w:i/>
                <w:iCs/>
              </w:rPr>
              <w:t xml:space="preserve"> </w:t>
            </w:r>
            <w:r w:rsidR="00F966EA">
              <w:rPr>
                <w:b/>
                <w:bCs/>
                <w:i/>
                <w:iCs/>
              </w:rPr>
              <w:t>4</w:t>
            </w:r>
            <w:r w:rsidR="00A423E2">
              <w:rPr>
                <w:b/>
                <w:bCs/>
                <w:i/>
                <w:iCs/>
              </w:rPr>
              <w:t xml:space="preserve"> portions</w:t>
            </w:r>
          </w:p>
        </w:tc>
        <w:tc>
          <w:tcPr>
            <w:tcW w:w="5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A33005" w14:textId="79C70CB2" w:rsidR="00121F85" w:rsidRDefault="00121F85" w:rsidP="00517144">
            <w:pPr>
              <w:tabs>
                <w:tab w:val="left" w:pos="3656"/>
              </w:tabs>
              <w:jc w:val="center"/>
            </w:pPr>
          </w:p>
        </w:tc>
      </w:tr>
      <w:tr w:rsidR="00E9418C" w14:paraId="0BB4CAAB" w14:textId="77777777" w:rsidTr="00A423E2">
        <w:trPr>
          <w:trHeight w:val="405"/>
          <w:jc w:val="center"/>
        </w:trPr>
        <w:tc>
          <w:tcPr>
            <w:tcW w:w="14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C047B" w14:textId="77777777" w:rsidR="00121F85" w:rsidRDefault="00121F85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Ingredients:</w:t>
            </w:r>
          </w:p>
        </w:tc>
        <w:tc>
          <w:tcPr>
            <w:tcW w:w="71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54AE70" w14:textId="77777777" w:rsidR="00121F85" w:rsidRDefault="00121F85">
            <w:pPr>
              <w:jc w:val="right"/>
            </w:pPr>
          </w:p>
        </w:tc>
      </w:tr>
      <w:tr w:rsidR="00E9418C" w14:paraId="182AF082" w14:textId="77777777" w:rsidTr="00A423E2">
        <w:trPr>
          <w:jc w:val="center"/>
        </w:trPr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B7F52" w14:textId="60F85D42" w:rsidR="00A423E2" w:rsidRDefault="00A423E2">
            <w:r>
              <w:t>2 tbsp</w:t>
            </w:r>
          </w:p>
          <w:p w14:paraId="6DE156D9" w14:textId="271ADBAF" w:rsidR="00A423E2" w:rsidRDefault="00A423E2">
            <w:r>
              <w:t>4 each</w:t>
            </w:r>
          </w:p>
          <w:p w14:paraId="6BC487BA" w14:textId="4D50F56E" w:rsidR="00EC2844" w:rsidRDefault="00A423E2">
            <w:r>
              <w:t>1</w:t>
            </w:r>
            <w:r w:rsidR="00F966EA">
              <w:t xml:space="preserve"> </w:t>
            </w:r>
            <w:r>
              <w:t>tbsp</w:t>
            </w:r>
          </w:p>
          <w:p w14:paraId="4F6BDCB7" w14:textId="30D558E8" w:rsidR="00A423E2" w:rsidRDefault="00A423E2">
            <w:r>
              <w:t>1</w:t>
            </w:r>
            <w:r w:rsidR="00F966EA">
              <w:t xml:space="preserve"> </w:t>
            </w:r>
            <w:r>
              <w:t>tbsp</w:t>
            </w:r>
          </w:p>
          <w:p w14:paraId="24D428C4" w14:textId="52F14C14" w:rsidR="00A423E2" w:rsidRDefault="00A423E2">
            <w:r>
              <w:t>1 tsp</w:t>
            </w:r>
          </w:p>
          <w:p w14:paraId="43753E76" w14:textId="43B8D18C" w:rsidR="00A423E2" w:rsidRDefault="00A423E2">
            <w:r>
              <w:t>1 tsp</w:t>
            </w:r>
          </w:p>
          <w:p w14:paraId="4EF2153D" w14:textId="0ABCF168" w:rsidR="00A423E2" w:rsidRDefault="00A423E2">
            <w:r>
              <w:t>2 oz</w:t>
            </w:r>
          </w:p>
          <w:p w14:paraId="18E8D77B" w14:textId="116C3DE1" w:rsidR="00A423E2" w:rsidRDefault="00F966EA">
            <w:r>
              <w:t xml:space="preserve">¾ </w:t>
            </w:r>
            <w:r w:rsidR="00A423E2">
              <w:t>cup</w:t>
            </w:r>
          </w:p>
          <w:p w14:paraId="08FA1F20" w14:textId="56BCA9EE" w:rsidR="00A423E2" w:rsidRDefault="00A423E2">
            <w:r>
              <w:t>2 tbsp</w:t>
            </w:r>
          </w:p>
          <w:p w14:paraId="1064ED13" w14:textId="2B246A67" w:rsidR="00A423E2" w:rsidRPr="00121F85" w:rsidRDefault="00A423E2">
            <w:r>
              <w:t>1 tsp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5F36C" w14:textId="076719F6" w:rsidR="00A423E2" w:rsidRDefault="00A423E2">
            <w:pPr>
              <w:contextualSpacing/>
            </w:pPr>
            <w:r>
              <w:t>Sunflower oil</w:t>
            </w:r>
          </w:p>
          <w:p w14:paraId="2165AF15" w14:textId="69741148" w:rsidR="00A423E2" w:rsidRDefault="00A423E2">
            <w:pPr>
              <w:contextualSpacing/>
            </w:pPr>
            <w:r>
              <w:t>Salmon mignons (2 oz</w:t>
            </w:r>
            <w:r w:rsidR="008456DD">
              <w:t>, ½ inch thick)</w:t>
            </w:r>
          </w:p>
          <w:p w14:paraId="44097F73" w14:textId="6739F1DE" w:rsidR="00775A4E" w:rsidRDefault="00A423E2">
            <w:pPr>
              <w:contextualSpacing/>
            </w:pPr>
            <w:r>
              <w:t>Shallot</w:t>
            </w:r>
            <w:r w:rsidR="00832459">
              <w:t>, small dice</w:t>
            </w:r>
          </w:p>
          <w:p w14:paraId="04456850" w14:textId="77777777" w:rsidR="00A423E2" w:rsidRDefault="00A423E2">
            <w:pPr>
              <w:contextualSpacing/>
            </w:pPr>
            <w:r>
              <w:t>Garlic, minced</w:t>
            </w:r>
          </w:p>
          <w:p w14:paraId="28D55193" w14:textId="3FE12225" w:rsidR="00A423E2" w:rsidRDefault="00F966EA">
            <w:pPr>
              <w:contextualSpacing/>
            </w:pPr>
            <w:r>
              <w:t xml:space="preserve">Red </w:t>
            </w:r>
            <w:proofErr w:type="spellStart"/>
            <w:r w:rsidR="00687F80">
              <w:t>f</w:t>
            </w:r>
            <w:r>
              <w:t>resno</w:t>
            </w:r>
            <w:proofErr w:type="spellEnd"/>
            <w:r w:rsidR="00A423E2">
              <w:t xml:space="preserve">, </w:t>
            </w:r>
            <w:r w:rsidR="00832459">
              <w:t xml:space="preserve">seeded, </w:t>
            </w:r>
            <w:r>
              <w:t>sliced thin</w:t>
            </w:r>
          </w:p>
          <w:p w14:paraId="7443EEDE" w14:textId="77777777" w:rsidR="00A423E2" w:rsidRDefault="00A423E2">
            <w:pPr>
              <w:contextualSpacing/>
            </w:pPr>
            <w:r>
              <w:t>Ginger, minced</w:t>
            </w:r>
          </w:p>
          <w:p w14:paraId="22FC9097" w14:textId="77777777" w:rsidR="00A423E2" w:rsidRDefault="00A423E2">
            <w:pPr>
              <w:contextualSpacing/>
            </w:pPr>
            <w:r>
              <w:t>White wine</w:t>
            </w:r>
          </w:p>
          <w:p w14:paraId="2B62984E" w14:textId="295CD56A" w:rsidR="00A423E2" w:rsidRDefault="00A423E2">
            <w:pPr>
              <w:contextualSpacing/>
            </w:pPr>
            <w:r>
              <w:t>Stock (Fish or vegetable</w:t>
            </w:r>
            <w:r w:rsidR="00687F80">
              <w:t>, make sure it’s not sweet)</w:t>
            </w:r>
          </w:p>
          <w:p w14:paraId="34F1D95A" w14:textId="77777777" w:rsidR="00A423E2" w:rsidRDefault="00A423E2">
            <w:pPr>
              <w:contextualSpacing/>
            </w:pPr>
            <w:r>
              <w:t>Leonardi, Chili Honey</w:t>
            </w:r>
          </w:p>
          <w:p w14:paraId="6F0E71A6" w14:textId="52DA46C3" w:rsidR="00A423E2" w:rsidRPr="00121F85" w:rsidRDefault="00A423E2">
            <w:pPr>
              <w:contextualSpacing/>
            </w:pPr>
            <w:r>
              <w:t>Scallions, whites</w:t>
            </w:r>
          </w:p>
        </w:tc>
      </w:tr>
      <w:tr w:rsidR="00E9418C" w14:paraId="24EA6124" w14:textId="77777777" w:rsidTr="00A423E2">
        <w:trPr>
          <w:trHeight w:val="1170"/>
          <w:jc w:val="center"/>
        </w:trPr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60CD" w14:textId="497A0626" w:rsidR="00EC2844" w:rsidRPr="00121F85" w:rsidRDefault="00F966EA">
            <w:r>
              <w:t>½ lime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36D70" w14:textId="2483159A" w:rsidR="00EC2844" w:rsidRPr="00121F85" w:rsidRDefault="00F966EA">
            <w:pPr>
              <w:contextualSpacing/>
            </w:pPr>
            <w:r>
              <w:t>Lime juice</w:t>
            </w:r>
          </w:p>
        </w:tc>
      </w:tr>
      <w:tr w:rsidR="00E9418C" w14:paraId="10887AE3" w14:textId="77777777" w:rsidTr="00A423E2">
        <w:trPr>
          <w:jc w:val="center"/>
        </w:trPr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C171C" w14:textId="20B0428F" w:rsidR="006E73A9" w:rsidRDefault="006E73A9">
            <w:r>
              <w:t xml:space="preserve"> </w:t>
            </w: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F6092" w14:textId="516370DA" w:rsidR="006E73A9" w:rsidRDefault="006E73A9">
            <w:r>
              <w:t xml:space="preserve"> </w:t>
            </w:r>
          </w:p>
        </w:tc>
      </w:tr>
      <w:tr w:rsidR="00E9418C" w14:paraId="74426A0B" w14:textId="77777777" w:rsidTr="00A423E2">
        <w:trPr>
          <w:jc w:val="center"/>
        </w:trPr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D79009" w14:textId="1D9D5CAA" w:rsidR="00EC2844" w:rsidRDefault="00121F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Method of Preparation: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BD67C2" w14:textId="77777777" w:rsidR="00121F85" w:rsidRDefault="00121F85">
            <w:pPr>
              <w:rPr>
                <w:b/>
              </w:rPr>
            </w:pPr>
          </w:p>
        </w:tc>
      </w:tr>
      <w:tr w:rsidR="00121F85" w14:paraId="545E2C93" w14:textId="77777777" w:rsidTr="00A423E2">
        <w:trPr>
          <w:cantSplit/>
          <w:jc w:val="center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25F7A" w14:textId="6911396C" w:rsidR="00FD2EF7" w:rsidRDefault="00A423E2" w:rsidP="00EC2844">
            <w:pPr>
              <w:pStyle w:val="ListParagraph"/>
              <w:numPr>
                <w:ilvl w:val="0"/>
                <w:numId w:val="3"/>
              </w:numPr>
            </w:pPr>
            <w:r>
              <w:t xml:space="preserve"> Place sunflower oil in a heated </w:t>
            </w:r>
            <w:r w:rsidR="008456DD">
              <w:t>sauté</w:t>
            </w:r>
            <w:r>
              <w:t xml:space="preserve"> pan.  Season salmon with salt and pepper and brown </w:t>
            </w:r>
            <w:r w:rsidR="008456DD">
              <w:t>on one side.  Remove salmon from pan.</w:t>
            </w:r>
          </w:p>
          <w:p w14:paraId="54D4D766" w14:textId="1F9FC26C" w:rsidR="008456DD" w:rsidRDefault="008456DD" w:rsidP="00EC2844">
            <w:pPr>
              <w:pStyle w:val="ListParagraph"/>
              <w:numPr>
                <w:ilvl w:val="0"/>
                <w:numId w:val="3"/>
              </w:numPr>
            </w:pPr>
            <w:r>
              <w:t xml:space="preserve">Add shallots, garlic and </w:t>
            </w:r>
            <w:proofErr w:type="spellStart"/>
            <w:r w:rsidR="00F966EA">
              <w:t>fresno</w:t>
            </w:r>
            <w:proofErr w:type="spellEnd"/>
            <w:r w:rsidR="00F966EA">
              <w:t xml:space="preserve"> pepper</w:t>
            </w:r>
            <w:r>
              <w:t xml:space="preserve"> to the pan and cook for about a minute or two.  Add ginger and continue to cook.</w:t>
            </w:r>
          </w:p>
          <w:p w14:paraId="395C9FB9" w14:textId="7D71CA56" w:rsidR="008456DD" w:rsidRDefault="008456DD" w:rsidP="00EC2844">
            <w:pPr>
              <w:pStyle w:val="ListParagraph"/>
              <w:numPr>
                <w:ilvl w:val="0"/>
                <w:numId w:val="3"/>
              </w:numPr>
            </w:pPr>
            <w:r>
              <w:t>Deglaze with white wine and let reduce by half and add stock, honey and the scallion.  Cook to incorporate the ingredients and add back the salmon, brown side up.</w:t>
            </w:r>
            <w:r w:rsidR="00F966EA">
              <w:t xml:space="preserve">  Squeeze lime juice into </w:t>
            </w:r>
            <w:proofErr w:type="gramStart"/>
            <w:r w:rsidR="00F966EA">
              <w:t>sauce pan</w:t>
            </w:r>
            <w:proofErr w:type="gramEnd"/>
          </w:p>
          <w:p w14:paraId="110D3552" w14:textId="7F016C4D" w:rsidR="008456DD" w:rsidRDefault="008456DD" w:rsidP="00EC2844">
            <w:pPr>
              <w:pStyle w:val="ListParagraph"/>
              <w:numPr>
                <w:ilvl w:val="0"/>
                <w:numId w:val="3"/>
              </w:numPr>
            </w:pPr>
            <w:r>
              <w:t>Ladle glaze over the salmon and continue to cook until salmon is cook</w:t>
            </w:r>
          </w:p>
          <w:p w14:paraId="74A4CCB1" w14:textId="3116ED8A" w:rsidR="00A30AD5" w:rsidRDefault="00A30AD5" w:rsidP="00A30AD5"/>
          <w:p w14:paraId="57A390DC" w14:textId="38F93DEF" w:rsidR="00A30AD5" w:rsidRDefault="00A30AD5" w:rsidP="00A30AD5"/>
          <w:p w14:paraId="4CC9D6E2" w14:textId="1B63C99F" w:rsidR="00A30AD5" w:rsidRDefault="00A30AD5" w:rsidP="00A30AD5">
            <w:r>
              <w:t xml:space="preserve">NOTES:  Serve with coconut tapioca pearls and Mint Fish sauce vinaigrette </w:t>
            </w:r>
          </w:p>
          <w:p w14:paraId="5E3A8EC9" w14:textId="07848D70" w:rsidR="008A64EE" w:rsidRDefault="008A64EE" w:rsidP="00A30AD5"/>
          <w:p w14:paraId="0332C20E" w14:textId="4D4B47AF" w:rsidR="008A64EE" w:rsidRDefault="008A64EE" w:rsidP="00A30AD5"/>
          <w:p w14:paraId="5C09F20C" w14:textId="04978F4E" w:rsidR="008A64EE" w:rsidRDefault="008A64EE" w:rsidP="00A30AD5"/>
          <w:p w14:paraId="456147C0" w14:textId="77777777" w:rsidR="008A64EE" w:rsidRDefault="008A64EE" w:rsidP="00A30AD5"/>
          <w:p w14:paraId="240A2A76" w14:textId="77777777" w:rsidR="00FD2EF7" w:rsidRDefault="00FD2EF7" w:rsidP="00875492"/>
          <w:p w14:paraId="27DC9573" w14:textId="77777777" w:rsidR="00875492" w:rsidRDefault="00875492" w:rsidP="00875492"/>
        </w:tc>
      </w:tr>
    </w:tbl>
    <w:p w14:paraId="63C7BC3E" w14:textId="10DDC8FD" w:rsidR="009700B5" w:rsidRDefault="008A64EE">
      <w:r w:rsidRPr="008A64EE">
        <w:lastRenderedPageBreak/>
        <w:drawing>
          <wp:inline distT="0" distB="0" distL="0" distR="0" wp14:anchorId="4773BA37" wp14:editId="60C568B6">
            <wp:extent cx="5486400" cy="621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456B3" w14:textId="5F55CB97" w:rsidR="008A64EE" w:rsidRDefault="008A64EE"/>
    <w:p w14:paraId="797036EB" w14:textId="60F7D81F" w:rsidR="008A64EE" w:rsidRDefault="008A64EE"/>
    <w:p w14:paraId="1F2AF5C1" w14:textId="4E22B472" w:rsidR="008A64EE" w:rsidRDefault="008A64EE"/>
    <w:p w14:paraId="24715042" w14:textId="1AC5E7A9" w:rsidR="008A64EE" w:rsidRDefault="008A64EE">
      <w:r w:rsidRPr="008A64EE">
        <w:lastRenderedPageBreak/>
        <w:drawing>
          <wp:inline distT="0" distB="0" distL="0" distR="0" wp14:anchorId="65E85C81" wp14:editId="4008A5E1">
            <wp:extent cx="5486400" cy="5153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4EE" w:rsidSect="00AF0A1A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6B64" w14:textId="77777777" w:rsidR="00C61598" w:rsidRDefault="00C61598" w:rsidP="00694EF8">
      <w:r>
        <w:separator/>
      </w:r>
    </w:p>
  </w:endnote>
  <w:endnote w:type="continuationSeparator" w:id="0">
    <w:p w14:paraId="55100765" w14:textId="77777777" w:rsidR="00C61598" w:rsidRDefault="00C61598" w:rsidP="006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9675E" w14:textId="77777777" w:rsidR="00C61598" w:rsidRDefault="00C61598" w:rsidP="00694EF8">
      <w:r>
        <w:separator/>
      </w:r>
    </w:p>
  </w:footnote>
  <w:footnote w:type="continuationSeparator" w:id="0">
    <w:p w14:paraId="7057C17F" w14:textId="77777777" w:rsidR="00C61598" w:rsidRDefault="00C61598" w:rsidP="00694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4DA51" w14:textId="25C623F1" w:rsidR="00694EF8" w:rsidRDefault="00694EF8" w:rsidP="00694EF8">
    <w:pPr>
      <w:pStyle w:val="Header"/>
      <w:jc w:val="center"/>
    </w:pPr>
  </w:p>
  <w:p w14:paraId="23C84286" w14:textId="77777777" w:rsidR="00694EF8" w:rsidRDefault="00694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85B88"/>
    <w:multiLevelType w:val="hybridMultilevel"/>
    <w:tmpl w:val="1F0A2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6D27AF"/>
    <w:multiLevelType w:val="hybridMultilevel"/>
    <w:tmpl w:val="03B0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D5674"/>
    <w:multiLevelType w:val="hybridMultilevel"/>
    <w:tmpl w:val="E2684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A3"/>
    <w:rsid w:val="00004257"/>
    <w:rsid w:val="000A06C7"/>
    <w:rsid w:val="000C08C2"/>
    <w:rsid w:val="000C1E8D"/>
    <w:rsid w:val="000C75F7"/>
    <w:rsid w:val="00121F85"/>
    <w:rsid w:val="0012370F"/>
    <w:rsid w:val="00141177"/>
    <w:rsid w:val="00183862"/>
    <w:rsid w:val="00195BD5"/>
    <w:rsid w:val="002B3B37"/>
    <w:rsid w:val="002E473F"/>
    <w:rsid w:val="003C62CC"/>
    <w:rsid w:val="004257E9"/>
    <w:rsid w:val="004A036F"/>
    <w:rsid w:val="00517144"/>
    <w:rsid w:val="00545765"/>
    <w:rsid w:val="0059266D"/>
    <w:rsid w:val="005A3846"/>
    <w:rsid w:val="005C26E9"/>
    <w:rsid w:val="005D0320"/>
    <w:rsid w:val="00661569"/>
    <w:rsid w:val="00687F80"/>
    <w:rsid w:val="00694EF8"/>
    <w:rsid w:val="006A2C60"/>
    <w:rsid w:val="006A4A86"/>
    <w:rsid w:val="006E2EAA"/>
    <w:rsid w:val="006E73A9"/>
    <w:rsid w:val="00710923"/>
    <w:rsid w:val="00775A4E"/>
    <w:rsid w:val="007F6C02"/>
    <w:rsid w:val="00807789"/>
    <w:rsid w:val="00832459"/>
    <w:rsid w:val="008456DD"/>
    <w:rsid w:val="00875492"/>
    <w:rsid w:val="008965D2"/>
    <w:rsid w:val="00896C2C"/>
    <w:rsid w:val="008A64EE"/>
    <w:rsid w:val="008D2FD0"/>
    <w:rsid w:val="008D63A3"/>
    <w:rsid w:val="00910603"/>
    <w:rsid w:val="00966483"/>
    <w:rsid w:val="009700B5"/>
    <w:rsid w:val="00992E8C"/>
    <w:rsid w:val="00A30AD5"/>
    <w:rsid w:val="00A423E2"/>
    <w:rsid w:val="00A7576F"/>
    <w:rsid w:val="00AA1D3D"/>
    <w:rsid w:val="00AF0A1A"/>
    <w:rsid w:val="00B11509"/>
    <w:rsid w:val="00B6270C"/>
    <w:rsid w:val="00BA5B91"/>
    <w:rsid w:val="00C61598"/>
    <w:rsid w:val="00C80C8B"/>
    <w:rsid w:val="00D25C4A"/>
    <w:rsid w:val="00D926FA"/>
    <w:rsid w:val="00DC6227"/>
    <w:rsid w:val="00E901C7"/>
    <w:rsid w:val="00E92B47"/>
    <w:rsid w:val="00E9418C"/>
    <w:rsid w:val="00EC2844"/>
    <w:rsid w:val="00F44EB5"/>
    <w:rsid w:val="00F62963"/>
    <w:rsid w:val="00F966EA"/>
    <w:rsid w:val="00FA63E3"/>
    <w:rsid w:val="00FD2EF7"/>
    <w:rsid w:val="00FE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EEFCDA9"/>
  <w15:docId w15:val="{413AE866-284F-4D9E-908A-F4235786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85"/>
    <w:rPr>
      <w:sz w:val="24"/>
      <w:szCs w:val="24"/>
    </w:rPr>
  </w:style>
  <w:style w:type="paragraph" w:styleId="Heading1">
    <w:name w:val="heading 1"/>
    <w:basedOn w:val="Normal"/>
    <w:next w:val="Normal"/>
    <w:qFormat/>
    <w:rsid w:val="00121F85"/>
    <w:pPr>
      <w:keepNext/>
      <w:jc w:val="center"/>
      <w:outlineLvl w:val="0"/>
    </w:pPr>
    <w:rPr>
      <w:b/>
      <w:bCs/>
      <w:sz w:val="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5B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4E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E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EF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7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1CFA8-C33A-4778-9691-AE0FD650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Yield:</vt:lpstr>
    </vt:vector>
  </TitlesOfParts>
  <Company>JWU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Yield:</dc:title>
  <dc:creator>JP353</dc:creator>
  <cp:lastModifiedBy>Executive Chef</cp:lastModifiedBy>
  <cp:revision>2</cp:revision>
  <cp:lastPrinted>2018-10-12T22:58:00Z</cp:lastPrinted>
  <dcterms:created xsi:type="dcterms:W3CDTF">2020-02-28T15:53:00Z</dcterms:created>
  <dcterms:modified xsi:type="dcterms:W3CDTF">2020-02-28T15:53:00Z</dcterms:modified>
</cp:coreProperties>
</file>