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8893E" w14:textId="77777777" w:rsidR="00416E51" w:rsidRDefault="00801906" w:rsidP="00801906">
      <w:pPr>
        <w:rPr>
          <w:rFonts w:ascii="Arial Nova" w:hAnsi="Arial Nova"/>
          <w:sz w:val="20"/>
          <w:szCs w:val="20"/>
        </w:rPr>
      </w:pPr>
      <w:r w:rsidRPr="00CA2CCC">
        <w:rPr>
          <w:rFonts w:ascii="Arial Nova" w:hAnsi="Arial Nova"/>
          <w:sz w:val="20"/>
          <w:szCs w:val="20"/>
        </w:rPr>
        <w:t>ORDINANCE 3-</w:t>
      </w:r>
      <w:proofErr w:type="gramStart"/>
      <w:r w:rsidRPr="00CA2CCC">
        <w:rPr>
          <w:rFonts w:ascii="Arial Nova" w:hAnsi="Arial Nova"/>
          <w:sz w:val="20"/>
          <w:szCs w:val="20"/>
        </w:rPr>
        <w:t>132  PARKING</w:t>
      </w:r>
      <w:proofErr w:type="gramEnd"/>
      <w:r w:rsidRPr="00CA2CCC">
        <w:rPr>
          <w:rFonts w:ascii="Arial Nova" w:hAnsi="Arial Nova"/>
          <w:sz w:val="20"/>
          <w:szCs w:val="20"/>
        </w:rPr>
        <w:t xml:space="preserve"> - FRONT, SIDE AND REAR YARD VEHICLE PARKING:</w:t>
      </w:r>
    </w:p>
    <w:p w14:paraId="1D5489D3" w14:textId="77777777" w:rsidR="00416E51" w:rsidRDefault="00801906" w:rsidP="00801906">
      <w:pPr>
        <w:rPr>
          <w:rFonts w:ascii="Arial Nova" w:hAnsi="Arial Nova"/>
          <w:sz w:val="20"/>
          <w:szCs w:val="20"/>
        </w:rPr>
      </w:pPr>
      <w:r w:rsidRPr="00CA2CCC">
        <w:rPr>
          <w:rFonts w:ascii="Arial Nova" w:hAnsi="Arial Nova"/>
          <w:sz w:val="20"/>
          <w:szCs w:val="20"/>
        </w:rPr>
        <w:br/>
        <w:t>1</w:t>
      </w:r>
      <w:proofErr w:type="gramStart"/>
      <w:r w:rsidRPr="00CA2CCC">
        <w:rPr>
          <w:rFonts w:ascii="Arial Nova" w:hAnsi="Arial Nova"/>
          <w:sz w:val="20"/>
          <w:szCs w:val="20"/>
        </w:rPr>
        <w:t>. The parking</w:t>
      </w:r>
      <w:proofErr w:type="gramEnd"/>
      <w:r w:rsidRPr="00CA2CCC">
        <w:rPr>
          <w:rFonts w:ascii="Arial Nova" w:hAnsi="Arial Nova"/>
          <w:sz w:val="20"/>
          <w:szCs w:val="20"/>
        </w:rPr>
        <w:t xml:space="preserve"> </w:t>
      </w:r>
      <w:proofErr w:type="gramStart"/>
      <w:r w:rsidRPr="00CA2CCC">
        <w:rPr>
          <w:rFonts w:ascii="Arial Nova" w:hAnsi="Arial Nova"/>
          <w:sz w:val="20"/>
          <w:szCs w:val="20"/>
        </w:rPr>
        <w:t>of</w:t>
      </w:r>
      <w:proofErr w:type="gramEnd"/>
      <w:r w:rsidRPr="00CA2CCC">
        <w:rPr>
          <w:rFonts w:ascii="Arial Nova" w:hAnsi="Arial Nova"/>
          <w:sz w:val="20"/>
          <w:szCs w:val="20"/>
        </w:rPr>
        <w:t xml:space="preserve"> vehicles shall be prohibited in the front yard, side yard or rear yard (except on a driveway) unless the vehicle is parked on an asphalt, concrete or other approved hard surface slab, a minimum of 162 square feet. A Recreational vehicle, boat or trailer may be parked in the side or rear yard if it is not nearer than 2' from the lot line; or on a concrete driveway if space is not available in the rear yard or side yard; or there is no reasonable access to the rear yard.</w:t>
      </w:r>
    </w:p>
    <w:p w14:paraId="37B66952" w14:textId="77777777" w:rsidR="00416E51" w:rsidRDefault="00801906" w:rsidP="00801906">
      <w:pPr>
        <w:rPr>
          <w:rFonts w:ascii="Arial Nova" w:hAnsi="Arial Nova"/>
          <w:sz w:val="20"/>
          <w:szCs w:val="20"/>
        </w:rPr>
      </w:pPr>
      <w:r w:rsidRPr="00CA2CCC">
        <w:rPr>
          <w:rFonts w:ascii="Arial Nova" w:hAnsi="Arial Nova"/>
          <w:sz w:val="20"/>
          <w:szCs w:val="20"/>
        </w:rPr>
        <w:br/>
        <w:t>PARKING - RECREATIONAL VEHICLE, TRAILER AND BOAT PARKING AND STORAGE</w:t>
      </w:r>
    </w:p>
    <w:p w14:paraId="4A728CA2" w14:textId="4F38237E" w:rsidR="00801906" w:rsidRPr="00CA2CCC" w:rsidRDefault="00801906" w:rsidP="00801906">
      <w:pPr>
        <w:rPr>
          <w:rFonts w:ascii="Arial Nova" w:hAnsi="Arial Nova"/>
          <w:sz w:val="20"/>
          <w:szCs w:val="20"/>
        </w:rPr>
      </w:pPr>
      <w:r w:rsidRPr="00CA2CCC">
        <w:rPr>
          <w:rFonts w:ascii="Arial Nova" w:hAnsi="Arial Nova"/>
          <w:sz w:val="20"/>
          <w:szCs w:val="20"/>
        </w:rPr>
        <w:br/>
        <w:t>1. Parking is permitted in any enclosed structure which conforms to the zoning requirements.</w:t>
      </w:r>
      <w:r w:rsidRPr="00CA2CCC">
        <w:rPr>
          <w:rFonts w:ascii="Arial Nova" w:hAnsi="Arial Nova"/>
          <w:sz w:val="20"/>
          <w:szCs w:val="20"/>
        </w:rPr>
        <w:br/>
        <w:t xml:space="preserve">2. Parking is permitted outside in the side or rear yards, provided it is not nearer than 2 feet to the lot line. A permit from the Village is necessary for anyone to rent out space in an RV Park. The RV Park must have access to water and be graveled where </w:t>
      </w:r>
      <w:proofErr w:type="gramStart"/>
      <w:r w:rsidRPr="00CA2CCC">
        <w:rPr>
          <w:rFonts w:ascii="Arial Nova" w:hAnsi="Arial Nova"/>
          <w:sz w:val="20"/>
          <w:szCs w:val="20"/>
        </w:rPr>
        <w:t>RV’s</w:t>
      </w:r>
      <w:proofErr w:type="gramEnd"/>
      <w:r w:rsidRPr="00CA2CCC">
        <w:rPr>
          <w:rFonts w:ascii="Arial Nova" w:hAnsi="Arial Nova"/>
          <w:sz w:val="20"/>
          <w:szCs w:val="20"/>
        </w:rPr>
        <w:t xml:space="preserve"> are parked. </w:t>
      </w:r>
      <w:r w:rsidRPr="00CA2CCC">
        <w:rPr>
          <w:rFonts w:ascii="Arial Nova" w:hAnsi="Arial Nova"/>
          <w:sz w:val="20"/>
          <w:szCs w:val="20"/>
        </w:rPr>
        <w:br/>
        <w:t>3. Parking is permitted outside on a concrete driveway, provided:</w:t>
      </w:r>
      <w:r w:rsidRPr="00CA2CCC">
        <w:rPr>
          <w:rFonts w:ascii="Arial Nova" w:hAnsi="Arial Nova"/>
          <w:sz w:val="20"/>
          <w:szCs w:val="20"/>
        </w:rPr>
        <w:br/>
        <w:t xml:space="preserve">a. Space is not available in the rear or side yard or there is no reasonable access to either the side or rear yards. A corner lot is always deemed to have reasonable access to the rear </w:t>
      </w:r>
      <w:proofErr w:type="gramStart"/>
      <w:r w:rsidRPr="00CA2CCC">
        <w:rPr>
          <w:rFonts w:ascii="Arial Nova" w:hAnsi="Arial Nova"/>
          <w:sz w:val="20"/>
          <w:szCs w:val="20"/>
        </w:rPr>
        <w:t>yard</w:t>
      </w:r>
      <w:proofErr w:type="gramEnd"/>
      <w:r w:rsidRPr="00CA2CCC">
        <w:rPr>
          <w:rFonts w:ascii="Arial Nova" w:hAnsi="Arial Nova"/>
          <w:sz w:val="20"/>
          <w:szCs w:val="20"/>
        </w:rPr>
        <w:t xml:space="preserve"> and a fence or hedge is not necessarily deemed to prevent reasonable access;</w:t>
      </w:r>
      <w:r w:rsidRPr="00CA2CCC">
        <w:rPr>
          <w:rFonts w:ascii="Arial Nova" w:hAnsi="Arial Nova"/>
          <w:sz w:val="20"/>
          <w:szCs w:val="20"/>
        </w:rPr>
        <w:br/>
        <w:t>b. Inside parking is not possible.</w:t>
      </w:r>
      <w:r w:rsidRPr="00CA2CCC">
        <w:rPr>
          <w:rFonts w:ascii="Arial Nova" w:hAnsi="Arial Nova"/>
          <w:sz w:val="20"/>
          <w:szCs w:val="20"/>
        </w:rPr>
        <w:br/>
        <w:t>c. The unit is parked perpendicular to the front curb.</w:t>
      </w:r>
      <w:r w:rsidRPr="00CA2CCC">
        <w:rPr>
          <w:rFonts w:ascii="Arial Nova" w:hAnsi="Arial Nova"/>
          <w:sz w:val="20"/>
          <w:szCs w:val="20"/>
        </w:rPr>
        <w:br/>
        <w:t>4. The body of the recreational vehicle or boat must be at least 15' from the face of any curb, and no part of the unit may extend over the public sidewalk or right-of-way.</w:t>
      </w:r>
      <w:r w:rsidRPr="00CA2CCC">
        <w:rPr>
          <w:rFonts w:ascii="Arial Nova" w:hAnsi="Arial Nova"/>
          <w:sz w:val="20"/>
          <w:szCs w:val="20"/>
        </w:rPr>
        <w:br/>
        <w:t>5. Parking is only permitted for storage purposes and the recreational vehicle or trailer shall not be:</w:t>
      </w:r>
      <w:r w:rsidRPr="00CA2CCC">
        <w:rPr>
          <w:rFonts w:ascii="Arial Nova" w:hAnsi="Arial Nova"/>
          <w:sz w:val="20"/>
          <w:szCs w:val="20"/>
        </w:rPr>
        <w:br/>
        <w:t>a.</w:t>
      </w:r>
      <w:r>
        <w:rPr>
          <w:rFonts w:ascii="Arial Nova" w:hAnsi="Arial Nova"/>
          <w:sz w:val="20"/>
          <w:szCs w:val="20"/>
        </w:rPr>
        <w:t xml:space="preserve"> </w:t>
      </w:r>
      <w:r w:rsidRPr="00CA2CCC">
        <w:rPr>
          <w:rFonts w:ascii="Arial Nova" w:hAnsi="Arial Nova"/>
          <w:sz w:val="20"/>
          <w:szCs w:val="20"/>
        </w:rPr>
        <w:t>Used for dwelling purposes, except for overnight sleeping for a maximum of 14 days in any year unless parked in Permitted RV Park.</w:t>
      </w:r>
      <w:r w:rsidRPr="00CA2CCC">
        <w:rPr>
          <w:rFonts w:ascii="Arial Nova" w:hAnsi="Arial Nova"/>
          <w:sz w:val="20"/>
          <w:szCs w:val="20"/>
        </w:rPr>
        <w:br/>
        <w:t>b. Permanently connected to sewer, water or electricity. The recreational vehicle may be connected to electricity temporarily for charging batteries and other purposes.</w:t>
      </w:r>
      <w:r w:rsidRPr="00CA2CCC">
        <w:rPr>
          <w:rFonts w:ascii="Arial Nova" w:hAnsi="Arial Nova"/>
          <w:sz w:val="20"/>
          <w:szCs w:val="20"/>
        </w:rPr>
        <w:br/>
        <w:t>6. A unit may be parked anywhere on the premises during active loading or unloading, and use of electricity or propane fuel is permitted when necessary to prepare a recreational vehicle for use.</w:t>
      </w:r>
      <w:r w:rsidRPr="00CA2CCC">
        <w:rPr>
          <w:rFonts w:ascii="Arial Nova" w:hAnsi="Arial Nova"/>
          <w:sz w:val="20"/>
          <w:szCs w:val="20"/>
        </w:rPr>
        <w:br/>
        <w:t>7. The unit shall be owned by the resident on whose property the unit is parked for storage unless the resident has an RV Parking Permit.</w:t>
      </w:r>
    </w:p>
    <w:p w14:paraId="278A090E" w14:textId="77777777" w:rsidR="00801906" w:rsidRDefault="00801906" w:rsidP="00801906">
      <w:pPr>
        <w:rPr>
          <w:rFonts w:ascii="Arial Nova" w:hAnsi="Arial Nova"/>
          <w:sz w:val="20"/>
          <w:szCs w:val="20"/>
        </w:rPr>
      </w:pPr>
      <w:r w:rsidRPr="00CA2CCC">
        <w:rPr>
          <w:rFonts w:ascii="Arial Nova" w:hAnsi="Arial Nova"/>
          <w:sz w:val="20"/>
          <w:szCs w:val="20"/>
        </w:rPr>
        <w:t xml:space="preserve">8. A Recreational Vehicle Park (renting out spaces for </w:t>
      </w:r>
      <w:proofErr w:type="gramStart"/>
      <w:r w:rsidRPr="00CA2CCC">
        <w:rPr>
          <w:rFonts w:ascii="Arial Nova" w:hAnsi="Arial Nova"/>
          <w:sz w:val="20"/>
          <w:szCs w:val="20"/>
        </w:rPr>
        <w:t>RV’s</w:t>
      </w:r>
      <w:proofErr w:type="gramEnd"/>
      <w:r w:rsidRPr="00CA2CCC">
        <w:rPr>
          <w:rFonts w:ascii="Arial Nova" w:hAnsi="Arial Nova"/>
          <w:sz w:val="20"/>
          <w:szCs w:val="20"/>
        </w:rPr>
        <w:t xml:space="preserve"> to park at) needs to be approved by the Village Board by filling out a RV Park Permit available at the Village Office. All </w:t>
      </w:r>
      <w:proofErr w:type="gramStart"/>
      <w:r w:rsidRPr="00CA2CCC">
        <w:rPr>
          <w:rFonts w:ascii="Arial Nova" w:hAnsi="Arial Nova"/>
          <w:sz w:val="20"/>
          <w:szCs w:val="20"/>
        </w:rPr>
        <w:t>RV’s</w:t>
      </w:r>
      <w:proofErr w:type="gramEnd"/>
      <w:r w:rsidRPr="00CA2CCC">
        <w:rPr>
          <w:rFonts w:ascii="Arial Nova" w:hAnsi="Arial Nova"/>
          <w:sz w:val="20"/>
          <w:szCs w:val="20"/>
        </w:rPr>
        <w:t xml:space="preserve"> must have access to water, sewer and electricity. The RV Park must have gravel or cement parking spots for each individual RV parking.  The Village Board has the right to deny or approve any RV Park permit on a </w:t>
      </w:r>
      <w:proofErr w:type="gramStart"/>
      <w:r w:rsidRPr="00CA2CCC">
        <w:rPr>
          <w:rFonts w:ascii="Arial Nova" w:hAnsi="Arial Nova"/>
          <w:sz w:val="20"/>
          <w:szCs w:val="20"/>
        </w:rPr>
        <w:t>case by case</w:t>
      </w:r>
      <w:proofErr w:type="gramEnd"/>
      <w:r w:rsidRPr="00CA2CCC">
        <w:rPr>
          <w:rFonts w:ascii="Arial Nova" w:hAnsi="Arial Nova"/>
          <w:sz w:val="20"/>
          <w:szCs w:val="20"/>
        </w:rPr>
        <w:t xml:space="preserve"> basis. </w:t>
      </w:r>
    </w:p>
    <w:p w14:paraId="463DAA32" w14:textId="4A3DAE44" w:rsidR="00801906" w:rsidRPr="00CA2CCC" w:rsidRDefault="00801906" w:rsidP="00801906">
      <w:pPr>
        <w:rPr>
          <w:rFonts w:ascii="Arial Nova" w:hAnsi="Arial Nova"/>
          <w:sz w:val="20"/>
          <w:szCs w:val="20"/>
        </w:rPr>
      </w:pPr>
      <w:r>
        <w:rPr>
          <w:rFonts w:ascii="Arial Nova" w:hAnsi="Arial Nova"/>
          <w:sz w:val="20"/>
          <w:szCs w:val="20"/>
        </w:rPr>
        <w:t xml:space="preserve">9. If an RV is non-compliant with the above Ordinance, a written notice will be sent to the owner, the owner will be given 30 days from receipt of the notice to remove the RV. If the RV is not removed in 30 days, the Village Board will </w:t>
      </w:r>
      <w:proofErr w:type="gramStart"/>
      <w:r>
        <w:rPr>
          <w:rFonts w:ascii="Arial Nova" w:hAnsi="Arial Nova"/>
          <w:sz w:val="20"/>
          <w:szCs w:val="20"/>
        </w:rPr>
        <w:t>access</w:t>
      </w:r>
      <w:proofErr w:type="gramEnd"/>
      <w:r>
        <w:rPr>
          <w:rFonts w:ascii="Arial Nova" w:hAnsi="Arial Nova"/>
          <w:sz w:val="20"/>
          <w:szCs w:val="20"/>
        </w:rPr>
        <w:t xml:space="preserve"> a fine of $100.00 per day for the first week of non-compliance and $500.00 per day after the first week. </w:t>
      </w:r>
    </w:p>
    <w:p w14:paraId="062AF0EC" w14:textId="77777777" w:rsidR="004E141B" w:rsidRDefault="004E141B"/>
    <w:sectPr w:rsidR="004E14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06"/>
    <w:rsid w:val="003B545F"/>
    <w:rsid w:val="003E5875"/>
    <w:rsid w:val="00416E51"/>
    <w:rsid w:val="004E141B"/>
    <w:rsid w:val="005074FA"/>
    <w:rsid w:val="00801906"/>
    <w:rsid w:val="00D74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E6867"/>
  <w15:chartTrackingRefBased/>
  <w15:docId w15:val="{73FB4914-AB44-4B39-8D52-84169C3D8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90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0190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0190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0190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0190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0190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0190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0190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0190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0190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9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9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9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9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9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9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9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9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906"/>
    <w:rPr>
      <w:rFonts w:eastAsiaTheme="majorEastAsia" w:cstheme="majorBidi"/>
      <w:color w:val="272727" w:themeColor="text1" w:themeTint="D8"/>
    </w:rPr>
  </w:style>
  <w:style w:type="paragraph" w:styleId="Title">
    <w:name w:val="Title"/>
    <w:basedOn w:val="Normal"/>
    <w:next w:val="Normal"/>
    <w:link w:val="TitleChar"/>
    <w:uiPriority w:val="10"/>
    <w:qFormat/>
    <w:rsid w:val="0080190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01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90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019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90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01906"/>
    <w:rPr>
      <w:i/>
      <w:iCs/>
      <w:color w:val="404040" w:themeColor="text1" w:themeTint="BF"/>
    </w:rPr>
  </w:style>
  <w:style w:type="paragraph" w:styleId="ListParagraph">
    <w:name w:val="List Paragraph"/>
    <w:basedOn w:val="Normal"/>
    <w:uiPriority w:val="34"/>
    <w:qFormat/>
    <w:rsid w:val="0080190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801906"/>
    <w:rPr>
      <w:i/>
      <w:iCs/>
      <w:color w:val="0F4761" w:themeColor="accent1" w:themeShade="BF"/>
    </w:rPr>
  </w:style>
  <w:style w:type="paragraph" w:styleId="IntenseQuote">
    <w:name w:val="Intense Quote"/>
    <w:basedOn w:val="Normal"/>
    <w:next w:val="Normal"/>
    <w:link w:val="IntenseQuoteChar"/>
    <w:uiPriority w:val="30"/>
    <w:qFormat/>
    <w:rsid w:val="0080190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01906"/>
    <w:rPr>
      <w:i/>
      <w:iCs/>
      <w:color w:val="0F4761" w:themeColor="accent1" w:themeShade="BF"/>
    </w:rPr>
  </w:style>
  <w:style w:type="character" w:styleId="IntenseReference">
    <w:name w:val="Intense Reference"/>
    <w:basedOn w:val="DefaultParagraphFont"/>
    <w:uiPriority w:val="32"/>
    <w:qFormat/>
    <w:rsid w:val="008019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464</Words>
  <Characters>2645</Characters>
  <Application>Microsoft Office Word</Application>
  <DocSecurity>0</DocSecurity>
  <Lines>22</Lines>
  <Paragraphs>6</Paragraphs>
  <ScaleCrop>false</ScaleCrop>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Lanett Conroy</dc:creator>
  <cp:keywords/>
  <dc:description/>
  <cp:lastModifiedBy>Lanett Conroy</cp:lastModifiedBy>
  <cp:revision>2</cp:revision>
  <dcterms:created xsi:type="dcterms:W3CDTF">2026-06-11T20:34:00Z</dcterms:created>
  <dcterms:modified xsi:type="dcterms:W3CDTF">2026-06-11T20:38:00Z</dcterms:modified>
</cp:coreProperties>
</file>