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Easter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Sunday</w:t>
      </w:r>
      <w:r>
        <w:rPr>
          <w:rtl w:val="0"/>
          <w:lang w:val="en-US"/>
        </w:rPr>
        <w:t xml:space="preserve">                                                                                                     </w:t>
      </w:r>
    </w:p>
    <w:p>
      <w:pPr>
        <w:pStyle w:val="Body A"/>
      </w:pPr>
      <w:r>
        <w:rPr>
          <w:rtl w:val="0"/>
        </w:rPr>
        <w:t>April 20</w:t>
      </w:r>
      <w:r>
        <w:rPr>
          <w:rtl w:val="0"/>
          <w:lang w:val="en-US"/>
        </w:rPr>
        <w:t>, 202</w:t>
      </w:r>
      <w:r>
        <w:rPr>
          <w:rtl w:val="0"/>
          <w:lang w:val="en-US"/>
        </w:rPr>
        <w:t>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</w:r>
      <w:r>
        <w:rPr>
          <w:rtl w:val="0"/>
        </w:rPr>
        <w:tab/>
        <w:t>Paul Wolfe, musician</w:t>
      </w:r>
    </w:p>
    <w:p>
      <w:pPr>
        <w:pStyle w:val="Body A"/>
      </w:pPr>
    </w:p>
    <w:p>
      <w:pPr>
        <w:pStyle w:val="Body A"/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Opening Hymn</w:t>
      </w:r>
      <w:r>
        <w:rPr>
          <w:rtl w:val="0"/>
        </w:rPr>
        <w:tab/>
        <w:t>Christ the Lord is Risen Today</w:t>
      </w:r>
      <w:r/>
    </w:p>
    <w:p>
      <w:pPr>
        <w:pStyle w:val="Body A"/>
      </w:pPr>
      <w:r>
        <w:rPr>
          <w:rtl w:val="0"/>
          <w:lang w:val="en-US"/>
        </w:rPr>
        <w:t>Christ, the Lord, is risen today Alleluia</w:t>
      </w:r>
    </w:p>
    <w:p>
      <w:pPr>
        <w:pStyle w:val="Body A"/>
      </w:pPr>
      <w:r>
        <w:rPr>
          <w:rtl w:val="0"/>
          <w:lang w:val="en-US"/>
        </w:rPr>
        <w:t>Let all Earth and angels say, Alleluia</w:t>
      </w:r>
    </w:p>
    <w:p>
      <w:pPr>
        <w:pStyle w:val="Body A"/>
      </w:pPr>
      <w:r>
        <w:rPr>
          <w:rtl w:val="0"/>
          <w:lang w:val="en-US"/>
        </w:rPr>
        <w:t>Raise your voice in triumphs high, Alleluia</w:t>
      </w:r>
    </w:p>
    <w:p>
      <w:pPr>
        <w:pStyle w:val="Body A"/>
      </w:pPr>
      <w:r>
        <w:rPr>
          <w:rtl w:val="0"/>
          <w:lang w:val="en-US"/>
        </w:rPr>
        <w:t>Sing, ye heavens, and earth, reply, Alleluia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Love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redeeming work is done, Alleluia</w:t>
      </w:r>
    </w:p>
    <w:p>
      <w:pPr>
        <w:pStyle w:val="Body A"/>
      </w:pPr>
      <w:r>
        <w:rPr>
          <w:rtl w:val="0"/>
          <w:lang w:val="en-US"/>
        </w:rPr>
        <w:t>Fought the fight the battle won, Alleluia</w:t>
      </w:r>
    </w:p>
    <w:p>
      <w:pPr>
        <w:pStyle w:val="Body A"/>
      </w:pPr>
      <w:r>
        <w:rPr>
          <w:rtl w:val="0"/>
          <w:lang w:val="en-US"/>
        </w:rPr>
        <w:t>Death in vain forbids Him rise, Alleluia</w:t>
      </w:r>
    </w:p>
    <w:p>
      <w:pPr>
        <w:pStyle w:val="Body A"/>
      </w:pPr>
      <w:r>
        <w:rPr>
          <w:rtl w:val="0"/>
          <w:lang w:val="en-US"/>
        </w:rPr>
        <w:t>Christ hath opened Paradise, Alleluia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Soar we now where Christ has lead, Alleluia</w:t>
      </w:r>
    </w:p>
    <w:p>
      <w:pPr>
        <w:pStyle w:val="Body A"/>
      </w:pPr>
      <w:r>
        <w:rPr>
          <w:rtl w:val="0"/>
          <w:lang w:val="en-US"/>
        </w:rPr>
        <w:t>Following our exalted Head, Alleluia</w:t>
      </w:r>
    </w:p>
    <w:p>
      <w:pPr>
        <w:pStyle w:val="Body A"/>
      </w:pPr>
      <w:r>
        <w:rPr>
          <w:rtl w:val="0"/>
          <w:lang w:val="en-US"/>
        </w:rPr>
        <w:t>Made like Christ, like Christ we rise, Alleluia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tl w:val="0"/>
          <w:lang w:val="en-US"/>
        </w:rPr>
        <w:t>Ours the cross, the grave, the skies, Alleluia</w:t>
      </w:r>
      <w:r/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Invocation </w:t>
      </w:r>
      <w:r>
        <w:rPr>
          <w:rtl w:val="0"/>
        </w:rPr>
        <w:tab/>
        <w:t xml:space="preserve">Agnus Dei       </w:t>
      </w:r>
      <w:r>
        <w:rPr>
          <w:rtl w:val="0"/>
          <w:lang w:val="en-US"/>
        </w:rPr>
        <w:t>Rev. Pressley Sutherland, liturgist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tab/>
      </w:r>
      <w:r/>
    </w:p>
    <w:p>
      <w:pPr>
        <w:pStyle w:val="Body A"/>
      </w:pPr>
      <w:r>
        <w:rPr>
          <w:rtl w:val="0"/>
          <w:lang w:val="en-US"/>
        </w:rPr>
        <w:t>Alleluia, Alleluia, for the Lord God Almighty reigns</w:t>
      </w:r>
    </w:p>
    <w:p>
      <w:pPr>
        <w:pStyle w:val="Body A"/>
      </w:pPr>
      <w:r>
        <w:rPr>
          <w:rtl w:val="0"/>
          <w:lang w:val="en-US"/>
        </w:rPr>
        <w:t>Alleluia, Alleluia, for the Lord God Almighty reigns, Alleluia</w:t>
      </w:r>
    </w:p>
    <w:p>
      <w:pPr>
        <w:pStyle w:val="Body A"/>
      </w:pPr>
      <w:r>
        <w:tab/>
      </w:r>
    </w:p>
    <w:p>
      <w:pPr>
        <w:pStyle w:val="Body A"/>
      </w:pPr>
      <w:r>
        <w:rPr>
          <w:rtl w:val="0"/>
          <w:lang w:val="en-US"/>
        </w:rPr>
        <w:t>Holy, Holy are you Lord God Almighty</w:t>
      </w:r>
    </w:p>
    <w:p>
      <w:pPr>
        <w:pStyle w:val="Body A"/>
      </w:pPr>
      <w:r>
        <w:rPr>
          <w:rtl w:val="0"/>
          <w:lang w:val="en-US"/>
        </w:rPr>
        <w:t>Worthy is the Lamb, Worthy is the Lamb</w:t>
      </w:r>
    </w:p>
    <w:p>
      <w:pPr>
        <w:pStyle w:val="Body A"/>
      </w:pPr>
      <w:r>
        <w:rPr>
          <w:rtl w:val="0"/>
          <w:lang w:val="en-US"/>
        </w:rPr>
        <w:t>You are Holy, Holy, are you Lord God Almighty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tl w:val="0"/>
          <w:lang w:val="en-US"/>
        </w:rPr>
        <w:t>Worthy is the Lamb, Worthy is the Lamb. Amen</w:t>
      </w:r>
      <w:r/>
    </w:p>
    <w:p>
      <w:pPr>
        <w:pStyle w:val="Body A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Come Holy Spirit. Come any way you want. Just come. 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Welcoming </w:t>
      </w:r>
      <w:r>
        <w:rPr>
          <w:b w:val="1"/>
          <w:bCs w:val="1"/>
          <w:rtl w:val="0"/>
          <w:lang w:val="en-US"/>
        </w:rPr>
        <w:t>Communion</w:t>
      </w:r>
      <w:r>
        <w:rPr>
          <w:rtl w:val="0"/>
        </w:rPr>
        <w:tab/>
        <w:t xml:space="preserve"> </w:t>
      </w:r>
      <w:r>
        <w:rPr>
          <w:rtl w:val="0"/>
          <w:lang w:val="en-US"/>
        </w:rPr>
        <w:t>Sharilyn S., M.Div,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celebrant, Kris W.,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 heart, my heart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 heart knows how to say to you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0"/>
          <w:bCs w:val="0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Song: Above All</w:t>
        <w:tab/>
        <w:tab/>
      </w:r>
      <w:r>
        <w:rPr>
          <w:b w:val="0"/>
          <w:bCs w:val="0"/>
          <w:rtl w:val="0"/>
          <w:lang w:val="en-US"/>
        </w:rPr>
        <w:t>Rev. Pressley Sutherland, musician</w:t>
      </w:r>
      <w:r>
        <w:rPr>
          <w:b w:val="0"/>
          <w:bCs w:val="0"/>
        </w:rPr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Above all powers, Above all </w:t>
      </w:r>
      <w:r>
        <w:rPr>
          <w:rFonts w:ascii="Helvetica Neue" w:hAnsi="Helvetica Neue"/>
          <w:rtl w:val="0"/>
          <w:lang w:val="en-US"/>
        </w:rPr>
        <w:t>k</w:t>
      </w:r>
      <w:r>
        <w:rPr>
          <w:rFonts w:ascii="Helvetica Neue" w:hAnsi="Helvetica Neue"/>
          <w:rtl w:val="0"/>
          <w:lang w:val="en-US"/>
        </w:rPr>
        <w:t xml:space="preserve">ings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Above all nature, and all created things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Above all wisdom, and works of human hands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You were here before the world began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Above all kingdoms, Above all thrones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Above all wonders this world has ever known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Above all wealth and treasures of the earth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There's no way to measure what you're worth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Crucified, laid behind a stone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You lived to die, rejected and alone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Like a rose, trampled on the ground             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You took the fall, and thought of me </w:t>
      </w:r>
    </w:p>
    <w:p>
      <w:pPr>
        <w:pStyle w:val="Body"/>
        <w:rPr>
          <w:rFonts w:ascii="Helvetica Neue" w:cs="Helvetica Neue" w:hAnsi="Helvetica Neue" w:eastAsia="Helvetica Neue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rtl w:val="0"/>
          <w:lang w:val="en-US"/>
        </w:rPr>
        <w:t>Above all</w:t>
      </w:r>
      <w:r>
        <w:rPr>
          <w:rFonts w:ascii="Helvetica Neue" w:cs="Helvetica Neue" w:hAnsi="Helvetica Neue" w:eastAsia="Helvetica Neue"/>
        </w:rPr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  <w14:textOutline>
            <w14:noFill/>
          </w14:textOutline>
        </w:rPr>
      </w:pPr>
      <w:r>
        <w:rPr>
          <w:rFonts w:ascii="Helvetica" w:cs="Helvetica" w:hAnsi="Helvetica" w:eastAsia="Helvetica"/>
          <w:sz w:val="22"/>
          <w:szCs w:val="22"/>
          <w14:textOutline>
            <w14:noFill/>
          </w14:textOutline>
        </w:rPr>
        <w:tab/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Gospel Reading  Luca/</w:t>
      </w:r>
      <w:r>
        <w:rPr>
          <w:b w:val="1"/>
          <w:bCs w:val="1"/>
          <w:rtl w:val="0"/>
          <w:lang w:val="en-US"/>
        </w:rPr>
        <w:t>Luke 24:1-12</w:t>
      </w:r>
      <w:r>
        <w:rPr>
          <w:b w:val="1"/>
          <w:bCs w:val="1"/>
        </w:rPr>
        <w:tab/>
      </w:r>
    </w:p>
    <w:p>
      <w:pPr>
        <w:pStyle w:val="Body A"/>
      </w:pPr>
      <w:r>
        <w:rPr>
          <w:rtl w:val="0"/>
        </w:rPr>
        <w:t>Angel P. and Rev. Dr. Joan S. lectors</w:t>
      </w:r>
    </w:p>
    <w:p>
      <w:pPr>
        <w:pStyle w:val="Body A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(Espanol/Spanish)</w:t>
      </w:r>
    </w:p>
    <w:p>
      <w:pPr>
        <w:pStyle w:val="Default"/>
        <w:spacing w:before="0" w:after="320" w:line="24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Muy temprano el domingo en la ma</w:t>
      </w:r>
      <w:r>
        <w:rPr>
          <w:shd w:val="clear" w:color="auto" w:fill="ffffff"/>
          <w:rtl w:val="0"/>
          <w:lang w:val="en-US"/>
        </w:rPr>
        <w:t>ñ</w:t>
      </w:r>
      <w:r>
        <w:rPr>
          <w:shd w:val="clear" w:color="auto" w:fill="ffffff"/>
          <w:rtl w:val="0"/>
          <w:lang w:val="en-US"/>
        </w:rPr>
        <w:t>ana, las mujeres fueron al sepulcro. Llevaban las especias arom</w:t>
      </w:r>
      <w:r>
        <w:rPr>
          <w:shd w:val="clear" w:color="auto" w:fill="ffffff"/>
          <w:rtl w:val="0"/>
          <w:lang w:val="en-US"/>
        </w:rPr>
        <w:t>á</w:t>
      </w:r>
      <w:r>
        <w:rPr>
          <w:shd w:val="clear" w:color="auto" w:fill="ffffff"/>
          <w:rtl w:val="0"/>
          <w:lang w:val="en-US"/>
        </w:rPr>
        <w:t>ticas que hab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an preparado. Encontraron que hab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 sido quitada la piedra que tapaba la entrada del sepulcro. Entraron, pero no encontraron el cuerpo del Se</w:t>
      </w:r>
      <w:r>
        <w:rPr>
          <w:shd w:val="clear" w:color="auto" w:fill="ffffff"/>
          <w:rtl w:val="0"/>
          <w:lang w:val="en-US"/>
        </w:rPr>
        <w:t>ñ</w:t>
      </w:r>
      <w:r>
        <w:rPr>
          <w:shd w:val="clear" w:color="auto" w:fill="ffffff"/>
          <w:rtl w:val="0"/>
          <w:lang w:val="en-US"/>
        </w:rPr>
        <w:t>or Jes</w:t>
      </w:r>
      <w:r>
        <w:rPr>
          <w:shd w:val="clear" w:color="auto" w:fill="ffffff"/>
          <w:rtl w:val="0"/>
          <w:lang w:val="en-US"/>
        </w:rPr>
        <w:t>ú</w:t>
      </w:r>
      <w:r>
        <w:rPr>
          <w:shd w:val="clear" w:color="auto" w:fill="ffffff"/>
          <w:rtl w:val="0"/>
          <w:lang w:val="en-US"/>
        </w:rPr>
        <w:t>s. Las mujeres no entend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an lo que estaba pasando, cuando de repente dos hombres vestidos con ropa muy brillante se aparecieron de pie, junto a ellas. Las mujeres ten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an mucho miedo y se postraron rostro en tierra. Los hombres les dijeron:</w:t>
      </w:r>
    </w:p>
    <w:p>
      <w:pPr>
        <w:pStyle w:val="Default"/>
        <w:spacing w:before="0" w:after="320" w:line="24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—¿</w:t>
      </w:r>
      <w:r>
        <w:rPr>
          <w:shd w:val="clear" w:color="auto" w:fill="ffffff"/>
          <w:rtl w:val="0"/>
          <w:lang w:val="en-US"/>
        </w:rPr>
        <w:t>Por qu</w:t>
      </w:r>
      <w:r>
        <w:rPr>
          <w:shd w:val="clear" w:color="auto" w:fill="ffffff"/>
          <w:rtl w:val="0"/>
          <w:lang w:val="en-US"/>
        </w:rPr>
        <w:t xml:space="preserve">é </w:t>
      </w:r>
      <w:r>
        <w:rPr>
          <w:shd w:val="clear" w:color="auto" w:fill="ffffff"/>
          <w:rtl w:val="0"/>
          <w:lang w:val="en-US"/>
        </w:rPr>
        <w:t>est</w:t>
      </w:r>
      <w:r>
        <w:rPr>
          <w:shd w:val="clear" w:color="auto" w:fill="ffffff"/>
          <w:rtl w:val="0"/>
          <w:lang w:val="en-US"/>
        </w:rPr>
        <w:t>á</w:t>
      </w:r>
      <w:r>
        <w:rPr>
          <w:shd w:val="clear" w:color="auto" w:fill="ffffff"/>
          <w:rtl w:val="0"/>
          <w:lang w:val="en-US"/>
        </w:rPr>
        <w:t>n buscando entre los muertos al que est</w:t>
      </w:r>
      <w:r>
        <w:rPr>
          <w:shd w:val="clear" w:color="auto" w:fill="ffffff"/>
          <w:rtl w:val="0"/>
          <w:lang w:val="en-US"/>
        </w:rPr>
        <w:t xml:space="preserve">á </w:t>
      </w:r>
      <w:r>
        <w:rPr>
          <w:shd w:val="clear" w:color="auto" w:fill="ffffff"/>
          <w:rtl w:val="0"/>
          <w:lang w:val="en-US"/>
        </w:rPr>
        <w:t>vivo? Jes</w:t>
      </w:r>
      <w:r>
        <w:rPr>
          <w:shd w:val="clear" w:color="auto" w:fill="ffffff"/>
          <w:rtl w:val="0"/>
          <w:lang w:val="en-US"/>
        </w:rPr>
        <w:t>ú</w:t>
      </w:r>
      <w:r>
        <w:rPr>
          <w:shd w:val="clear" w:color="auto" w:fill="ffffff"/>
          <w:rtl w:val="0"/>
          <w:lang w:val="en-US"/>
        </w:rPr>
        <w:t>s no est</w:t>
      </w:r>
      <w:r>
        <w:rPr>
          <w:shd w:val="clear" w:color="auto" w:fill="ffffff"/>
          <w:rtl w:val="0"/>
          <w:lang w:val="en-US"/>
        </w:rPr>
        <w:t xml:space="preserve">á </w:t>
      </w:r>
      <w:r>
        <w:rPr>
          <w:shd w:val="clear" w:color="auto" w:fill="ffffff"/>
          <w:rtl w:val="0"/>
          <w:lang w:val="en-US"/>
        </w:rPr>
        <w:t>aqu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 xml:space="preserve">. Ha resucitado. </w:t>
      </w:r>
      <w:r>
        <w:rPr>
          <w:shd w:val="clear" w:color="auto" w:fill="ffffff"/>
          <w:rtl w:val="0"/>
          <w:lang w:val="en-US"/>
        </w:rPr>
        <w:t>¿</w:t>
      </w:r>
      <w:r>
        <w:rPr>
          <w:shd w:val="clear" w:color="auto" w:fill="ffffff"/>
          <w:rtl w:val="0"/>
          <w:lang w:val="en-US"/>
        </w:rPr>
        <w:t>No recuerdan lo que les dijo en Galilea? Les dijo que el Hijo del hombre deb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 ser entregado en manos de pecadores, ser crucificado y resucitar al tercer d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a.</w:t>
      </w:r>
    </w:p>
    <w:p>
      <w:pPr>
        <w:pStyle w:val="Default"/>
        <w:spacing w:before="0" w:after="320" w:line="24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Entonces las mujeres recordaron las palabras de Jes</w:t>
      </w:r>
      <w:r>
        <w:rPr>
          <w:shd w:val="clear" w:color="auto" w:fill="ffffff"/>
          <w:rtl w:val="0"/>
          <w:lang w:val="en-US"/>
        </w:rPr>
        <w:t>ú</w:t>
      </w:r>
      <w:r>
        <w:rPr>
          <w:shd w:val="clear" w:color="auto" w:fill="ffffff"/>
          <w:rtl w:val="0"/>
          <w:lang w:val="en-US"/>
        </w:rPr>
        <w:t>s. Se fueron del sepulcro y les contaron todo a los once ap</w:t>
      </w:r>
      <w:r>
        <w:rPr>
          <w:shd w:val="clear" w:color="auto" w:fill="ffffff"/>
          <w:rtl w:val="0"/>
          <w:lang w:val="en-US"/>
        </w:rPr>
        <w:t>ó</w:t>
      </w:r>
      <w:r>
        <w:rPr>
          <w:shd w:val="clear" w:color="auto" w:fill="ffffff"/>
          <w:rtl w:val="0"/>
          <w:lang w:val="en-US"/>
        </w:rPr>
        <w:t>stoles y a los otros seguidores. Estas mujeres eran Mar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 Magdalena, Juana, Mar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 la mam</w:t>
      </w:r>
      <w:r>
        <w:rPr>
          <w:shd w:val="clear" w:color="auto" w:fill="ffffff"/>
          <w:rtl w:val="0"/>
          <w:lang w:val="en-US"/>
        </w:rPr>
        <w:t xml:space="preserve">á </w:t>
      </w:r>
      <w:r>
        <w:rPr>
          <w:shd w:val="clear" w:color="auto" w:fill="ffffff"/>
          <w:rtl w:val="0"/>
          <w:lang w:val="en-US"/>
        </w:rPr>
        <w:t>de Santiago, y otras m</w:t>
      </w:r>
      <w:r>
        <w:rPr>
          <w:shd w:val="clear" w:color="auto" w:fill="ffffff"/>
          <w:rtl w:val="0"/>
          <w:lang w:val="en-US"/>
        </w:rPr>
        <w:t>á</w:t>
      </w:r>
      <w:r>
        <w:rPr>
          <w:shd w:val="clear" w:color="auto" w:fill="ffffff"/>
          <w:rtl w:val="0"/>
          <w:lang w:val="en-US"/>
        </w:rPr>
        <w:t>s. Cuando les contaron a los ap</w:t>
      </w:r>
      <w:r>
        <w:rPr>
          <w:shd w:val="clear" w:color="auto" w:fill="ffffff"/>
          <w:rtl w:val="0"/>
          <w:lang w:val="en-US"/>
        </w:rPr>
        <w:t>ó</w:t>
      </w:r>
      <w:r>
        <w:rPr>
          <w:shd w:val="clear" w:color="auto" w:fill="ffffff"/>
          <w:rtl w:val="0"/>
          <w:lang w:val="en-US"/>
        </w:rPr>
        <w:t>stoles lo que hab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 pasado, no les creyeron porque les pareci</w:t>
      </w:r>
      <w:r>
        <w:rPr>
          <w:shd w:val="clear" w:color="auto" w:fill="ffffff"/>
          <w:rtl w:val="0"/>
          <w:lang w:val="en-US"/>
        </w:rPr>
        <w:t xml:space="preserve">ó </w:t>
      </w:r>
      <w:r>
        <w:rPr>
          <w:shd w:val="clear" w:color="auto" w:fill="ffffff"/>
          <w:rtl w:val="0"/>
          <w:lang w:val="en-US"/>
        </w:rPr>
        <w:t>que era un disparate. Sin embargo, Pedro se levant</w:t>
      </w:r>
      <w:r>
        <w:rPr>
          <w:shd w:val="clear" w:color="auto" w:fill="ffffff"/>
          <w:rtl w:val="0"/>
          <w:lang w:val="en-US"/>
        </w:rPr>
        <w:t xml:space="preserve">ó </w:t>
      </w:r>
      <w:r>
        <w:rPr>
          <w:shd w:val="clear" w:color="auto" w:fill="ffffff"/>
          <w:rtl w:val="0"/>
          <w:lang w:val="en-US"/>
        </w:rPr>
        <w:t>y corri</w:t>
      </w:r>
      <w:r>
        <w:rPr>
          <w:shd w:val="clear" w:color="auto" w:fill="ffffff"/>
          <w:rtl w:val="0"/>
          <w:lang w:val="en-US"/>
        </w:rPr>
        <w:t xml:space="preserve">ó </w:t>
      </w:r>
      <w:r>
        <w:rPr>
          <w:shd w:val="clear" w:color="auto" w:fill="ffffff"/>
          <w:rtl w:val="0"/>
          <w:lang w:val="en-US"/>
        </w:rPr>
        <w:t>hacia el sepulcro. Se agach</w:t>
      </w:r>
      <w:r>
        <w:rPr>
          <w:shd w:val="clear" w:color="auto" w:fill="ffffff"/>
          <w:rtl w:val="0"/>
          <w:lang w:val="en-US"/>
        </w:rPr>
        <w:t xml:space="preserve">ó </w:t>
      </w:r>
      <w:r>
        <w:rPr>
          <w:shd w:val="clear" w:color="auto" w:fill="ffffff"/>
          <w:rtl w:val="0"/>
          <w:lang w:val="en-US"/>
        </w:rPr>
        <w:t>para ver adentro, pero s</w:t>
      </w:r>
      <w:r>
        <w:rPr>
          <w:shd w:val="clear" w:color="auto" w:fill="ffffff"/>
          <w:rtl w:val="0"/>
          <w:lang w:val="en-US"/>
        </w:rPr>
        <w:t>ó</w:t>
      </w:r>
      <w:r>
        <w:rPr>
          <w:shd w:val="clear" w:color="auto" w:fill="ffffff"/>
          <w:rtl w:val="0"/>
          <w:lang w:val="en-US"/>
        </w:rPr>
        <w:t>lo vio la tela con la que hab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an envuelto el cuerpo. Luego se fue pregunt</w:t>
      </w:r>
      <w:r>
        <w:rPr>
          <w:shd w:val="clear" w:color="auto" w:fill="ffffff"/>
          <w:rtl w:val="0"/>
          <w:lang w:val="en-US"/>
        </w:rPr>
        <w:t>á</w:t>
      </w:r>
      <w:r>
        <w:rPr>
          <w:shd w:val="clear" w:color="auto" w:fill="ffffff"/>
          <w:rtl w:val="0"/>
          <w:lang w:val="en-US"/>
        </w:rPr>
        <w:t>ndose qu</w:t>
      </w:r>
      <w:r>
        <w:rPr>
          <w:shd w:val="clear" w:color="auto" w:fill="ffffff"/>
          <w:rtl w:val="0"/>
          <w:lang w:val="en-US"/>
        </w:rPr>
        <w:t xml:space="preserve">é </w:t>
      </w:r>
      <w:r>
        <w:rPr>
          <w:shd w:val="clear" w:color="auto" w:fill="ffffff"/>
          <w:rtl w:val="0"/>
          <w:lang w:val="en-US"/>
        </w:rPr>
        <w:t>hab</w:t>
      </w:r>
      <w:r>
        <w:rPr>
          <w:shd w:val="clear" w:color="auto" w:fill="ffffff"/>
          <w:rtl w:val="0"/>
          <w:lang w:val="en-US"/>
        </w:rPr>
        <w:t>í</w:t>
      </w:r>
      <w:r>
        <w:rPr>
          <w:shd w:val="clear" w:color="auto" w:fill="ffffff"/>
          <w:rtl w:val="0"/>
          <w:lang w:val="en-US"/>
        </w:rPr>
        <w:t>a pasado.</w:t>
      </w:r>
      <w:r>
        <w:rPr>
          <w:shd w:val="clear" w:color="auto" w:fill="ffffff"/>
          <w:rtl w:val="0"/>
          <w:lang w:val="en-US"/>
        </w:rPr>
        <w:t xml:space="preserve">  +++++</w:t>
      </w:r>
    </w:p>
    <w:p>
      <w:pPr>
        <w:pStyle w:val="Default"/>
        <w:spacing w:before="0" w:after="320" w:line="240" w:lineRule="auto"/>
        <w:rPr>
          <w:u w:color="4a4a4a"/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Palabra de Dios</w:t>
        <w:tab/>
      </w:r>
      <w:r>
        <w:rPr>
          <w:b w:val="1"/>
          <w:bCs w:val="1"/>
          <w:shd w:val="clear" w:color="auto" w:fill="ffffff"/>
          <w:rtl w:val="0"/>
          <w:lang w:val="en-US"/>
        </w:rPr>
        <w:t>Te alabamos Dios</w:t>
      </w:r>
    </w:p>
    <w:p>
      <w:pPr>
        <w:pStyle w:val="Body A"/>
        <w:rPr>
          <w:i w:val="1"/>
          <w:iCs w:val="1"/>
          <w:sz w:val="24"/>
          <w:szCs w:val="24"/>
          <w:u w:color="4a4a4a"/>
        </w:rPr>
      </w:pPr>
      <w:r>
        <w:rPr>
          <w:i w:val="1"/>
          <w:iCs w:val="1"/>
          <w:sz w:val="24"/>
          <w:szCs w:val="24"/>
          <w:u w:color="4a4a4a"/>
          <w:rtl w:val="0"/>
          <w:lang w:val="en-US"/>
        </w:rPr>
        <w:t>(English/Ingles)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But on the first day of the week, at early dawn, </w:t>
      </w:r>
      <w:r>
        <w:rPr>
          <w:sz w:val="24"/>
          <w:szCs w:val="24"/>
          <w:rtl w:val="0"/>
          <w:lang w:val="en-US"/>
        </w:rPr>
        <w:t>several women</w:t>
      </w:r>
      <w:r>
        <w:rPr>
          <w:sz w:val="24"/>
          <w:szCs w:val="24"/>
          <w:rtl w:val="0"/>
          <w:lang w:val="en-US"/>
        </w:rPr>
        <w:t xml:space="preserve"> went to the tomb, taking</w:t>
      </w:r>
      <w:r>
        <w:rPr>
          <w:sz w:val="24"/>
          <w:szCs w:val="24"/>
          <w:rtl w:val="0"/>
          <w:lang w:val="en-US"/>
        </w:rPr>
        <w:t xml:space="preserve"> the</w:t>
      </w:r>
      <w:r>
        <w:rPr>
          <w:sz w:val="24"/>
          <w:szCs w:val="24"/>
          <w:rtl w:val="0"/>
          <w:lang w:val="en-US"/>
        </w:rPr>
        <w:t xml:space="preserve"> spices that they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had prepared.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They found the stone rolled away from the tomb,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but when they went in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they did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not find the body. 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 xml:space="preserve">While they were perplexed about this, suddenly two </w:t>
      </w:r>
      <w:r>
        <w:rPr>
          <w:sz w:val="24"/>
          <w:szCs w:val="24"/>
          <w:rtl w:val="0"/>
          <w:lang w:val="en-US"/>
        </w:rPr>
        <w:t>figures</w:t>
      </w:r>
      <w:r>
        <w:rPr>
          <w:sz w:val="24"/>
          <w:szCs w:val="24"/>
          <w:rtl w:val="0"/>
          <w:lang w:val="en-US"/>
        </w:rPr>
        <w:t xml:space="preserve"> in dazzling clothes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stood beside them.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 xml:space="preserve">The women were terrified and bowed their faces to the ground, but the </w:t>
      </w:r>
      <w:r>
        <w:rPr>
          <w:sz w:val="24"/>
          <w:szCs w:val="24"/>
          <w:rtl w:val="0"/>
          <w:lang w:val="en-US"/>
        </w:rPr>
        <w:t xml:space="preserve">figures </w:t>
      </w:r>
      <w:r>
        <w:rPr>
          <w:sz w:val="24"/>
          <w:szCs w:val="24"/>
          <w:rtl w:val="0"/>
          <w:lang w:val="en-US"/>
        </w:rPr>
        <w:t xml:space="preserve">said to them,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Why do you look for the living among the dead? He is not here but has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risen. Remember how he told you, while he was still in Galilee, that the Human One must be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handed over to the hands of sinners and be crucified and on the third day rise again.</w:t>
      </w:r>
      <w:r>
        <w:rPr>
          <w:sz w:val="24"/>
          <w:szCs w:val="24"/>
          <w:rtl w:val="0"/>
          <w:lang w:val="en-US"/>
        </w:rPr>
        <w:t>” </w:t>
      </w:r>
      <w:r>
        <w:rPr>
          <w:sz w:val="24"/>
          <w:szCs w:val="24"/>
          <w:rtl w:val="0"/>
          <w:lang w:val="en-US"/>
        </w:rPr>
        <w:t>Then they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remembered his words,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and returning from the tomb they told all this to the eleven and to all 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rest.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Now it was Mary Magdalene, Joanna, Mary the mother of James, and the other women with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them who told this to the apostles.</w:t>
      </w:r>
      <w:r>
        <w:rPr>
          <w:sz w:val="24"/>
          <w:szCs w:val="24"/>
          <w:rtl w:val="0"/>
          <w:lang w:val="en-US"/>
        </w:rPr>
        <w:t xml:space="preserve">    </w:t>
      </w:r>
      <w:r>
        <w:rPr>
          <w:sz w:val="24"/>
          <w:szCs w:val="24"/>
          <w:rtl w:val="0"/>
          <w:lang w:val="en-US"/>
        </w:rPr>
        <w:t>But these words seemed to them an idle tale, and they did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not believe them.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But Peter got up and ran to the tomb; stooping and looking in, he saw 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linen cloths by themselves; then he went home, amazed at what had happened.</w:t>
      </w:r>
      <w:r>
        <w:rPr>
          <w:sz w:val="24"/>
          <w:szCs w:val="24"/>
          <w:rtl w:val="0"/>
          <w:lang w:val="en-US"/>
        </w:rPr>
        <w:t xml:space="preserve"> +++++</w:t>
      </w:r>
    </w:p>
    <w:p>
      <w:pPr>
        <w:pStyle w:val="Body A"/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Let us hear Living Words</w:t>
        <w:tab/>
      </w:r>
      <w:r>
        <w:rPr>
          <w:b w:val="1"/>
          <w:bCs w:val="1"/>
          <w:sz w:val="24"/>
          <w:szCs w:val="24"/>
          <w:rtl w:val="0"/>
          <w:lang w:val="en-US"/>
        </w:rPr>
        <w:t>Thanks be to God</w:t>
      </w: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Response</w:t>
        <w:tab/>
        <w:t xml:space="preserve"> Because He Lives</w:t>
        <w:tab/>
      </w:r>
      <w:r>
        <w:rPr>
          <w:rtl w:val="0"/>
        </w:rPr>
        <w:t>Paul W., musician</w:t>
      </w:r>
      <w:r>
        <w:rPr>
          <w:b w:val="1"/>
          <w:bCs w:val="1"/>
        </w:rPr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1. </w:t>
      </w:r>
      <w:r>
        <w:rPr>
          <w:outline w:val="0"/>
          <w:color w:val="1f1f1f"/>
          <w:sz w:val="22"/>
          <w:szCs w:val="22"/>
          <w:rtl w:val="0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God sent 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God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’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s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 son, they called Him, Jesus;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He came to love, heal and forgive;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He lived and died to buy my pardon,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An empty grave is there to prove my Savior lives!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(Chorus)</w:t>
      </w:r>
    </w:p>
    <w:p>
      <w:pPr>
        <w:pStyle w:val="Default"/>
        <w:spacing w:before="0" w:line="240" w:lineRule="auto"/>
        <w:rPr>
          <w:i w:val="1"/>
          <w:iCs w:val="1"/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i w:val="1"/>
          <w:iCs w:val="1"/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Because He lives, I can face tomorrow,</w:t>
      </w:r>
    </w:p>
    <w:p>
      <w:pPr>
        <w:pStyle w:val="Default"/>
        <w:spacing w:before="0" w:line="240" w:lineRule="auto"/>
        <w:rPr>
          <w:i w:val="1"/>
          <w:iCs w:val="1"/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i w:val="1"/>
          <w:iCs w:val="1"/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Because He lives, all fear is gone;</w:t>
      </w:r>
    </w:p>
    <w:p>
      <w:pPr>
        <w:pStyle w:val="Default"/>
        <w:spacing w:before="0" w:line="240" w:lineRule="auto"/>
        <w:rPr>
          <w:i w:val="1"/>
          <w:iCs w:val="1"/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i w:val="1"/>
          <w:iCs w:val="1"/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Because I know He holds the future,</w:t>
      </w:r>
    </w:p>
    <w:p>
      <w:pPr>
        <w:pStyle w:val="Default"/>
        <w:spacing w:before="0" w:line="240" w:lineRule="auto"/>
        <w:rPr>
          <w:i w:val="1"/>
          <w:iCs w:val="1"/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i w:val="1"/>
          <w:iCs w:val="1"/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And life is worth the living,</w:t>
      </w:r>
    </w:p>
    <w:p>
      <w:pPr>
        <w:pStyle w:val="Default"/>
        <w:spacing w:before="0" w:line="240" w:lineRule="auto"/>
        <w:rPr>
          <w:i w:val="1"/>
          <w:iCs w:val="1"/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i w:val="1"/>
          <w:iCs w:val="1"/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Just because He lives!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2. 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How sweet to hold a newborn baby,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And feel the pride and joy 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s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he brings;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But greater still the calm assurance: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This child can face uncertain days because He Lives!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 (Chorus)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3. 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And then one day, I'll cross the river,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I'll fight life's final war with pain;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And then, as death gives way to victory,</w:t>
      </w:r>
    </w:p>
    <w:p>
      <w:pPr>
        <w:pStyle w:val="Default"/>
        <w:spacing w:before="0" w:line="240" w:lineRule="auto"/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>I'll see the lights of glory and I'll know He lives!</w:t>
      </w:r>
      <w:r>
        <w:rPr>
          <w:outline w:val="0"/>
          <w:color w:val="1f1f1f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1F1F1F"/>
            </w14:solidFill>
          </w14:textFill>
        </w:rPr>
        <w:t xml:space="preserve"> (Chorus)</w:t>
      </w:r>
      <w:r>
        <w:rPr>
          <w:outline w:val="0"/>
          <w:color w:val="1f1f1f"/>
          <w:sz w:val="22"/>
          <w:szCs w:val="22"/>
          <w14:textOutline>
            <w14:noFill/>
          </w14:textOutline>
          <w14:textFill>
            <w14:solidFill>
              <w14:srgbClr w14:val="1F1F1F"/>
            </w14:solidFill>
          </w14:textFill>
        </w:rPr>
      </w:r>
    </w:p>
    <w:p>
      <w:pPr>
        <w:pStyle w:val="Default"/>
        <w:spacing w:before="0" w:line="240" w:lineRule="auto"/>
        <w:rPr>
          <w:outline w:val="0"/>
          <w:color w:val="1f1f1f"/>
          <w:sz w:val="28"/>
          <w:szCs w:val="28"/>
          <w14:textOutline>
            <w14:noFill/>
          </w14:textOutline>
          <w14:textFill>
            <w14:solidFill>
              <w14:srgbClr w14:val="1F1F1F"/>
            </w14:solidFill>
          </w14:textFill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Sermon</w:t>
        <w:tab/>
        <w:t>The Wildest Story</w:t>
      </w:r>
      <w:r>
        <w:rPr>
          <w:rtl w:val="0"/>
        </w:rPr>
        <w:tab/>
        <w:t>Rev. Pressley S., pastor</w:t>
      </w:r>
    </w:p>
    <w:p>
      <w:pPr>
        <w:pStyle w:val="Body A"/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Community Prayers and Offertory  </w:t>
      </w:r>
      <w:r>
        <w:rPr>
          <w:rtl w:val="0"/>
        </w:rPr>
        <w:t xml:space="preserve">Amazing Grace    Rev. Pressley S., </w:t>
      </w:r>
      <w:r>
        <w:rPr>
          <w:rtl w:val="0"/>
          <w:lang w:val="en-US"/>
        </w:rPr>
        <w:t>Paul Wolfe, musician</w:t>
      </w:r>
      <w:r/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jc w:val="center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now and forevermore.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Amen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Amazing Grace! (how sweet the sound)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That saved a soul like me!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once was lost, but now am found,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Was bound</w:t>
      </w:r>
      <w:r>
        <w:rPr>
          <w:rFonts w:ascii="Helvetica Neue" w:hAnsi="Helvetica Neue"/>
          <w:sz w:val="22"/>
          <w:szCs w:val="22"/>
          <w:rtl w:val="0"/>
          <w:lang w:val="en-US"/>
        </w:rPr>
        <w:t>, but now I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m free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'Twas grace that taught my heart to fear,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grace my fears relieved.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How precious did that grace appear,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hour I first believed.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When we've been there ten thousand years,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Bright shining as the sun,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We've no less days to sing God's praise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Than when we first begun.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Amazing Grace! (how sweet the sound)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That saved a soul like me!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once was lost, but now am found,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de-DE"/>
        </w:rPr>
        <w:t xml:space="preserve">Was </w:t>
      </w:r>
      <w:r>
        <w:rPr>
          <w:rFonts w:ascii="Helvetica Neue" w:hAnsi="Helvetica Neue"/>
          <w:sz w:val="22"/>
          <w:szCs w:val="22"/>
          <w:rtl w:val="0"/>
          <w:lang w:val="en-US"/>
        </w:rPr>
        <w:t>bound</w:t>
      </w:r>
      <w:r>
        <w:rPr>
          <w:rFonts w:ascii="Helvetica Neue" w:hAnsi="Helvetica Neue"/>
          <w:sz w:val="22"/>
          <w:szCs w:val="22"/>
          <w:rtl w:val="0"/>
          <w:lang w:val="en-US"/>
        </w:rPr>
        <w:t>, but now I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m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  <w:lang w:val="en-US"/>
        </w:rPr>
        <w:t>fr</w:t>
      </w:r>
      <w:r>
        <w:rPr>
          <w:rFonts w:ascii="Helvetica Neue" w:hAnsi="Helvetica Neue"/>
          <w:sz w:val="22"/>
          <w:szCs w:val="22"/>
          <w:rtl w:val="0"/>
          <w:lang w:val="it-IT"/>
        </w:rPr>
        <w:t>ee.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/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Announcements and </w:t>
      </w:r>
      <w:r>
        <w:rPr>
          <w:b w:val="1"/>
          <w:bCs w:val="1"/>
          <w:rtl w:val="0"/>
          <w:lang w:val="en-US"/>
        </w:rPr>
        <w:t>Benediction</w:t>
      </w:r>
      <w:r>
        <w:rPr>
          <w:b w:val="1"/>
          <w:bCs w:val="1"/>
        </w:rPr>
        <w:tab/>
      </w:r>
      <w:r>
        <w:rPr>
          <w:rtl w:val="0"/>
          <w:lang w:val="en-US"/>
        </w:rPr>
        <w:t>Rev. Pressley Sutherland, pastor</w:t>
      </w:r>
      <w:r>
        <w:tab/>
      </w:r>
    </w:p>
    <w:p>
      <w:pPr>
        <w:pStyle w:val="Body A"/>
      </w:pPr>
    </w:p>
    <w:p>
      <w:pPr>
        <w:pStyle w:val="Body A"/>
      </w:pPr>
      <w:r>
        <w:tab/>
      </w:r>
      <w:r>
        <w:rPr>
          <w:rtl w:val="0"/>
        </w:rPr>
        <w:t>All will be well, and all will be well, and all manner of thing will be well</w:t>
      </w:r>
    </w:p>
    <w:p>
      <w:pPr>
        <w:pStyle w:val="Body A"/>
      </w:pPr>
      <w:r>
        <w:rPr>
          <w:rtl w:val="0"/>
        </w:rPr>
        <w:tab/>
        <w:t>All will be well, be well</w:t>
      </w:r>
      <w:r>
        <w:rPr>
          <w:rtl w:val="0"/>
          <w:lang w:val="en-US"/>
        </w:rPr>
        <w:t>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</w:r>
      <w:r>
        <w:rPr>
          <w:b w:val="1"/>
          <w:bCs w:val="1"/>
        </w:rPr>
        <w:tab/>
        <w:tab/>
        <w:tab/>
      </w:r>
      <w:r>
        <w:rPr>
          <w:b w:val="1"/>
          <w:bCs w:val="1"/>
          <w:rtl w:val="0"/>
          <w:lang w:val="en-US"/>
        </w:rPr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