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448560" cy="231584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48560" cy="23158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i w:val="1"/>
          <w:sz w:val="52"/>
          <w:szCs w:val="52"/>
        </w:rPr>
      </w:pPr>
      <w:r w:rsidDel="00000000" w:rsidR="00000000" w:rsidRPr="00000000">
        <w:rPr>
          <w:rFonts w:ascii="Comic Sans MS" w:cs="Comic Sans MS" w:eastAsia="Comic Sans MS" w:hAnsi="Comic Sans MS"/>
          <w:i w:val="1"/>
          <w:sz w:val="52"/>
          <w:szCs w:val="52"/>
          <w:rtl w:val="0"/>
        </w:rPr>
        <w:t xml:space="preserve">Bell Vernon Kennel Association</w:t>
      </w:r>
    </w:p>
    <w:p w:rsidR="00000000" w:rsidDel="00000000" w:rsidP="00000000" w:rsidRDefault="00000000" w:rsidRPr="00000000" w14:paraId="00000004">
      <w:pPr>
        <w:jc w:val="center"/>
        <w:rPr>
          <w:rFonts w:ascii="Comic Sans MS" w:cs="Comic Sans MS" w:eastAsia="Comic Sans MS" w:hAnsi="Comic Sans MS"/>
          <w:i w:val="1"/>
          <w:sz w:val="52"/>
          <w:szCs w:val="52"/>
        </w:rPr>
      </w:pPr>
      <w:r w:rsidDel="00000000" w:rsidR="00000000" w:rsidRPr="00000000">
        <w:rPr>
          <w:rFonts w:ascii="Comic Sans MS" w:cs="Comic Sans MS" w:eastAsia="Comic Sans MS" w:hAnsi="Comic Sans MS"/>
          <w:i w:val="1"/>
          <w:sz w:val="52"/>
          <w:szCs w:val="52"/>
          <w:rtl w:val="0"/>
        </w:rPr>
        <w:t xml:space="preserve">Agility Course Test 1 Jumpers – ACT1J</w:t>
      </w:r>
    </w:p>
    <w:p w:rsidR="00000000" w:rsidDel="00000000" w:rsidP="00000000" w:rsidRDefault="00000000" w:rsidRPr="00000000" w14:paraId="00000005">
      <w:pPr>
        <w:jc w:val="center"/>
        <w:rPr>
          <w:rFonts w:ascii="Comic Sans MS" w:cs="Comic Sans MS" w:eastAsia="Comic Sans MS" w:hAnsi="Comic Sans MS"/>
          <w:i w:val="1"/>
          <w:sz w:val="40"/>
          <w:szCs w:val="40"/>
        </w:rPr>
      </w:pPr>
      <w:r w:rsidDel="00000000" w:rsidR="00000000" w:rsidRPr="00000000">
        <w:rPr>
          <w:rFonts w:ascii="Comic Sans MS" w:cs="Comic Sans MS" w:eastAsia="Comic Sans MS" w:hAnsi="Comic Sans MS"/>
          <w:i w:val="1"/>
          <w:sz w:val="40"/>
          <w:szCs w:val="40"/>
          <w:rtl w:val="0"/>
        </w:rPr>
        <w:t xml:space="preserve">Friday, September 12</w:t>
      </w:r>
      <w:r w:rsidDel="00000000" w:rsidR="00000000" w:rsidRPr="00000000">
        <w:rPr>
          <w:rFonts w:ascii="Comic Sans MS" w:cs="Comic Sans MS" w:eastAsia="Comic Sans MS" w:hAnsi="Comic Sans MS"/>
          <w:i w:val="1"/>
          <w:sz w:val="40"/>
          <w:szCs w:val="40"/>
          <w:vertAlign w:val="superscript"/>
          <w:rtl w:val="0"/>
        </w:rPr>
        <w:t xml:space="preserve">th</w:t>
      </w:r>
      <w:r w:rsidDel="00000000" w:rsidR="00000000" w:rsidRPr="00000000">
        <w:rPr>
          <w:rFonts w:ascii="Comic Sans MS" w:cs="Comic Sans MS" w:eastAsia="Comic Sans MS" w:hAnsi="Comic Sans MS"/>
          <w:i w:val="1"/>
          <w:sz w:val="40"/>
          <w:szCs w:val="40"/>
          <w:rtl w:val="0"/>
        </w:rPr>
        <w:t xml:space="preserve">, 2025</w:t>
      </w:r>
    </w:p>
    <w:p w:rsidR="00000000" w:rsidDel="00000000" w:rsidP="00000000" w:rsidRDefault="00000000" w:rsidRPr="00000000" w14:paraId="00000006">
      <w:pPr>
        <w:jc w:val="center"/>
        <w:rPr>
          <w:rFonts w:ascii="Comic Sans MS" w:cs="Comic Sans MS" w:eastAsia="Comic Sans MS" w:hAnsi="Comic Sans MS"/>
          <w:i w:val="1"/>
          <w:sz w:val="40"/>
          <w:szCs w:val="40"/>
        </w:rPr>
      </w:pPr>
      <w:r w:rsidDel="00000000" w:rsidR="00000000" w:rsidRPr="00000000">
        <w:rPr>
          <w:rFonts w:ascii="Comic Sans MS" w:cs="Comic Sans MS" w:eastAsia="Comic Sans MS" w:hAnsi="Comic Sans MS"/>
          <w:i w:val="1"/>
          <w:sz w:val="40"/>
          <w:szCs w:val="40"/>
          <w:rtl w:val="0"/>
        </w:rPr>
        <w:t xml:space="preserve">Fun Fur Paws</w:t>
      </w:r>
    </w:p>
    <w:p w:rsidR="00000000" w:rsidDel="00000000" w:rsidP="00000000" w:rsidRDefault="00000000" w:rsidRPr="00000000" w14:paraId="00000007">
      <w:pPr>
        <w:jc w:val="center"/>
        <w:rPr>
          <w:rFonts w:ascii="Comic Sans MS" w:cs="Comic Sans MS" w:eastAsia="Comic Sans MS" w:hAnsi="Comic Sans MS"/>
          <w:i w:val="1"/>
          <w:sz w:val="40"/>
          <w:szCs w:val="40"/>
        </w:rPr>
      </w:pPr>
      <w:r w:rsidDel="00000000" w:rsidR="00000000" w:rsidRPr="00000000">
        <w:rPr>
          <w:rFonts w:ascii="Comic Sans MS" w:cs="Comic Sans MS" w:eastAsia="Comic Sans MS" w:hAnsi="Comic Sans MS"/>
          <w:i w:val="1"/>
          <w:sz w:val="40"/>
          <w:szCs w:val="40"/>
          <w:rtl w:val="0"/>
        </w:rPr>
        <w:t xml:space="preserve">22352 Stargate Place</w:t>
      </w:r>
    </w:p>
    <w:p w:rsidR="00000000" w:rsidDel="00000000" w:rsidP="00000000" w:rsidRDefault="00000000" w:rsidRPr="00000000" w14:paraId="00000008">
      <w:pPr>
        <w:jc w:val="center"/>
        <w:rPr>
          <w:rFonts w:ascii="Comic Sans MS" w:cs="Comic Sans MS" w:eastAsia="Comic Sans MS" w:hAnsi="Comic Sans MS"/>
          <w:i w:val="1"/>
          <w:sz w:val="40"/>
          <w:szCs w:val="40"/>
        </w:rPr>
      </w:pPr>
      <w:r w:rsidDel="00000000" w:rsidR="00000000" w:rsidRPr="00000000">
        <w:rPr>
          <w:rFonts w:ascii="Comic Sans MS" w:cs="Comic Sans MS" w:eastAsia="Comic Sans MS" w:hAnsi="Comic Sans MS"/>
          <w:i w:val="1"/>
          <w:sz w:val="40"/>
          <w:szCs w:val="40"/>
          <w:rtl w:val="0"/>
        </w:rPr>
        <w:t xml:space="preserve">Mount Vernon, WA 98274</w:t>
      </w:r>
    </w:p>
    <w:p w:rsidR="00000000" w:rsidDel="00000000" w:rsidP="00000000" w:rsidRDefault="00000000" w:rsidRPr="00000000" w14:paraId="00000009">
      <w:pPr>
        <w:jc w:val="center"/>
        <w:rPr>
          <w:rFonts w:ascii="Comic Sans MS" w:cs="Comic Sans MS" w:eastAsia="Comic Sans MS" w:hAnsi="Comic Sans MS"/>
          <w:i w:val="1"/>
          <w:sz w:val="32"/>
          <w:szCs w:val="32"/>
        </w:rPr>
      </w:pPr>
      <w:r w:rsidDel="00000000" w:rsidR="00000000" w:rsidRPr="00000000">
        <w:rPr>
          <w:rFonts w:ascii="Comic Sans MS" w:cs="Comic Sans MS" w:eastAsia="Comic Sans MS" w:hAnsi="Comic Sans MS"/>
          <w:i w:val="1"/>
          <w:sz w:val="32"/>
          <w:szCs w:val="32"/>
          <w:rtl w:val="0"/>
        </w:rPr>
        <w:t xml:space="preserve">Evaluator – Mike Kriegel</w:t>
      </w:r>
    </w:p>
    <w:p w:rsidR="00000000" w:rsidDel="00000000" w:rsidP="00000000" w:rsidRDefault="00000000" w:rsidRPr="00000000" w14:paraId="0000000A">
      <w:pPr>
        <w:jc w:val="center"/>
        <w:rPr>
          <w:rFonts w:ascii="Comic Sans MS" w:cs="Comic Sans MS" w:eastAsia="Comic Sans MS" w:hAnsi="Comic Sans MS"/>
          <w:i w:val="1"/>
          <w:sz w:val="32"/>
          <w:szCs w:val="32"/>
        </w:rPr>
      </w:pPr>
      <w:r w:rsidDel="00000000" w:rsidR="00000000" w:rsidRPr="00000000">
        <w:rPr>
          <w:rFonts w:ascii="Comic Sans MS" w:cs="Comic Sans MS" w:eastAsia="Comic Sans MS" w:hAnsi="Comic Sans MS"/>
          <w:i w:val="1"/>
          <w:sz w:val="32"/>
          <w:szCs w:val="32"/>
          <w:rtl w:val="0"/>
        </w:rPr>
        <w:t xml:space="preserve">Closing date September 12, 2025, 2PM</w:t>
      </w:r>
    </w:p>
    <w:p w:rsidR="00000000" w:rsidDel="00000000" w:rsidP="00000000" w:rsidRDefault="00000000" w:rsidRPr="00000000" w14:paraId="0000000B">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sz w:val="28"/>
          <w:szCs w:val="28"/>
        </w:rPr>
      </w:pPr>
      <w:r w:rsidDel="00000000" w:rsidR="00000000" w:rsidRPr="00000000">
        <w:rPr>
          <w:sz w:val="28"/>
          <w:szCs w:val="28"/>
          <w:rtl w:val="0"/>
        </w:rPr>
        <w:t xml:space="preserve">This is a beginning level event designed to introduce and welcome beginning dogs and handlers to AKC agility. The ACT1J is open to dogs that have not earned any AKC agility titles, except ACT1 or ACT2. This event has been created to let these dogs and handlers show their beginning agility sequencing and performance skills. In addition to running the courses, exhibitors will learn how to fill out an AKC entry form, what to do at an agility trial and other information they would need when they are ready for a regular trial. There are 2 runs, or rounds. Any dog that passes both rounds earns an ACT1J title from AKC. Dogs must be 15 months or older to be able to enter. They do NOT need to be AKC registered at the time of the test. If the owner wishes to get a title certificate from AKC they will need to register their dog. Mixed breeds are welcome to enter.</w:t>
      </w:r>
    </w:p>
    <w:p w:rsidR="00000000" w:rsidDel="00000000" w:rsidP="00000000" w:rsidRDefault="00000000" w:rsidRPr="00000000" w14:paraId="0000000E">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sz w:val="28"/>
          <w:szCs w:val="28"/>
        </w:rPr>
      </w:pPr>
      <w:r w:rsidDel="00000000" w:rsidR="00000000" w:rsidRPr="00000000">
        <w:rPr>
          <w:sz w:val="28"/>
          <w:szCs w:val="28"/>
          <w:rtl w:val="0"/>
        </w:rPr>
        <w:t xml:space="preserve">Course consists of 10 to 12 obstacles. These include bar jumps and tunnels. There are no weave poles, dog walk, teeter, double or triple jump. Jump height divisions are 4, 8, 12, 16, 20, or 24 inches. Dogs may enter any one of the heights. A height card is not required. There are no preferred or regular heights. To qualify, entire course must be completed within 50 seconds. There can be no dropped bars. Each obstacle must be completed. No more than 3 wrong courses are allowed. </w:t>
      </w:r>
    </w:p>
    <w:p w:rsidR="00000000" w:rsidDel="00000000" w:rsidP="00000000" w:rsidRDefault="00000000" w:rsidRPr="00000000" w14:paraId="00000010">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sz w:val="28"/>
          <w:szCs w:val="28"/>
        </w:rPr>
      </w:pPr>
      <w:r w:rsidDel="00000000" w:rsidR="00000000" w:rsidRPr="00000000">
        <w:rPr>
          <w:sz w:val="28"/>
          <w:szCs w:val="28"/>
          <w:rtl w:val="0"/>
        </w:rPr>
        <w:t xml:space="preserve">ACT1J test will be run after the rings have finished on Friday, for BVKA’s regular trial. Approximate time would be 3:30pm. Pre-entry is preferred, but some day of test entries will be accepted until 2pm. Day of test entries cost $5 more than pre-entry. Remember that there will be a regular agility trial running at that time. There will be 2 runs. If both are passed, dog will earn the ACT1J title. </w:t>
      </w:r>
    </w:p>
    <w:p w:rsidR="00000000" w:rsidDel="00000000" w:rsidP="00000000" w:rsidRDefault="00000000" w:rsidRPr="00000000" w14:paraId="00000012">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sz w:val="28"/>
          <w:szCs w:val="28"/>
        </w:rPr>
      </w:pPr>
      <w:r w:rsidDel="00000000" w:rsidR="00000000" w:rsidRPr="00000000">
        <w:rPr>
          <w:sz w:val="28"/>
          <w:szCs w:val="28"/>
          <w:rtl w:val="0"/>
        </w:rPr>
        <w:t xml:space="preserve">Pre-entry cost is $15 per run. Juniors have a lower fee - $10 per run.</w:t>
      </w:r>
    </w:p>
    <w:p w:rsidR="00000000" w:rsidDel="00000000" w:rsidP="00000000" w:rsidRDefault="00000000" w:rsidRPr="00000000" w14:paraId="00000014">
      <w:pPr>
        <w:spacing w:after="0" w:line="240" w:lineRule="auto"/>
        <w:jc w:val="center"/>
        <w:rPr>
          <w:sz w:val="28"/>
          <w:szCs w:val="28"/>
        </w:rPr>
      </w:pPr>
      <w:r w:rsidDel="00000000" w:rsidR="00000000" w:rsidRPr="00000000">
        <w:rPr>
          <w:sz w:val="28"/>
          <w:szCs w:val="28"/>
          <w:rtl w:val="0"/>
        </w:rPr>
        <w:t xml:space="preserve">Day of Test entries cost $20 per run. Juniors are $15 per run.</w:t>
      </w:r>
    </w:p>
    <w:p w:rsidR="00000000" w:rsidDel="00000000" w:rsidP="00000000" w:rsidRDefault="00000000" w:rsidRPr="00000000" w14:paraId="00000015">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sz w:val="28"/>
          <w:szCs w:val="28"/>
        </w:rPr>
      </w:pPr>
      <w:r w:rsidDel="00000000" w:rsidR="00000000" w:rsidRPr="00000000">
        <w:rPr>
          <w:sz w:val="28"/>
          <w:szCs w:val="28"/>
          <w:rtl w:val="0"/>
        </w:rPr>
        <w:t xml:space="preserve">If you have questions, or need more information email Mike Kriegel @ </w:t>
      </w:r>
      <w:hyperlink r:id="rId8">
        <w:r w:rsidDel="00000000" w:rsidR="00000000" w:rsidRPr="00000000">
          <w:rPr>
            <w:color w:val="0000ff"/>
            <w:sz w:val="28"/>
            <w:szCs w:val="28"/>
            <w:u w:val="single"/>
            <w:rtl w:val="0"/>
          </w:rPr>
          <w:t xml:space="preserve">mikekriegel55@gmail.com</w:t>
        </w:r>
      </w:hyperlink>
      <w:r w:rsidDel="00000000" w:rsidR="00000000" w:rsidRPr="00000000">
        <w:rPr>
          <w:sz w:val="28"/>
          <w:szCs w:val="28"/>
          <w:rtl w:val="0"/>
        </w:rPr>
        <w:t xml:space="preserve"> </w:t>
      </w:r>
    </w:p>
    <w:p w:rsidR="00000000" w:rsidDel="00000000" w:rsidP="00000000" w:rsidRDefault="00000000" w:rsidRPr="00000000" w14:paraId="00000017">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sz w:val="28"/>
          <w:szCs w:val="28"/>
        </w:rPr>
      </w:pPr>
      <w:r w:rsidDel="00000000" w:rsidR="00000000" w:rsidRPr="00000000">
        <w:rPr>
          <w:color w:val="000000"/>
          <w:sz w:val="28"/>
          <w:szCs w:val="28"/>
          <w:rtl w:val="0"/>
        </w:rPr>
        <w:t xml:space="preserve">Driving Directions to Fun Fur Paws</w:t>
      </w:r>
      <w:r w:rsidDel="00000000" w:rsidR="00000000" w:rsidRPr="00000000">
        <w:rPr>
          <w:rtl w:val="0"/>
        </w:rPr>
      </w:r>
    </w:p>
    <w:p w:rsidR="00000000" w:rsidDel="00000000" w:rsidP="00000000" w:rsidRDefault="00000000" w:rsidRPr="00000000" w14:paraId="00000019">
      <w:pPr>
        <w:widowControl w:val="0"/>
        <w:spacing w:after="0" w:before="129" w:line="240" w:lineRule="auto"/>
        <w:jc w:val="center"/>
        <w:rPr>
          <w:sz w:val="24"/>
          <w:szCs w:val="24"/>
        </w:rPr>
      </w:pPr>
      <w:r w:rsidDel="00000000" w:rsidR="00000000" w:rsidRPr="00000000">
        <w:rPr>
          <w:b w:val="1"/>
          <w:color w:val="000000"/>
          <w:sz w:val="24"/>
          <w:szCs w:val="24"/>
          <w:rtl w:val="0"/>
        </w:rPr>
        <w:t xml:space="preserve">From I-5:</w:t>
      </w:r>
      <w:r w:rsidDel="00000000" w:rsidR="00000000" w:rsidRPr="00000000">
        <w:rPr>
          <w:color w:val="000000"/>
          <w:sz w:val="24"/>
          <w:szCs w:val="24"/>
          <w:rtl w:val="0"/>
        </w:rPr>
        <w:t xml:space="preserve"> Take Exit 218, go east onto Starbird Rd.  Go east to the 4-way stop at Bulson Rd.  Turn</w:t>
      </w:r>
      <w:r w:rsidDel="00000000" w:rsidR="00000000" w:rsidRPr="00000000">
        <w:rPr>
          <w:rtl w:val="0"/>
        </w:rPr>
      </w:r>
    </w:p>
    <w:p w:rsidR="00000000" w:rsidDel="00000000" w:rsidP="00000000" w:rsidRDefault="00000000" w:rsidRPr="00000000" w14:paraId="0000001A">
      <w:pPr>
        <w:jc w:val="center"/>
        <w:rPr>
          <w:b w:val="1"/>
          <w:sz w:val="52"/>
          <w:szCs w:val="52"/>
        </w:rPr>
      </w:pPr>
      <w:bookmarkStart w:colFirst="0" w:colLast="0" w:name="_heading=h.gjdgxs" w:id="0"/>
      <w:bookmarkEnd w:id="0"/>
      <w:r w:rsidDel="00000000" w:rsidR="00000000" w:rsidRPr="00000000">
        <w:rPr>
          <w:color w:val="000000"/>
          <w:sz w:val="24"/>
          <w:szCs w:val="24"/>
          <w:rtl w:val="0"/>
        </w:rPr>
        <w:t xml:space="preserve">left.  At the intersection with Tyee Rd., turn left to remain on Bulson, turn right onto Stargate Pl at the sign for Fun Fur Paws.</w:t>
      </w:r>
      <w:r w:rsidDel="00000000" w:rsidR="00000000" w:rsidRPr="00000000">
        <w:rPr>
          <w:rtl w:val="0"/>
        </w:rPr>
      </w:r>
    </w:p>
    <w:sectPr>
      <w:pgSz w:h="15840" w:w="12240" w:orient="portrait"/>
      <w:pgMar w:bottom="1440" w:top="87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8" w:customStyle="1">
    <w:name w:val="Normal*"/>
    <w:qFormat w:val="1"/>
    <w:rPr>
      <w:rFonts w:ascii="Calibri" w:cs="Calibri" w:eastAsia="Calibri" w:hAnsi="Calibri"/>
      <w:sz w:val="22"/>
      <w:szCs w:val="22"/>
      <w:lang w:bidi="ar-sa" w:eastAsia="en-us" w:val="en-us"/>
    </w:rPr>
  </w:style>
  <w:style w:type="paragraph" w:styleId="para9">
    <w:name w:val="Balloon Text"/>
    <w:basedOn w:val="para8"/>
    <w:qFormat w:val="1"/>
    <w:pPr>
      <w:spacing w:after="0" w:line="240" w:lineRule="auto"/>
    </w:pPr>
    <w:rPr>
      <w:rFonts w:ascii="Tahoma" w:cs="Tahoma" w:hAnsi="Tahoma"/>
      <w:sz w:val="16"/>
      <w:szCs w:val="16"/>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Balloon Text Char"/>
    <w:basedOn w:val="char0"/>
    <w:rPr>
      <w:rFonts w:ascii="Tahoma" w:cs="Tahoma" w:hAnsi="Tahoma"/>
      <w:sz w:val="16"/>
      <w:szCs w:val="16"/>
    </w:rPr>
  </w:style>
  <w:style w:type="table" w:styleId="TableNormal" w:default="1">
    <w:name w:val="Normal Table"/>
    <w:uiPriority w:val="99"/>
    <w:semiHidden w:val="1"/>
    <w:unhideWhenUsed w:val="1"/>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ikekriegel55@gmail.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XQRByDKTvETZq87MPWmKqgV5Sg==">CgMxLjAyCGguZ2pkZ3hzOAByITFwWkhLLTVySzlpWk1zLVNOQ1E5cXp4bEdHUUVJbTJ5Qw==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2019-03-05T22:43:00Z</dcterms:created>
  <dc:creator>Kriegels</dc:creator>
</cp:coreProperties>
</file>