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F8E71" w14:textId="7D37AFF2" w:rsidR="00B13536" w:rsidRPr="00B13536" w:rsidRDefault="00B13536" w:rsidP="00B13536">
      <w:pPr>
        <w:rPr>
          <w:rFonts w:ascii="Arial" w:hAnsi="Arial" w:cs="Arial"/>
          <w:b/>
          <w:sz w:val="28"/>
        </w:rPr>
      </w:pPr>
      <w:r w:rsidRPr="00B13536">
        <w:rPr>
          <w:rFonts w:ascii="Arial" w:hAnsi="Arial" w:cs="Arial"/>
          <w:b/>
          <w:sz w:val="28"/>
        </w:rPr>
        <w:t>Wellbeing Facilitation Plan</w:t>
      </w:r>
    </w:p>
    <w:p w14:paraId="459E90E4" w14:textId="094839F4" w:rsidR="00B13536" w:rsidRPr="00B13536" w:rsidRDefault="00B13536" w:rsidP="00B13536">
      <w:pPr>
        <w:rPr>
          <w:rFonts w:ascii="Arial" w:hAnsi="Arial" w:cs="Arial"/>
          <w:i/>
        </w:rPr>
      </w:pPr>
      <w:r w:rsidRPr="00B13536">
        <w:rPr>
          <w:rFonts w:ascii="Arial" w:hAnsi="Arial" w:cs="Arial"/>
          <w:i/>
        </w:rPr>
        <w:t>The purpose of the form below is to provide the supporter with an efficient way to facilitate development of a plan with a person supported to apply what is learned in each chapter of the book that follows.</w:t>
      </w:r>
    </w:p>
    <w:p w14:paraId="6F29471A" w14:textId="0F2B9843" w:rsidR="00B13536" w:rsidRDefault="00B13536" w:rsidP="00B13536">
      <w:pPr>
        <w:rPr>
          <w:rFonts w:ascii="Arial" w:hAnsi="Arial" w:cs="Arial"/>
        </w:rPr>
      </w:pPr>
      <w:r w:rsidRPr="00B13536">
        <w:rPr>
          <w:rFonts w:ascii="Arial" w:hAnsi="Arial" w:cs="Arial"/>
        </w:rPr>
        <w:t xml:space="preserve">As each section of the hierarchy of needs is presented, the supporter can </w:t>
      </w:r>
      <w:proofErr w:type="gramStart"/>
      <w:r w:rsidRPr="00B13536">
        <w:rPr>
          <w:rFonts w:ascii="Arial" w:hAnsi="Arial" w:cs="Arial"/>
        </w:rPr>
        <w:t>refer back</w:t>
      </w:r>
      <w:proofErr w:type="gramEnd"/>
      <w:r w:rsidRPr="00B13536">
        <w:rPr>
          <w:rFonts w:ascii="Arial" w:hAnsi="Arial" w:cs="Arial"/>
        </w:rPr>
        <w:t xml:space="preserve"> to this form to capture and expand on important and relevant CCS Best Practices.</w:t>
      </w:r>
    </w:p>
    <w:p w14:paraId="167CFF2F" w14:textId="77777777" w:rsidR="004F66F2" w:rsidRPr="00B13536" w:rsidRDefault="004F66F2" w:rsidP="004F66F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6560"/>
      </w:tblGrid>
      <w:tr w:rsidR="00B13536" w14:paraId="0EEF8203" w14:textId="77777777" w:rsidTr="004F66F2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7576" w14:textId="38150546" w:rsidR="00B13536" w:rsidRPr="004F66F2" w:rsidRDefault="00B13536" w:rsidP="004F66F2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Person Supported:</w:t>
            </w:r>
          </w:p>
        </w:tc>
        <w:tc>
          <w:tcPr>
            <w:tcW w:w="6560" w:type="dxa"/>
            <w:tcBorders>
              <w:top w:val="nil"/>
              <w:left w:val="nil"/>
              <w:right w:val="nil"/>
            </w:tcBorders>
            <w:vAlign w:val="center"/>
          </w:tcPr>
          <w:p w14:paraId="1DA2F075" w14:textId="77777777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  <w:tr w:rsidR="00B13536" w14:paraId="3ABB8B1E" w14:textId="77777777" w:rsidTr="004F66F2">
        <w:trPr>
          <w:trHeight w:val="368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67D6" w14:textId="7E39DB24" w:rsidR="00B13536" w:rsidRPr="004F66F2" w:rsidRDefault="00B13536" w:rsidP="004F66F2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Plan Development Date:</w:t>
            </w:r>
          </w:p>
        </w:tc>
        <w:tc>
          <w:tcPr>
            <w:tcW w:w="6560" w:type="dxa"/>
            <w:tcBorders>
              <w:left w:val="nil"/>
              <w:right w:val="nil"/>
            </w:tcBorders>
            <w:vAlign w:val="center"/>
          </w:tcPr>
          <w:p w14:paraId="6EAB3FCD" w14:textId="77777777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</w:tbl>
    <w:p w14:paraId="6963EEE0" w14:textId="77777777" w:rsidR="00B13536" w:rsidRDefault="00B13536" w:rsidP="004F66F2">
      <w:pPr>
        <w:spacing w:after="0"/>
        <w:rPr>
          <w:rFonts w:ascii="Arial" w:hAnsi="Arial" w:cs="Arial"/>
        </w:rPr>
      </w:pPr>
    </w:p>
    <w:p w14:paraId="2B966801" w14:textId="4E95F1A4" w:rsidR="00B13536" w:rsidRPr="004F66F2" w:rsidRDefault="00B13536" w:rsidP="004F66F2">
      <w:pPr>
        <w:spacing w:after="0"/>
        <w:rPr>
          <w:rFonts w:ascii="Arial" w:hAnsi="Arial" w:cs="Arial"/>
          <w:b/>
        </w:rPr>
      </w:pPr>
      <w:r w:rsidRPr="004F66F2">
        <w:rPr>
          <w:rFonts w:ascii="Arial" w:hAnsi="Arial" w:cs="Arial"/>
          <w:b/>
        </w:rPr>
        <w:t>Wellness Facilitation Team: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3536" w:rsidRPr="004F66F2" w14:paraId="5CD9A91C" w14:textId="77777777" w:rsidTr="004F66F2">
        <w:tc>
          <w:tcPr>
            <w:tcW w:w="9350" w:type="dxa"/>
          </w:tcPr>
          <w:p w14:paraId="4AE6ADB3" w14:textId="35FE4776" w:rsidR="00B13536" w:rsidRPr="004F66F2" w:rsidRDefault="00B13536" w:rsidP="004F66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42F58" w14:textId="77777777" w:rsidR="00B13536" w:rsidRPr="004F66F2" w:rsidRDefault="00B13536" w:rsidP="004F66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1BCED" w14:textId="51D8E8F5" w:rsidR="00B13536" w:rsidRPr="004F66F2" w:rsidRDefault="00B13536" w:rsidP="004F66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0DC7D" w14:textId="77777777" w:rsidR="00B13536" w:rsidRPr="004F66F2" w:rsidRDefault="00B13536" w:rsidP="00B13536">
      <w:pPr>
        <w:rPr>
          <w:rFonts w:ascii="Arial" w:hAnsi="Arial" w:cs="Arial"/>
          <w:sz w:val="20"/>
          <w:szCs w:val="20"/>
        </w:rPr>
      </w:pPr>
    </w:p>
    <w:p w14:paraId="6B05ED73" w14:textId="772BA689" w:rsidR="00B13536" w:rsidRPr="004F66F2" w:rsidRDefault="00B13536" w:rsidP="004F66F2">
      <w:pPr>
        <w:spacing w:after="0"/>
        <w:rPr>
          <w:rFonts w:ascii="Arial" w:hAnsi="Arial" w:cs="Arial"/>
          <w:b/>
        </w:rPr>
      </w:pPr>
      <w:r w:rsidRPr="004F66F2">
        <w:rPr>
          <w:rFonts w:ascii="Arial" w:hAnsi="Arial" w:cs="Arial"/>
          <w:b/>
        </w:rPr>
        <w:t>Community Professionals: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3536" w:rsidRPr="004F66F2" w14:paraId="12B8431F" w14:textId="77777777" w:rsidTr="00B13536">
        <w:tc>
          <w:tcPr>
            <w:tcW w:w="9350" w:type="dxa"/>
          </w:tcPr>
          <w:p w14:paraId="40640C65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A559B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937FE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439745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B26B1" w14:textId="2385D4DB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5141CB" w14:textId="77777777" w:rsidR="00B13536" w:rsidRPr="004F66F2" w:rsidRDefault="00B13536" w:rsidP="00B13536">
      <w:pPr>
        <w:rPr>
          <w:rFonts w:ascii="Arial" w:hAnsi="Arial" w:cs="Arial"/>
          <w:sz w:val="20"/>
          <w:szCs w:val="20"/>
        </w:rPr>
      </w:pPr>
    </w:p>
    <w:p w14:paraId="2845E456" w14:textId="0A00612B" w:rsidR="00B13536" w:rsidRPr="004F66F2" w:rsidRDefault="00B13536" w:rsidP="004F66F2">
      <w:pPr>
        <w:spacing w:after="0"/>
        <w:rPr>
          <w:rFonts w:ascii="Arial" w:hAnsi="Arial" w:cs="Arial"/>
          <w:b/>
        </w:rPr>
      </w:pPr>
      <w:r w:rsidRPr="004F66F2">
        <w:rPr>
          <w:rFonts w:ascii="Arial" w:hAnsi="Arial" w:cs="Arial"/>
          <w:b/>
        </w:rPr>
        <w:t xml:space="preserve">Description of Person When Calm, Happy and Cooperative: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3536" w:rsidRPr="004F66F2" w14:paraId="72871D6C" w14:textId="77777777" w:rsidTr="00B13536">
        <w:tc>
          <w:tcPr>
            <w:tcW w:w="9350" w:type="dxa"/>
          </w:tcPr>
          <w:p w14:paraId="168FD0B3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9D703B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40A41A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B762AD" w14:textId="77777777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C96EE" w14:textId="4BE469B0" w:rsidR="00B13536" w:rsidRPr="004F66F2" w:rsidRDefault="00B13536" w:rsidP="00B13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985623" w14:textId="248CE6E5" w:rsidR="00B13536" w:rsidRPr="004F66F2" w:rsidRDefault="00B13536" w:rsidP="00B135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560"/>
      </w:tblGrid>
      <w:tr w:rsidR="00B13536" w14:paraId="2B5B1603" w14:textId="77777777" w:rsidTr="004F66F2">
        <w:tc>
          <w:tcPr>
            <w:tcW w:w="2790" w:type="dxa"/>
            <w:tcBorders>
              <w:bottom w:val="nil"/>
            </w:tcBorders>
          </w:tcPr>
          <w:p w14:paraId="012D0246" w14:textId="77777777" w:rsidR="00B13536" w:rsidRPr="004F66F2" w:rsidRDefault="00B13536" w:rsidP="00B13536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Diagnosis if Applicable:</w:t>
            </w:r>
          </w:p>
        </w:tc>
        <w:tc>
          <w:tcPr>
            <w:tcW w:w="6560" w:type="dxa"/>
          </w:tcPr>
          <w:p w14:paraId="41A328A5" w14:textId="666D10DE" w:rsidR="00B13536" w:rsidRDefault="00B13536" w:rsidP="00B13536">
            <w:pPr>
              <w:rPr>
                <w:rFonts w:ascii="Arial" w:hAnsi="Arial" w:cs="Arial"/>
              </w:rPr>
            </w:pPr>
          </w:p>
        </w:tc>
      </w:tr>
    </w:tbl>
    <w:p w14:paraId="1C557297" w14:textId="14F67FFA" w:rsidR="00B13536" w:rsidRPr="00B13536" w:rsidRDefault="00B13536" w:rsidP="004F66F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5750"/>
      </w:tblGrid>
      <w:tr w:rsidR="004F66F2" w14:paraId="2CE5F6B6" w14:textId="77777777" w:rsidTr="004F66F2">
        <w:tc>
          <w:tcPr>
            <w:tcW w:w="3600" w:type="dxa"/>
            <w:tcBorders>
              <w:bottom w:val="nil"/>
            </w:tcBorders>
          </w:tcPr>
          <w:p w14:paraId="735ECAB4" w14:textId="4BAD52E7" w:rsidR="004F66F2" w:rsidRPr="004F66F2" w:rsidRDefault="004F66F2" w:rsidP="00D4495F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PRN Medications if Applicable:</w:t>
            </w:r>
          </w:p>
        </w:tc>
        <w:tc>
          <w:tcPr>
            <w:tcW w:w="5750" w:type="dxa"/>
          </w:tcPr>
          <w:p w14:paraId="1693530E" w14:textId="5D2FD5D8" w:rsidR="004F66F2" w:rsidRDefault="004F66F2" w:rsidP="00D4495F">
            <w:pPr>
              <w:rPr>
                <w:rFonts w:ascii="Arial" w:hAnsi="Arial" w:cs="Arial"/>
              </w:rPr>
            </w:pPr>
          </w:p>
        </w:tc>
      </w:tr>
    </w:tbl>
    <w:p w14:paraId="1632DB55" w14:textId="77777777" w:rsidR="004F66F2" w:rsidRDefault="004F66F2" w:rsidP="004F66F2">
      <w:pPr>
        <w:spacing w:after="0"/>
        <w:rPr>
          <w:rFonts w:ascii="Arial" w:hAnsi="Arial" w:cs="Arial"/>
          <w:i/>
        </w:rPr>
      </w:pPr>
    </w:p>
    <w:p w14:paraId="16D89DDD" w14:textId="53524521" w:rsidR="00B13536" w:rsidRPr="00B13536" w:rsidRDefault="00B13536" w:rsidP="00B13536">
      <w:pPr>
        <w:rPr>
          <w:rFonts w:ascii="Arial" w:hAnsi="Arial" w:cs="Arial"/>
          <w:i/>
        </w:rPr>
      </w:pPr>
      <w:r w:rsidRPr="00B13536">
        <w:rPr>
          <w:rFonts w:ascii="Arial" w:hAnsi="Arial" w:cs="Arial"/>
          <w:i/>
        </w:rPr>
        <w:t>Process:</w:t>
      </w:r>
    </w:p>
    <w:p w14:paraId="12D9EDF9" w14:textId="338D6E95" w:rsidR="00B13536" w:rsidRPr="004F66F2" w:rsidRDefault="00B13536" w:rsidP="00B13536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4F66F2">
        <w:rPr>
          <w:rFonts w:ascii="Arial" w:hAnsi="Arial" w:cs="Arial"/>
          <w:sz w:val="20"/>
        </w:rPr>
        <w:t>Holding in mind the hierarchy of needs outlined throughout the Conscious Care and Support process, first complete the “action required” in PART A by identifying the best possible options to explore and address needs. “Action required” will include direct influences as a supporter and skilled advocacy with community professionals.</w:t>
      </w:r>
    </w:p>
    <w:p w14:paraId="177F4B2F" w14:textId="7DB6318A" w:rsidR="00B13536" w:rsidRPr="004F66F2" w:rsidRDefault="00B13536" w:rsidP="00B13536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4F66F2">
        <w:rPr>
          <w:rFonts w:ascii="Arial" w:hAnsi="Arial" w:cs="Arial"/>
          <w:sz w:val="20"/>
        </w:rPr>
        <w:t>Monitor and record each day’s progress (reference PART A – 2).</w:t>
      </w:r>
    </w:p>
    <w:p w14:paraId="790C0C2F" w14:textId="71D80FBD" w:rsidR="00B13536" w:rsidRPr="004F66F2" w:rsidRDefault="00B13536" w:rsidP="00B13536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4F66F2">
        <w:rPr>
          <w:rFonts w:ascii="Arial" w:hAnsi="Arial" w:cs="Arial"/>
          <w:sz w:val="20"/>
        </w:rPr>
        <w:t>If a Behaviour Support Plan is required, follow the responses outlined in Part B</w:t>
      </w:r>
    </w:p>
    <w:p w14:paraId="248636AC" w14:textId="499A6389" w:rsidR="00B13536" w:rsidRPr="004F66F2" w:rsidRDefault="00B13536" w:rsidP="00B13536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4F66F2">
        <w:rPr>
          <w:rFonts w:ascii="Arial" w:hAnsi="Arial" w:cs="Arial"/>
          <w:sz w:val="20"/>
        </w:rPr>
        <w:t>If it applies to the person you are supporting, complete anxiety, anger and aggression incidents’ and interventions’ reporting and enhanced prevention planning (reference PART C-1 and C-2).</w:t>
      </w:r>
    </w:p>
    <w:p w14:paraId="3D1B35C7" w14:textId="20913C10" w:rsidR="00F31D16" w:rsidRDefault="00B13536" w:rsidP="00B13536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4F66F2">
        <w:rPr>
          <w:rFonts w:ascii="Arial" w:hAnsi="Arial" w:cs="Arial"/>
          <w:sz w:val="20"/>
        </w:rPr>
        <w:t>Track progress using Part D.</w:t>
      </w:r>
    </w:p>
    <w:p w14:paraId="5299266B" w14:textId="0716DE69" w:rsidR="004F66F2" w:rsidRDefault="004F66F2" w:rsidP="004F66F2">
      <w:pPr>
        <w:rPr>
          <w:rFonts w:ascii="Arial" w:hAnsi="Arial" w:cs="Arial"/>
          <w:sz w:val="20"/>
        </w:rPr>
      </w:pPr>
    </w:p>
    <w:p w14:paraId="309E035D" w14:textId="7DA15B71" w:rsidR="004F66F2" w:rsidRDefault="004F66F2" w:rsidP="004F66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Well-being Facilitation Plan</w:t>
      </w:r>
    </w:p>
    <w:p w14:paraId="135F06CA" w14:textId="3819CD1C" w:rsidR="004F66F2" w:rsidRDefault="004F66F2" w:rsidP="004F66F2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PART A – THE SERVICE-NEEDS ASSESSMENT AND ACTION REQUIRED</w:t>
      </w:r>
    </w:p>
    <w:p w14:paraId="50DE6B62" w14:textId="77777777" w:rsidR="004F66F2" w:rsidRDefault="004F66F2" w:rsidP="004F66F2">
      <w:pPr>
        <w:jc w:val="center"/>
        <w:rPr>
          <w:b/>
          <w:bCs/>
          <w:sz w:val="23"/>
          <w:szCs w:val="23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4F66F2" w:rsidRPr="004F66F2" w14:paraId="083F8C5B" w14:textId="77777777" w:rsidTr="006F31A3">
        <w:trPr>
          <w:trHeight w:val="422"/>
        </w:trPr>
        <w:tc>
          <w:tcPr>
            <w:tcW w:w="9265" w:type="dxa"/>
            <w:shd w:val="clear" w:color="auto" w:fill="FFF2CC" w:themeFill="accent4" w:themeFillTint="33"/>
            <w:vAlign w:val="center"/>
          </w:tcPr>
          <w:p w14:paraId="42C4856D" w14:textId="3A78830A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Personal Plan Statement:</w:t>
            </w:r>
          </w:p>
        </w:tc>
      </w:tr>
      <w:tr w:rsidR="004F66F2" w14:paraId="1F43FAA5" w14:textId="77777777" w:rsidTr="006F31A3">
        <w:tc>
          <w:tcPr>
            <w:tcW w:w="9265" w:type="dxa"/>
          </w:tcPr>
          <w:p w14:paraId="08F825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Continue:</w:t>
            </w:r>
          </w:p>
          <w:p w14:paraId="32CED96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4780E0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E74EBB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684AD5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FBC4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B96A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BFDF85F" w14:textId="77777777" w:rsidTr="006F31A3">
        <w:tc>
          <w:tcPr>
            <w:tcW w:w="9265" w:type="dxa"/>
          </w:tcPr>
          <w:p w14:paraId="0DF345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Stop:</w:t>
            </w:r>
          </w:p>
          <w:p w14:paraId="48B4F3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0EC9A5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EA808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250C0D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503801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255432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30AB34C" w14:textId="77777777" w:rsidTr="006F31A3">
        <w:tc>
          <w:tcPr>
            <w:tcW w:w="9265" w:type="dxa"/>
          </w:tcPr>
          <w:p w14:paraId="592E401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Start:</w:t>
            </w:r>
          </w:p>
          <w:p w14:paraId="5E5E45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A56BA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EB36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D5BEA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8AD79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7C99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C2657A" w14:textId="77777777" w:rsidR="004F66F2" w:rsidRPr="006F31A3" w:rsidRDefault="004F66F2" w:rsidP="004F66F2">
      <w:pPr>
        <w:jc w:val="center"/>
        <w:rPr>
          <w:b/>
          <w:bCs/>
          <w:sz w:val="14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568A6ADF" w14:textId="77777777" w:rsidTr="004F66F2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2C382761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1 </w:t>
            </w:r>
          </w:p>
          <w:p w14:paraId="48D5FB1D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</w:p>
          <w:p w14:paraId="0844CBBF" w14:textId="014B8265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Awareness based calming and de-escalation skills and well-being plan development: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2492618" w14:textId="74ABA5FC" w:rsidR="004F66F2" w:rsidRPr="004F66F2" w:rsidRDefault="004F66F2" w:rsidP="004F66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5B473A0A" w14:textId="313DB1F1" w:rsidR="004F66F2" w:rsidRPr="004F66F2" w:rsidRDefault="004F66F2" w:rsidP="004F66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4F66F2" w14:paraId="472D0088" w14:textId="77777777" w:rsidTr="004F66F2">
        <w:tc>
          <w:tcPr>
            <w:tcW w:w="6475" w:type="dxa"/>
          </w:tcPr>
          <w:p w14:paraId="0A7397A9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51CE51C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75D00A35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B1D028C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9D1CCC0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732D3AB" w14:textId="70A8AABA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3EEF4C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1305B57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66F04523" w14:textId="77777777" w:rsidTr="004F66F2">
        <w:tc>
          <w:tcPr>
            <w:tcW w:w="6475" w:type="dxa"/>
          </w:tcPr>
          <w:p w14:paraId="21E9E52B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7529ECDE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D5487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3A74718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D114E8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3164608F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47A38C6" w14:textId="3BFE99F0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7FE0D5D3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F77EDF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D068051" w14:textId="77777777" w:rsidTr="004F66F2">
        <w:tc>
          <w:tcPr>
            <w:tcW w:w="6475" w:type="dxa"/>
          </w:tcPr>
          <w:p w14:paraId="162E4E81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02962484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2C2363D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3A11F3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42B1289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D20A15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A994308" w14:textId="72D915A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4AD52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83AA63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AC1DEF2" w14:textId="77777777" w:rsidTr="004F66F2">
        <w:trPr>
          <w:trHeight w:val="1223"/>
        </w:trPr>
        <w:tc>
          <w:tcPr>
            <w:tcW w:w="6475" w:type="dxa"/>
            <w:shd w:val="clear" w:color="auto" w:fill="FFF2CC" w:themeFill="accent4" w:themeFillTint="33"/>
          </w:tcPr>
          <w:p w14:paraId="7A360716" w14:textId="65878788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lastRenderedPageBreak/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  <w:p w14:paraId="05BAD13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AF87541" w14:textId="7541115B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Gastrointestinal (GI), bowel, digestive and immune systems’ treatment, nutrition, pain management, dental and myofunctional disorders, illness prevention and treatment: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8B735C0" w14:textId="77777777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795D966" w14:textId="77777777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4F66F2" w14:paraId="335529AA" w14:textId="77777777" w:rsidTr="00D4495F">
        <w:tc>
          <w:tcPr>
            <w:tcW w:w="6475" w:type="dxa"/>
          </w:tcPr>
          <w:p w14:paraId="1A92A8EE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0767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91CA78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B54ADC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9B98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295A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4B25D2E" w14:textId="2D136CC4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9AD8F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26F4F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3DC48AE0" w14:textId="77777777" w:rsidTr="00D4495F">
        <w:tc>
          <w:tcPr>
            <w:tcW w:w="6475" w:type="dxa"/>
          </w:tcPr>
          <w:p w14:paraId="652C2F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B2B26C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17B4F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97465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071FE4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034A3A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7686C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647D7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D16F97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56D50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0F59357E" w14:textId="77777777" w:rsidTr="00D4495F">
        <w:tc>
          <w:tcPr>
            <w:tcW w:w="6475" w:type="dxa"/>
          </w:tcPr>
          <w:p w14:paraId="381083A0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6C96593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E916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EFFDB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89FEA3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2A1D2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2AC58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8D773D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C83978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4EE863" w14:textId="7ACDD3CA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7FC13A0F" w14:textId="77777777" w:rsidTr="004F66F2">
        <w:trPr>
          <w:trHeight w:val="1475"/>
        </w:trPr>
        <w:tc>
          <w:tcPr>
            <w:tcW w:w="6475" w:type="dxa"/>
            <w:shd w:val="clear" w:color="auto" w:fill="FFF2CC" w:themeFill="accent4" w:themeFillTint="33"/>
          </w:tcPr>
          <w:p w14:paraId="32A09212" w14:textId="01890D24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  <w:p w14:paraId="55107CD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491A502" w14:textId="47E006E9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Emotional Wellness - Mental and neurological health and disorders’ treatment, trauma desensitization and triggers’ elimination, psychological well-being, medication side effects, ABA </w:t>
            </w:r>
            <w:r w:rsidRPr="006F31A3">
              <w:rPr>
                <w:rFonts w:ascii="Arial" w:hAnsi="Arial" w:cs="Arial"/>
                <w:b/>
                <w:sz w:val="20"/>
              </w:rPr>
              <w:t>behavioural</w:t>
            </w:r>
            <w:r w:rsidRPr="004F66F2">
              <w:rPr>
                <w:rFonts w:ascii="Arial" w:hAnsi="Arial" w:cs="Arial"/>
                <w:b/>
                <w:sz w:val="20"/>
              </w:rPr>
              <w:t xml:space="preserve"> interventions: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2742F52" w14:textId="77777777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E481E5B" w14:textId="77777777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4F66F2" w14:paraId="786DD1C7" w14:textId="77777777" w:rsidTr="00D4495F">
        <w:tc>
          <w:tcPr>
            <w:tcW w:w="6475" w:type="dxa"/>
          </w:tcPr>
          <w:p w14:paraId="32DD49B6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6E6193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055FB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D9C804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0254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65ECF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440192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A11657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A7DF86" w14:textId="77777777" w:rsidTr="00D4495F">
        <w:tc>
          <w:tcPr>
            <w:tcW w:w="6475" w:type="dxa"/>
          </w:tcPr>
          <w:p w14:paraId="2815B9CD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485C6B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B251AC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980CB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D0E1E9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B95B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78EA6F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6A7B2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A6E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9875E2C" w14:textId="77777777" w:rsidTr="00D4495F">
        <w:tc>
          <w:tcPr>
            <w:tcW w:w="6475" w:type="dxa"/>
          </w:tcPr>
          <w:p w14:paraId="3F36ED2C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935947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8E61A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44AF7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20B33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BECDAC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891D0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03E7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9C36F0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9A78AA" w14:textId="77777777" w:rsidTr="006F31A3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1DD3330E" w14:textId="233EC3C1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lastRenderedPageBreak/>
              <w:t xml:space="preserve">Needs Area # 4 </w:t>
            </w:r>
          </w:p>
          <w:p w14:paraId="07C89B87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FB7D603" w14:textId="4A5A5DAD" w:rsidR="004F66F2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>Brain development, coherence balancing and inflammation regulation: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A9A2DD8" w14:textId="77777777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17DDA1F2" w14:textId="77777777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4F66F2" w14:paraId="38AEE7DE" w14:textId="77777777" w:rsidTr="00D4495F">
        <w:tc>
          <w:tcPr>
            <w:tcW w:w="6475" w:type="dxa"/>
          </w:tcPr>
          <w:p w14:paraId="3D13CAA1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3B51572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A897D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791845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4900B4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16B85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5E1109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646C53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4082CE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4EF1258" w14:textId="77777777" w:rsidTr="00D4495F">
        <w:tc>
          <w:tcPr>
            <w:tcW w:w="6475" w:type="dxa"/>
          </w:tcPr>
          <w:p w14:paraId="2901FC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C44685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6323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16230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EDEA54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7795D1" w14:textId="24AB3A4D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E85B2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15ECED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30CCF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43309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42700401" w14:textId="77777777" w:rsidTr="00D4495F">
        <w:tc>
          <w:tcPr>
            <w:tcW w:w="6475" w:type="dxa"/>
          </w:tcPr>
          <w:p w14:paraId="129FC198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15D28F0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9C4E85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2165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EEEA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A92E3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EC31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8443AD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C916F8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730AF" w14:textId="33BBF230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6F31A3" w14:paraId="77456E99" w14:textId="77777777" w:rsidTr="006F31A3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CAF27C7" w14:textId="4DF263DE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  <w:p w14:paraId="1695E85E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1000275B" w14:textId="12CD12B6" w:rsidR="006F31A3" w:rsidRPr="006F31A3" w:rsidRDefault="006F31A3" w:rsidP="006F31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Human energy system – building, balancing and protection from wireless radiation and electromagnetic fields (EMF):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70F2934A" w14:textId="77777777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50977CB" w14:textId="77777777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6F31A3" w14:paraId="74F541BA" w14:textId="77777777" w:rsidTr="00D4495F">
        <w:tc>
          <w:tcPr>
            <w:tcW w:w="6475" w:type="dxa"/>
          </w:tcPr>
          <w:p w14:paraId="3DB0EB34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473BFB0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31A7D9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A518E6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5D00EB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9D2009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2AF3F8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82614A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7F45F3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6EDACFC" w14:textId="77777777" w:rsidTr="00D4495F">
        <w:tc>
          <w:tcPr>
            <w:tcW w:w="6475" w:type="dxa"/>
          </w:tcPr>
          <w:p w14:paraId="7FE775E0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DA2159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E22845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3BD2A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E56464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D1DDB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863EE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F27EB6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97E8CD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301C92B7" w14:textId="77777777" w:rsidTr="00D4495F">
        <w:tc>
          <w:tcPr>
            <w:tcW w:w="6475" w:type="dxa"/>
          </w:tcPr>
          <w:p w14:paraId="0711FEB7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58656AA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D68A5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865E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9D71EF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CCBBB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EF556E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513B3A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FE028C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588E74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46EA1D" w14:textId="5B100E29" w:rsidR="006F31A3" w:rsidRDefault="006F31A3" w:rsidP="004F66F2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6F31A3" w14:paraId="45A21F22" w14:textId="77777777" w:rsidTr="006F31A3">
        <w:trPr>
          <w:trHeight w:val="845"/>
        </w:trPr>
        <w:tc>
          <w:tcPr>
            <w:tcW w:w="6475" w:type="dxa"/>
            <w:shd w:val="clear" w:color="auto" w:fill="FFF2CC" w:themeFill="accent4" w:themeFillTint="33"/>
          </w:tcPr>
          <w:p w14:paraId="0FE7D422" w14:textId="0CBE9D50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  <w:p w14:paraId="4BC1E2C9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82608F7" w14:textId="081D9499" w:rsidR="006F31A3" w:rsidRPr="006F31A3" w:rsidRDefault="006F31A3" w:rsidP="00D4495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Sensory Integration and Processing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632E4AB" w14:textId="77777777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397B2E0B" w14:textId="77777777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6F31A3" w14:paraId="5A7DCA82" w14:textId="77777777" w:rsidTr="00D4495F">
        <w:tc>
          <w:tcPr>
            <w:tcW w:w="6475" w:type="dxa"/>
          </w:tcPr>
          <w:p w14:paraId="77912B9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17427B0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C768B7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AD233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08976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95259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73FD92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77B08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60149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bookmarkStart w:id="0" w:name="_GoBack"/>
        <w:bookmarkEnd w:id="0"/>
      </w:tr>
      <w:tr w:rsidR="006F31A3" w14:paraId="527C87DC" w14:textId="77777777" w:rsidTr="00D4495F">
        <w:tc>
          <w:tcPr>
            <w:tcW w:w="6475" w:type="dxa"/>
          </w:tcPr>
          <w:p w14:paraId="26CECD05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69C12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0083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6E2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37619B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4C47F5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55A6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6BE40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BCEB73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457AC5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1542880" w14:textId="77777777" w:rsidTr="00D4495F">
        <w:tc>
          <w:tcPr>
            <w:tcW w:w="6475" w:type="dxa"/>
          </w:tcPr>
          <w:p w14:paraId="0E74EA7A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653FED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F648A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F34388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68F36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5DF33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547D1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F4E631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D3C674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FC1CC1" w14:textId="06DC40D6" w:rsidR="006F31A3" w:rsidRPr="006F31A3" w:rsidRDefault="006F31A3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6F31A3" w14:paraId="5C272EB2" w14:textId="77777777" w:rsidTr="00D4495F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05FE903" w14:textId="2ABFE8CE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  <w:p w14:paraId="5A7AF47A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3A01C4BD" w14:textId="1F52E0C2" w:rsidR="006F31A3" w:rsidRPr="006F31A3" w:rsidRDefault="006F31A3" w:rsidP="006F31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Accommodations, </w:t>
            </w:r>
            <w:r w:rsidRPr="006F31A3">
              <w:rPr>
                <w:b/>
                <w:bCs/>
                <w:sz w:val="23"/>
                <w:szCs w:val="23"/>
                <w:lang w:val="en-CA"/>
              </w:rPr>
              <w:t>behaviour</w:t>
            </w:r>
            <w:r>
              <w:rPr>
                <w:b/>
                <w:bCs/>
                <w:sz w:val="23"/>
                <w:szCs w:val="23"/>
              </w:rPr>
              <w:t xml:space="preserve"> (ABA learning), communications and contributing to others’ well-being: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70E54705" w14:textId="77777777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Who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6E28C25" w14:textId="77777777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 Initiated</w:t>
            </w:r>
          </w:p>
        </w:tc>
      </w:tr>
      <w:tr w:rsidR="006F31A3" w14:paraId="62308871" w14:textId="77777777" w:rsidTr="00D4495F">
        <w:tc>
          <w:tcPr>
            <w:tcW w:w="6475" w:type="dxa"/>
          </w:tcPr>
          <w:p w14:paraId="663758E6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745A618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A5C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8D3EE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58373D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1D8F4D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B35DF0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CB9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29CBDF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B33AE21" w14:textId="77777777" w:rsidTr="00D4495F">
        <w:tc>
          <w:tcPr>
            <w:tcW w:w="6475" w:type="dxa"/>
          </w:tcPr>
          <w:p w14:paraId="7AEF3D7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71656C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F0BC1A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111B1D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E3BD73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8BB8D1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E20121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F63677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385B31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F225A18" w14:textId="77777777" w:rsidTr="00D4495F">
        <w:tc>
          <w:tcPr>
            <w:tcW w:w="6475" w:type="dxa"/>
          </w:tcPr>
          <w:p w14:paraId="78ABF3BD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77B28BF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B1BD0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8ADBE7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69057D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AC0845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CDCBFA" w14:textId="65528B8D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E1709D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15C02C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D6D2D3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0DA0846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99EB1AB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57C00AF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2B1A8CE1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74E06227" w14:textId="7D7275B5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0169A" w14:textId="77777777" w:rsidR="006F31A3" w:rsidRPr="004F66F2" w:rsidRDefault="006F31A3" w:rsidP="006F31A3">
      <w:pPr>
        <w:rPr>
          <w:rFonts w:ascii="Arial" w:hAnsi="Arial" w:cs="Arial"/>
          <w:sz w:val="20"/>
        </w:rPr>
      </w:pPr>
    </w:p>
    <w:sectPr w:rsidR="006F31A3" w:rsidRPr="004F66F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D2793" w14:textId="77777777" w:rsidR="006F31A3" w:rsidRDefault="006F31A3" w:rsidP="006F31A3">
      <w:pPr>
        <w:spacing w:after="0" w:line="240" w:lineRule="auto"/>
      </w:pPr>
      <w:r>
        <w:separator/>
      </w:r>
    </w:p>
  </w:endnote>
  <w:endnote w:type="continuationSeparator" w:id="0">
    <w:p w14:paraId="181C6F44" w14:textId="77777777" w:rsidR="006F31A3" w:rsidRDefault="006F31A3" w:rsidP="006F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64038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FC11702" w14:textId="06C79900" w:rsidR="006F31A3" w:rsidRDefault="006F31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23262E" w14:textId="77777777" w:rsidR="006F31A3" w:rsidRDefault="006F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6E453" w14:textId="77777777" w:rsidR="006F31A3" w:rsidRDefault="006F31A3" w:rsidP="006F31A3">
      <w:pPr>
        <w:spacing w:after="0" w:line="240" w:lineRule="auto"/>
      </w:pPr>
      <w:r>
        <w:separator/>
      </w:r>
    </w:p>
  </w:footnote>
  <w:footnote w:type="continuationSeparator" w:id="0">
    <w:p w14:paraId="00E5E1E6" w14:textId="77777777" w:rsidR="006F31A3" w:rsidRDefault="006F31A3" w:rsidP="006F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A3ADB"/>
    <w:multiLevelType w:val="hybridMultilevel"/>
    <w:tmpl w:val="38DE2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36"/>
    <w:rsid w:val="004F66F2"/>
    <w:rsid w:val="006F31A3"/>
    <w:rsid w:val="00B13536"/>
    <w:rsid w:val="00F3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698F"/>
  <w15:chartTrackingRefBased/>
  <w15:docId w15:val="{C95CD671-98A6-46D5-882D-17B7543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6F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536"/>
    <w:pPr>
      <w:ind w:left="720"/>
      <w:contextualSpacing/>
    </w:pPr>
  </w:style>
  <w:style w:type="table" w:styleId="TableGrid">
    <w:name w:val="Table Grid"/>
    <w:basedOn w:val="TableNormal"/>
    <w:uiPriority w:val="39"/>
    <w:rsid w:val="00B1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66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1A3"/>
  </w:style>
  <w:style w:type="paragraph" w:styleId="Footer">
    <w:name w:val="footer"/>
    <w:basedOn w:val="Normal"/>
    <w:link w:val="Foot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Adriana McVicker</cp:lastModifiedBy>
  <cp:revision>1</cp:revision>
  <dcterms:created xsi:type="dcterms:W3CDTF">2019-03-28T13:15:00Z</dcterms:created>
  <dcterms:modified xsi:type="dcterms:W3CDTF">2019-03-28T13:43:00Z</dcterms:modified>
</cp:coreProperties>
</file>