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2F3B52"/>
          <w:sz w:val="38"/>
        </w:rPr>
        <w:t>Model Validation and Bias Assessment Report</w:t>
      </w:r>
    </w:p>
    <w:p>
      <w:r>
        <w:rPr>
          <w:i/>
          <w:color w:val="2F3B52"/>
          <w:sz w:val="22"/>
        </w:rPr>
        <w:t>Evidence that the system performs as intended, for everyone</w:t>
      </w:r>
    </w:p>
    <w:p>
      <w:r>
        <w:rPr>
          <w:i/>
          <w:color w:val="8A8A8A"/>
          <w:sz w:val="18"/>
        </w:rPr>
        <w:t>Companion template to The AI Governance Implementation Guide, Chapter 6 and Appendix J.</w:t>
      </w:r>
    </w:p>
    <w:p>
      <w:r>
        <w:rPr>
          <w:i/>
          <w:color w:val="8A8A8A"/>
          <w:sz w:val="18"/>
        </w:rPr>
        <w:t>Instructions: replace every [bracketed] item, complete every field, and delete all gray instructional text before finalizing.</w:t>
      </w:r>
    </w:p>
    <w:p/>
    <w:p>
      <w:pPr>
        <w:pStyle w:val="Heading2"/>
      </w:pPr>
      <w:r>
        <w:t>1. Define the System and Metrics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System name and purpose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Metric set selected and rationale (match metrics to the decision)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Approved thresholds (measured baseline minus a 10-15% margin)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</w:tbl>
    <w:p/>
    <w:p>
      <w:pPr>
        <w:pStyle w:val="Heading2"/>
      </w:pPr>
      <w:r>
        <w:t>2. Document the Validation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Validation dataset description, and confirmation it was not used in training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Performance results against thresholds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Plain-English summary for business review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</w:tbl>
    <w:p/>
    <w:p>
      <w:pPr>
        <w:pStyle w:val="Heading2"/>
      </w:pPr>
      <w:r>
        <w:t>3. Assess Bias and Fairness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Population reviewed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Method used (statistical comparison of outcomes across relevant, lawful groups)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Result, including where no disparity was found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Independent reviewer (not the build team)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</w:tbl>
    <w:p/>
    <w:p>
      <w:pPr>
        <w:pStyle w:val="Heading2"/>
      </w:pPr>
      <w:r>
        <w:t>4. Test Robustness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Edge case and stress scenarios tested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Findings and failure points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Conditions required before approval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</w:tbl>
    <w:p/>
    <w:p>
      <w:pPr>
        <w:pStyle w:val="Heading2"/>
      </w:pPr>
      <w:r>
        <w:t>5. Approve the Results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Monitoring thresholds to apply after launch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</w:tbl>
    <w:p/>
    <w:p>
      <w:pPr>
        <w:pStyle w:val="Heading2"/>
      </w:pPr>
      <w:r>
        <w:t>Approval and Sign-Off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  <w:sz w:val="19"/>
              </w:rPr>
              <w:t>Role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Name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Signature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Date</w:t>
            </w:r>
          </w:p>
        </w:tc>
      </w:tr>
      <w:tr>
        <w:tc>
          <w:tcPr>
            <w:tcW w:type="dxa" w:w="2160"/>
          </w:tcPr>
          <w:p>
            <w:r>
              <w:rPr>
                <w:sz w:val="19"/>
              </w:rPr>
              <w:t>Technical Lead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  <w:tr>
        <w:tc>
          <w:tcPr>
            <w:tcW w:type="dxa" w:w="2160"/>
          </w:tcPr>
          <w:p>
            <w:r>
              <w:rPr>
                <w:sz w:val="19"/>
              </w:rPr>
              <w:t>Independent Reviewer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  <w:tr>
        <w:tc>
          <w:tcPr>
            <w:tcW w:type="dxa" w:w="2160"/>
          </w:tcPr>
          <w:p>
            <w:r>
              <w:rPr>
                <w:sz w:val="19"/>
              </w:rPr>
              <w:t>Business Owner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2F3B52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2F3B52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2F3B52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