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64FC" w:rsidRDefault="00960839" w:rsidP="00960839">
      <w:pPr>
        <w:pStyle w:val="NoSpacing"/>
      </w:pPr>
      <w:r>
        <w:t>Notes for Teachers to accompany the Stock Market Game slide decks</w:t>
      </w:r>
    </w:p>
    <w:p w:rsidR="00960839" w:rsidRDefault="00960839" w:rsidP="00960839">
      <w:pPr>
        <w:pStyle w:val="NoSpacing"/>
      </w:pPr>
      <w:r>
        <w:t>February 2025</w:t>
      </w:r>
    </w:p>
    <w:p w:rsidR="00960839" w:rsidRDefault="00960839" w:rsidP="00960839">
      <w:pPr>
        <w:pStyle w:val="NoSpacing"/>
      </w:pPr>
    </w:p>
    <w:p w:rsidR="00960839" w:rsidRDefault="00960839" w:rsidP="00960839">
      <w:pPr>
        <w:pStyle w:val="NoSpacing"/>
        <w:rPr>
          <w:b/>
          <w:bCs/>
          <w:i/>
          <w:iCs/>
          <w:u w:val="single"/>
        </w:rPr>
      </w:pPr>
      <w:r w:rsidRPr="00071BD8">
        <w:rPr>
          <w:b/>
          <w:bCs/>
          <w:i/>
          <w:iCs/>
          <w:u w:val="single"/>
        </w:rPr>
        <w:t>Week 1; Intro</w:t>
      </w:r>
    </w:p>
    <w:p w:rsidR="00071BD8" w:rsidRPr="00071BD8" w:rsidRDefault="00071BD8" w:rsidP="00960839">
      <w:pPr>
        <w:pStyle w:val="NoSpacing"/>
        <w:rPr>
          <w:b/>
          <w:bCs/>
          <w:i/>
          <w:iCs/>
          <w:u w:val="single"/>
        </w:rPr>
      </w:pPr>
    </w:p>
    <w:p w:rsidR="00960839" w:rsidRDefault="00960839" w:rsidP="00960839">
      <w:pPr>
        <w:pStyle w:val="NoSpacing"/>
      </w:pPr>
      <w:r>
        <w:t xml:space="preserve">Slide 2; </w:t>
      </w:r>
    </w:p>
    <w:p w:rsidR="00960839" w:rsidRPr="00960839" w:rsidRDefault="00960839" w:rsidP="00960839">
      <w:pPr>
        <w:pStyle w:val="NoSpacing"/>
        <w:numPr>
          <w:ilvl w:val="0"/>
          <w:numId w:val="1"/>
        </w:numPr>
      </w:pPr>
      <w:r w:rsidRPr="00960839">
        <w:t>These are not ALL of the rules, however they are some of the basic important ones to emphasize.</w:t>
      </w:r>
    </w:p>
    <w:p w:rsidR="00960839" w:rsidRPr="00960839" w:rsidRDefault="00960839" w:rsidP="00960839">
      <w:pPr>
        <w:pStyle w:val="NoSpacing"/>
        <w:numPr>
          <w:ilvl w:val="0"/>
          <w:numId w:val="1"/>
        </w:numPr>
      </w:pPr>
      <w:r w:rsidRPr="00960839">
        <w:t xml:space="preserve">Emphasize that trades are not made in real time.  Students should generally not make multiple transactions (Buy and Sell) in the same stock or security on the same day. </w:t>
      </w:r>
    </w:p>
    <w:p w:rsidR="00960839" w:rsidRPr="00960839" w:rsidRDefault="00960839" w:rsidP="00960839">
      <w:pPr>
        <w:pStyle w:val="NoSpacing"/>
        <w:numPr>
          <w:ilvl w:val="0"/>
          <w:numId w:val="1"/>
        </w:numPr>
      </w:pPr>
      <w:r w:rsidRPr="00960839">
        <w:t>Another important rule is the SMG requires students to hold at least 3 different stocks.  Emphasize that students should generally make large dollar purchases in the $5,000-10,000 range.  The price of a stock will drive how many shares they can purchase.</w:t>
      </w:r>
    </w:p>
    <w:p w:rsidR="00960839" w:rsidRPr="00960839" w:rsidRDefault="00960839" w:rsidP="00960839">
      <w:pPr>
        <w:pStyle w:val="NoSpacing"/>
        <w:numPr>
          <w:ilvl w:val="0"/>
          <w:numId w:val="1"/>
        </w:numPr>
      </w:pPr>
      <w:r w:rsidRPr="00960839">
        <w:t>Students may not initially purchase stocks representing more than 1/3 of the total value of the $100,000 (or $33,333).</w:t>
      </w:r>
    </w:p>
    <w:p w:rsidR="00960839" w:rsidRDefault="00960839" w:rsidP="00960839">
      <w:pPr>
        <w:pStyle w:val="NoSpacing"/>
      </w:pPr>
    </w:p>
    <w:p w:rsidR="00960839" w:rsidRDefault="00960839" w:rsidP="00960839">
      <w:pPr>
        <w:pStyle w:val="NoSpacing"/>
      </w:pPr>
      <w:r>
        <w:t>Slide 3; What is a Company</w:t>
      </w:r>
    </w:p>
    <w:p w:rsidR="00960839" w:rsidRPr="00960839" w:rsidRDefault="00960839" w:rsidP="00960839">
      <w:pPr>
        <w:pStyle w:val="NoSpacing"/>
        <w:numPr>
          <w:ilvl w:val="0"/>
          <w:numId w:val="3"/>
        </w:numPr>
      </w:pPr>
      <w:r w:rsidRPr="00960839">
        <w:t>A good place for students (or any investor for that matter) to start is with products and companies they know.</w:t>
      </w:r>
      <w:r w:rsidRPr="00960839">
        <w:br/>
        <w:t>- Where does your family purchase: gas, clothes, food, restaurants, etc.</w:t>
      </w:r>
    </w:p>
    <w:p w:rsidR="00960839" w:rsidRPr="00960839" w:rsidRDefault="00960839" w:rsidP="00960839">
      <w:pPr>
        <w:pStyle w:val="NoSpacing"/>
        <w:numPr>
          <w:ilvl w:val="0"/>
          <w:numId w:val="3"/>
        </w:numPr>
      </w:pPr>
      <w:r w:rsidRPr="00960839">
        <w:t xml:space="preserve">What do your peers like?  Nintendo, Apple, Nike, </w:t>
      </w:r>
      <w:proofErr w:type="spellStart"/>
      <w:r w:rsidRPr="00960839">
        <w:t>Underarmor</w:t>
      </w:r>
      <w:proofErr w:type="spellEnd"/>
      <w:r w:rsidRPr="00960839">
        <w:t>, etc.</w:t>
      </w:r>
    </w:p>
    <w:p w:rsidR="00960839" w:rsidRPr="00960839" w:rsidRDefault="00960839" w:rsidP="00960839">
      <w:pPr>
        <w:pStyle w:val="NoSpacing"/>
        <w:numPr>
          <w:ilvl w:val="0"/>
          <w:numId w:val="3"/>
        </w:numPr>
      </w:pPr>
      <w:r w:rsidRPr="00960839">
        <w:t xml:space="preserve">Once students identify products and companies they like, they can look for those companies’ stocks. </w:t>
      </w:r>
      <w:r w:rsidRPr="00960839">
        <w:rPr>
          <w:u w:val="single"/>
        </w:rPr>
        <w:t>Encourage students to google the company and look at the corporate webpage for information.</w:t>
      </w:r>
    </w:p>
    <w:p w:rsidR="00960839" w:rsidRPr="00960839" w:rsidRDefault="00960839" w:rsidP="00960839">
      <w:pPr>
        <w:pStyle w:val="NoSpacing"/>
        <w:numPr>
          <w:ilvl w:val="0"/>
          <w:numId w:val="3"/>
        </w:numPr>
      </w:pPr>
      <w:r w:rsidRPr="00960839">
        <w:t>Is the company publicly traded? In other words, can you actually buy it on a market exchange?</w:t>
      </w:r>
    </w:p>
    <w:p w:rsidR="00960839" w:rsidRPr="00960839" w:rsidRDefault="00960839" w:rsidP="00960839">
      <w:pPr>
        <w:pStyle w:val="NoSpacing"/>
        <w:numPr>
          <w:ilvl w:val="0"/>
          <w:numId w:val="3"/>
        </w:numPr>
      </w:pPr>
      <w:r w:rsidRPr="00960839">
        <w:rPr>
          <w:b/>
          <w:bCs/>
        </w:rPr>
        <w:t>Chik-fil-A</w:t>
      </w:r>
      <w:r w:rsidRPr="00960839">
        <w:t xml:space="preserve"> is a popular </w:t>
      </w:r>
      <w:proofErr w:type="gramStart"/>
      <w:r w:rsidRPr="00960839">
        <w:t>fast food</w:t>
      </w:r>
      <w:proofErr w:type="gramEnd"/>
      <w:r w:rsidRPr="00960839">
        <w:t xml:space="preserve"> restaurant, but it is not publicly traded.</w:t>
      </w:r>
    </w:p>
    <w:p w:rsidR="00960839" w:rsidRPr="00960839" w:rsidRDefault="00960839" w:rsidP="00960839">
      <w:pPr>
        <w:pStyle w:val="NoSpacing"/>
        <w:numPr>
          <w:ilvl w:val="0"/>
          <w:numId w:val="3"/>
        </w:numPr>
      </w:pPr>
      <w:r w:rsidRPr="00960839">
        <w:rPr>
          <w:b/>
          <w:bCs/>
        </w:rPr>
        <w:t xml:space="preserve">Taco Bell </w:t>
      </w:r>
      <w:r w:rsidRPr="00960839">
        <w:t>is popular, but it is owned by a holding or parent company, Yum! Brands, Inc.  The corporation is traded on the NYSE under the ticker symbol, YUM.  The company also owns KFC and Pizza Hut.</w:t>
      </w:r>
    </w:p>
    <w:p w:rsidR="00960839" w:rsidRPr="00960839" w:rsidRDefault="00960839" w:rsidP="00960839">
      <w:pPr>
        <w:pStyle w:val="NoSpacing"/>
        <w:numPr>
          <w:ilvl w:val="0"/>
          <w:numId w:val="3"/>
        </w:numPr>
      </w:pPr>
      <w:r w:rsidRPr="00960839">
        <w:rPr>
          <w:b/>
          <w:bCs/>
        </w:rPr>
        <w:t>Adidas</w:t>
      </w:r>
      <w:r w:rsidRPr="00960839">
        <w:t xml:space="preserve"> is a popular sportswear brand, the second largest in the world.  It is a German company, traded in Europe and cannot be purchased on US exchanges, and therefore not in the SMG</w:t>
      </w:r>
    </w:p>
    <w:p w:rsidR="00960839" w:rsidRDefault="00960839" w:rsidP="00960839">
      <w:pPr>
        <w:pStyle w:val="NoSpacing"/>
        <w:numPr>
          <w:ilvl w:val="0"/>
          <w:numId w:val="3"/>
        </w:numPr>
      </w:pPr>
      <w:r w:rsidRPr="00960839">
        <w:t>Is the company part of a larger corporation, such as Taco Bell.  What other brands do they own?  Walt Disney is a huge conglomerate.  Students may be surprised to learn all the companies Disney owns.</w:t>
      </w:r>
    </w:p>
    <w:p w:rsidR="00960839" w:rsidRDefault="00960839" w:rsidP="00960839">
      <w:pPr>
        <w:pStyle w:val="NoSpacing"/>
      </w:pPr>
    </w:p>
    <w:p w:rsidR="00960839" w:rsidRDefault="00960839" w:rsidP="00960839">
      <w:pPr>
        <w:pStyle w:val="NoSpacing"/>
      </w:pPr>
      <w:r>
        <w:t xml:space="preserve">Slide 4; What is a </w:t>
      </w:r>
      <w:proofErr w:type="gramStart"/>
      <w:r>
        <w:t>Corporation</w:t>
      </w:r>
      <w:proofErr w:type="gramEnd"/>
    </w:p>
    <w:p w:rsidR="00960839" w:rsidRPr="00960839" w:rsidRDefault="00960839" w:rsidP="00960839">
      <w:pPr>
        <w:pStyle w:val="NoSpacing"/>
        <w:numPr>
          <w:ilvl w:val="0"/>
          <w:numId w:val="6"/>
        </w:numPr>
      </w:pPr>
      <w:r w:rsidRPr="00960839">
        <w:t>Corporations are the kinds of companies students will be buying.  This is a good opportunity to explain that when an investor purchases stock, they are actually purchasing a portion, however small, of the company.  Stockholders are actual owners of the company.</w:t>
      </w:r>
    </w:p>
    <w:p w:rsidR="00960839" w:rsidRPr="00960839" w:rsidRDefault="00960839" w:rsidP="00960839">
      <w:pPr>
        <w:pStyle w:val="NoSpacing"/>
        <w:numPr>
          <w:ilvl w:val="0"/>
          <w:numId w:val="6"/>
        </w:numPr>
      </w:pPr>
      <w:r w:rsidRPr="00960839">
        <w:lastRenderedPageBreak/>
        <w:t>The SMG only deals in stocks traded on the NYSE and NASDAQ exchanges.  Students may find companies traded on the OTC – Over the Counter exchange – which are not eligible for purchase in the game.</w:t>
      </w:r>
    </w:p>
    <w:p w:rsidR="00960839" w:rsidRPr="00960839" w:rsidRDefault="00960839" w:rsidP="00960839">
      <w:pPr>
        <w:pStyle w:val="NoSpacing"/>
        <w:ind w:left="768"/>
      </w:pPr>
    </w:p>
    <w:p w:rsidR="00960839" w:rsidRDefault="00960839" w:rsidP="00960839">
      <w:pPr>
        <w:pStyle w:val="NoSpacing"/>
      </w:pPr>
      <w:r>
        <w:t>Slide 5; Why do we want to own a stock?</w:t>
      </w:r>
    </w:p>
    <w:p w:rsidR="00960839" w:rsidRPr="00960839" w:rsidRDefault="00960839" w:rsidP="00960839">
      <w:pPr>
        <w:pStyle w:val="NoSpacing"/>
        <w:numPr>
          <w:ilvl w:val="0"/>
          <w:numId w:val="7"/>
        </w:numPr>
      </w:pPr>
      <w:r w:rsidRPr="00960839">
        <w:t>In developing an overall personal financial plan, most advisors address the three components [think of a plan as a three-legged stool – if you remove one element, the stool (the plan) becomes unbalanced.</w:t>
      </w:r>
    </w:p>
    <w:p w:rsidR="00960839" w:rsidRPr="00960839" w:rsidRDefault="00960839" w:rsidP="00960839">
      <w:pPr>
        <w:pStyle w:val="NoSpacing"/>
        <w:numPr>
          <w:ilvl w:val="0"/>
          <w:numId w:val="7"/>
        </w:numPr>
      </w:pPr>
      <w:r w:rsidRPr="00960839">
        <w:t>Financial planning is an important overarching goal of having students participate in the SMG.  If they are going to invest – and they should – they need to understand how to invest and how to participate.</w:t>
      </w:r>
    </w:p>
    <w:p w:rsidR="00960839" w:rsidRPr="00960839" w:rsidRDefault="00960839" w:rsidP="00960839">
      <w:pPr>
        <w:pStyle w:val="NoSpacing"/>
        <w:numPr>
          <w:ilvl w:val="0"/>
          <w:numId w:val="7"/>
        </w:numPr>
      </w:pPr>
      <w:r w:rsidRPr="00960839">
        <w:t xml:space="preserve">Simple time-value of money is one of the key </w:t>
      </w:r>
      <w:proofErr w:type="gramStart"/>
      <w:r w:rsidRPr="00960839">
        <w:t>lessons</w:t>
      </w:r>
      <w:proofErr w:type="gramEnd"/>
      <w:r w:rsidRPr="00960839">
        <w:t xml:space="preserve"> students need to understand as investors.  Risk and reward are important to understanding one’s own investment style.  </w:t>
      </w:r>
      <w:proofErr w:type="gramStart"/>
      <w:r w:rsidRPr="00960839">
        <w:t>Generally</w:t>
      </w:r>
      <w:proofErr w:type="gramEnd"/>
      <w:r w:rsidRPr="00960839">
        <w:t xml:space="preserve"> risk indicates volatility of a stock.  The general rule of thumb is the higher the risk the greater the opportunity for higher gains – and higher losses.  An investor’s risk tolerance is an important factor in what stocks they might purchase.</w:t>
      </w:r>
    </w:p>
    <w:p w:rsidR="00960839" w:rsidRPr="00960839" w:rsidRDefault="00960839" w:rsidP="00960839">
      <w:pPr>
        <w:pStyle w:val="NoSpacing"/>
        <w:numPr>
          <w:ilvl w:val="0"/>
          <w:numId w:val="7"/>
        </w:numPr>
      </w:pPr>
      <w:r w:rsidRPr="00960839">
        <w:t>Risk for the SMG and ultimately future investments – when students actually invest their own money – may be two very different levels of comfort.  It is a theme to revisit throughout the game and when coaching students about their own financial futures.  As young investors for the long term, they may be interested in preserving their money, however, given they have the luxury of 40 years in which to invest, their portfolio, especially early on, should be fairly risk tolerant.  This changes over time.</w:t>
      </w:r>
      <w:r w:rsidRPr="00960839">
        <w:br/>
      </w:r>
      <w:r w:rsidRPr="00960839">
        <w:br/>
        <w:t>The newer a company is, the riskier it is generally thought to be.  Those companies may provide wide-ranging, and exciting results in the SMG.</w:t>
      </w:r>
      <w:r w:rsidRPr="00960839">
        <w:br/>
      </w:r>
      <w:r w:rsidRPr="00960839">
        <w:br/>
        <w:t>TIME VALUE OF MONEY – is THE reason we want to educate students about investing.  Rule of 72 is explained on slides 8 &amp; 9.</w:t>
      </w:r>
    </w:p>
    <w:p w:rsidR="00960839" w:rsidRDefault="00960839" w:rsidP="00960839">
      <w:pPr>
        <w:pStyle w:val="NoSpacing"/>
      </w:pPr>
    </w:p>
    <w:p w:rsidR="00960839" w:rsidRDefault="00960839" w:rsidP="00960839">
      <w:pPr>
        <w:pStyle w:val="NoSpacing"/>
      </w:pPr>
      <w:r>
        <w:t>Slide 6; Stock Market Rate of Return</w:t>
      </w:r>
    </w:p>
    <w:p w:rsidR="00960839" w:rsidRPr="00960839" w:rsidRDefault="00960839" w:rsidP="00960839">
      <w:pPr>
        <w:pStyle w:val="NoSpacing"/>
        <w:numPr>
          <w:ilvl w:val="0"/>
          <w:numId w:val="8"/>
        </w:numPr>
      </w:pPr>
      <w:r w:rsidRPr="00960839">
        <w:t>Investing, as opposed to savings, involves a number of different strategies.  Real Estate is one way to invest and can provide very satisfactory returns.  However, purchasing real estate requires substantial amounts of capital – cash.  Students can invest in stocks for relatively small amounts.</w:t>
      </w:r>
    </w:p>
    <w:p w:rsidR="00960839" w:rsidRPr="00960839" w:rsidRDefault="00960839" w:rsidP="00960839">
      <w:pPr>
        <w:pStyle w:val="NoSpacing"/>
        <w:numPr>
          <w:ilvl w:val="0"/>
          <w:numId w:val="8"/>
        </w:numPr>
      </w:pPr>
      <w:r w:rsidRPr="00960839">
        <w:t>The stock market since 1928 (the year before the Crash of 1929) has an historic rate of return of 10-11%.  Students should understand that is not a constant rate of return, as can be seen from the chart.</w:t>
      </w:r>
    </w:p>
    <w:p w:rsidR="00960839" w:rsidRPr="00960839" w:rsidRDefault="00960839" w:rsidP="00960839">
      <w:pPr>
        <w:pStyle w:val="NoSpacing"/>
        <w:numPr>
          <w:ilvl w:val="0"/>
          <w:numId w:val="8"/>
        </w:numPr>
      </w:pPr>
      <w:r w:rsidRPr="00960839">
        <w:t>The gray lines in the chart represent recessions – the widest gray bar is the Great Depression.  Point out to students the time value of money enables them to take advantage of historic rates of return.</w:t>
      </w:r>
    </w:p>
    <w:p w:rsidR="00960839" w:rsidRPr="00960839" w:rsidRDefault="00960839" w:rsidP="00960839">
      <w:pPr>
        <w:pStyle w:val="NoSpacing"/>
        <w:numPr>
          <w:ilvl w:val="0"/>
          <w:numId w:val="8"/>
        </w:numPr>
        <w:rPr>
          <w:lang w:val="fr-FR"/>
        </w:rPr>
      </w:pPr>
      <w:proofErr w:type="gramStart"/>
      <w:r w:rsidRPr="00960839">
        <w:rPr>
          <w:lang w:val="fr-FR"/>
        </w:rPr>
        <w:t>Source:</w:t>
      </w:r>
      <w:proofErr w:type="gramEnd"/>
      <w:r w:rsidRPr="00960839">
        <w:rPr>
          <w:lang w:val="fr-FR"/>
        </w:rPr>
        <w:t xml:space="preserve"> https://www.macrotrends.net/2324/sp-500-historical-chart-data</w:t>
      </w:r>
    </w:p>
    <w:p w:rsidR="00960839" w:rsidRPr="00960839" w:rsidRDefault="00960839" w:rsidP="00960839">
      <w:pPr>
        <w:pStyle w:val="NoSpacing"/>
        <w:rPr>
          <w:lang w:val="fr-FR"/>
        </w:rPr>
      </w:pPr>
    </w:p>
    <w:p w:rsidR="00960839" w:rsidRDefault="00960839">
      <w:pPr>
        <w:rPr>
          <w:lang w:val="fr-FR"/>
        </w:rPr>
      </w:pPr>
    </w:p>
    <w:p w:rsidR="00960839" w:rsidRDefault="00960839">
      <w:r w:rsidRPr="00960839">
        <w:lastRenderedPageBreak/>
        <w:t>Slide 7; Stock Market rate of re</w:t>
      </w:r>
      <w:r>
        <w:t>turn, continued</w:t>
      </w:r>
    </w:p>
    <w:p w:rsidR="00960839" w:rsidRPr="00960839" w:rsidRDefault="00960839" w:rsidP="00960839">
      <w:pPr>
        <w:pStyle w:val="ListParagraph"/>
        <w:numPr>
          <w:ilvl w:val="0"/>
          <w:numId w:val="9"/>
        </w:numPr>
      </w:pPr>
      <w:r w:rsidRPr="00960839">
        <w:t>This chart is a slice of the previous stock market chart.  The rates of return can help students understand that not every year will provide positive returns.  Even so, over the 30-year+ period of this chart, the market was only down significantly in six of the 33 years.  Investment strategies, like dollar cost averaging – discussed in later lessons – actually provide investors the opportunity to take advantage of market downturns to provide greater rates of return.</w:t>
      </w:r>
    </w:p>
    <w:p w:rsidR="00960839" w:rsidRPr="00960839" w:rsidRDefault="00960839" w:rsidP="00960839">
      <w:pPr>
        <w:pStyle w:val="ListParagraph"/>
        <w:numPr>
          <w:ilvl w:val="0"/>
          <w:numId w:val="9"/>
        </w:numPr>
      </w:pPr>
      <w:r w:rsidRPr="00960839">
        <w:t>The key point to emphasize is that the general trend is up – reference to the historic rate of return</w:t>
      </w:r>
    </w:p>
    <w:p w:rsidR="00960839" w:rsidRPr="00960839" w:rsidRDefault="00960839" w:rsidP="00960839">
      <w:pPr>
        <w:pStyle w:val="ListParagraph"/>
        <w:numPr>
          <w:ilvl w:val="0"/>
          <w:numId w:val="9"/>
        </w:numPr>
        <w:rPr>
          <w:lang w:val="fr-FR"/>
        </w:rPr>
      </w:pPr>
      <w:proofErr w:type="gramStart"/>
      <w:r w:rsidRPr="00960839">
        <w:rPr>
          <w:lang w:val="fr-FR"/>
        </w:rPr>
        <w:t>Source:</w:t>
      </w:r>
      <w:proofErr w:type="gramEnd"/>
      <w:r w:rsidRPr="00960839">
        <w:rPr>
          <w:lang w:val="fr-FR"/>
        </w:rPr>
        <w:t xml:space="preserve">  https://www.macrotrends.net/2324/sp-500-historical-chart-data</w:t>
      </w:r>
    </w:p>
    <w:p w:rsidR="00960839" w:rsidRDefault="00960839" w:rsidP="00960839">
      <w:pPr>
        <w:pStyle w:val="ListParagraph"/>
        <w:rPr>
          <w:lang w:val="fr-FR"/>
        </w:rPr>
      </w:pPr>
    </w:p>
    <w:p w:rsidR="00960839" w:rsidRDefault="00960839" w:rsidP="00960839">
      <w:pPr>
        <w:pStyle w:val="ListParagraph"/>
        <w:ind w:left="0"/>
        <w:rPr>
          <w:lang w:val="fr-FR"/>
        </w:rPr>
      </w:pPr>
      <w:r>
        <w:rPr>
          <w:lang w:val="fr-FR"/>
        </w:rPr>
        <w:t>Slide 8 ; Rule of 72</w:t>
      </w:r>
    </w:p>
    <w:p w:rsidR="00960839" w:rsidRDefault="00960839" w:rsidP="00960839">
      <w:pPr>
        <w:pStyle w:val="ListParagraph"/>
        <w:ind w:left="0"/>
        <w:rPr>
          <w:lang w:val="fr-FR"/>
        </w:rPr>
      </w:pPr>
    </w:p>
    <w:p w:rsidR="00960839" w:rsidRPr="00960839" w:rsidRDefault="00960839" w:rsidP="00960839">
      <w:pPr>
        <w:pStyle w:val="ListParagraph"/>
        <w:numPr>
          <w:ilvl w:val="0"/>
          <w:numId w:val="10"/>
        </w:numPr>
      </w:pPr>
      <w:r w:rsidRPr="00960839">
        <w:t>The Rule of 72 is an important tool to use in explaining WHY students want to begin investing early on - the earlier the better.</w:t>
      </w:r>
    </w:p>
    <w:p w:rsidR="00960839" w:rsidRPr="00960839" w:rsidRDefault="00960839" w:rsidP="00960839">
      <w:pPr>
        <w:pStyle w:val="ListParagraph"/>
        <w:numPr>
          <w:ilvl w:val="0"/>
          <w:numId w:val="10"/>
        </w:numPr>
      </w:pPr>
      <w:r w:rsidRPr="00960839">
        <w:t>Have students operate with the Rule of 72 using different rates of return and different time periods.</w:t>
      </w:r>
    </w:p>
    <w:p w:rsidR="00960839" w:rsidRPr="00960839" w:rsidRDefault="00960839" w:rsidP="00960839">
      <w:pPr>
        <w:pStyle w:val="ListParagraph"/>
        <w:numPr>
          <w:ilvl w:val="0"/>
          <w:numId w:val="10"/>
        </w:numPr>
      </w:pPr>
      <w:r w:rsidRPr="00960839">
        <w:t>Understanding the Rule of 72 can help student better understand the context of stock yields.</w:t>
      </w:r>
    </w:p>
    <w:p w:rsidR="00960839" w:rsidRPr="00960839" w:rsidRDefault="00960839" w:rsidP="00960839">
      <w:pPr>
        <w:pStyle w:val="ListParagraph"/>
        <w:numPr>
          <w:ilvl w:val="0"/>
          <w:numId w:val="10"/>
        </w:numPr>
      </w:pPr>
      <w:r w:rsidRPr="00960839">
        <w:t>The next slide illustrates how young investors can take advantage of the time value of money.</w:t>
      </w:r>
    </w:p>
    <w:p w:rsidR="00960839" w:rsidRDefault="00960839" w:rsidP="00960839">
      <w:pPr>
        <w:pStyle w:val="ListParagraph"/>
        <w:ind w:left="0"/>
      </w:pPr>
      <w:r>
        <w:t>Slide 9; Rule of 72, continued</w:t>
      </w:r>
    </w:p>
    <w:p w:rsidR="00960839" w:rsidRDefault="00960839" w:rsidP="00960839">
      <w:pPr>
        <w:pStyle w:val="ListParagraph"/>
        <w:ind w:left="0"/>
      </w:pPr>
    </w:p>
    <w:p w:rsidR="00960839" w:rsidRPr="00960839" w:rsidRDefault="00960839" w:rsidP="00960839">
      <w:pPr>
        <w:pStyle w:val="ListParagraph"/>
        <w:numPr>
          <w:ilvl w:val="0"/>
          <w:numId w:val="11"/>
        </w:numPr>
      </w:pPr>
      <w:r w:rsidRPr="00960839">
        <w:t>This slide illustrates the average return of the modest (for the stock market) rate of 8%.</w:t>
      </w:r>
    </w:p>
    <w:p w:rsidR="00960839" w:rsidRPr="00960839" w:rsidRDefault="00960839" w:rsidP="00960839">
      <w:pPr>
        <w:pStyle w:val="ListParagraph"/>
        <w:numPr>
          <w:ilvl w:val="0"/>
          <w:numId w:val="11"/>
        </w:numPr>
      </w:pPr>
      <w:r w:rsidRPr="00960839">
        <w:t>Have students calculate other rates of return, both higher and lower than 8%.  Have them use 1%, which is more than they currently can receive with a simple savings account.  This illustration may help students understand why they need to think about investing rather than just saving money.</w:t>
      </w:r>
    </w:p>
    <w:p w:rsidR="00960839" w:rsidRPr="00960839" w:rsidRDefault="00960839" w:rsidP="00960839">
      <w:pPr>
        <w:pStyle w:val="ListParagraph"/>
        <w:numPr>
          <w:ilvl w:val="0"/>
          <w:numId w:val="11"/>
        </w:numPr>
      </w:pPr>
      <w:r w:rsidRPr="00960839">
        <w:t>These charts can also be used to help students understand how their investment opportunities are handicapped by waiting longer to invest.  IF an investor waits until age 27 or 28 to begin investing, they will have to invest MORE in order to make up for the lost advantage TIME provides.</w:t>
      </w:r>
      <w:r w:rsidRPr="00960839">
        <w:br/>
      </w:r>
      <w:r w:rsidRPr="00960839">
        <w:br/>
        <w:t>For young students, $1000 may seem like a very large amount of money.  In reality, it is only $83.33 a month.</w:t>
      </w:r>
    </w:p>
    <w:p w:rsidR="00960839" w:rsidRPr="00960839" w:rsidRDefault="00960839" w:rsidP="00960839">
      <w:pPr>
        <w:pStyle w:val="ListParagraph"/>
        <w:numPr>
          <w:ilvl w:val="0"/>
          <w:numId w:val="11"/>
        </w:numPr>
      </w:pPr>
      <w:r w:rsidRPr="00960839">
        <w:t xml:space="preserve">An example such as the one above, might be easily achieved by purchasing an Index fund stock, such as VOO (Vanguard 500 Index Fund ETF) or QQQ (NASDAQ ETF), which </w:t>
      </w:r>
      <w:r w:rsidRPr="00960839">
        <w:lastRenderedPageBreak/>
        <w:t>track stock market indices.</w:t>
      </w:r>
      <w:r w:rsidRPr="00960839">
        <w:br/>
      </w:r>
      <w:r w:rsidRPr="00960839">
        <w:br/>
        <w:t>For background, refer to https://www.fool.com/investing/2021/03/29/better-buy-qqq-vs-voo/</w:t>
      </w:r>
    </w:p>
    <w:p w:rsidR="00960839" w:rsidRPr="00960839" w:rsidRDefault="00960839" w:rsidP="00960839">
      <w:pPr>
        <w:pStyle w:val="ListParagraph"/>
        <w:numPr>
          <w:ilvl w:val="0"/>
          <w:numId w:val="11"/>
        </w:numPr>
      </w:pPr>
    </w:p>
    <w:sectPr w:rsidR="00960839" w:rsidRPr="009608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2989"/>
    <w:multiLevelType w:val="hybridMultilevel"/>
    <w:tmpl w:val="DBE0B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8C1068"/>
    <w:multiLevelType w:val="hybridMultilevel"/>
    <w:tmpl w:val="1D64D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282811"/>
    <w:multiLevelType w:val="hybridMultilevel"/>
    <w:tmpl w:val="A1A0169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 w15:restartNumberingAfterBreak="0">
    <w:nsid w:val="13804C46"/>
    <w:multiLevelType w:val="hybridMultilevel"/>
    <w:tmpl w:val="AF6C4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94B27"/>
    <w:multiLevelType w:val="hybridMultilevel"/>
    <w:tmpl w:val="C64E3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96066C"/>
    <w:multiLevelType w:val="hybridMultilevel"/>
    <w:tmpl w:val="3306E396"/>
    <w:lvl w:ilvl="0" w:tplc="B58428C0">
      <w:start w:val="1"/>
      <w:numFmt w:val="bullet"/>
      <w:lvlText w:val="-"/>
      <w:lvlJc w:val="left"/>
      <w:pPr>
        <w:tabs>
          <w:tab w:val="num" w:pos="720"/>
        </w:tabs>
        <w:ind w:left="720" w:hanging="360"/>
      </w:pPr>
      <w:rPr>
        <w:rFonts w:ascii="Times New Roman" w:hAnsi="Times New Roman" w:hint="default"/>
      </w:rPr>
    </w:lvl>
    <w:lvl w:ilvl="1" w:tplc="AE64AEA4" w:tentative="1">
      <w:start w:val="1"/>
      <w:numFmt w:val="bullet"/>
      <w:lvlText w:val="-"/>
      <w:lvlJc w:val="left"/>
      <w:pPr>
        <w:tabs>
          <w:tab w:val="num" w:pos="1440"/>
        </w:tabs>
        <w:ind w:left="1440" w:hanging="360"/>
      </w:pPr>
      <w:rPr>
        <w:rFonts w:ascii="Times New Roman" w:hAnsi="Times New Roman" w:hint="default"/>
      </w:rPr>
    </w:lvl>
    <w:lvl w:ilvl="2" w:tplc="41F491EE" w:tentative="1">
      <w:start w:val="1"/>
      <w:numFmt w:val="bullet"/>
      <w:lvlText w:val="-"/>
      <w:lvlJc w:val="left"/>
      <w:pPr>
        <w:tabs>
          <w:tab w:val="num" w:pos="2160"/>
        </w:tabs>
        <w:ind w:left="2160" w:hanging="360"/>
      </w:pPr>
      <w:rPr>
        <w:rFonts w:ascii="Times New Roman" w:hAnsi="Times New Roman" w:hint="default"/>
      </w:rPr>
    </w:lvl>
    <w:lvl w:ilvl="3" w:tplc="BA18C2C2" w:tentative="1">
      <w:start w:val="1"/>
      <w:numFmt w:val="bullet"/>
      <w:lvlText w:val="-"/>
      <w:lvlJc w:val="left"/>
      <w:pPr>
        <w:tabs>
          <w:tab w:val="num" w:pos="2880"/>
        </w:tabs>
        <w:ind w:left="2880" w:hanging="360"/>
      </w:pPr>
      <w:rPr>
        <w:rFonts w:ascii="Times New Roman" w:hAnsi="Times New Roman" w:hint="default"/>
      </w:rPr>
    </w:lvl>
    <w:lvl w:ilvl="4" w:tplc="3E324DCE" w:tentative="1">
      <w:start w:val="1"/>
      <w:numFmt w:val="bullet"/>
      <w:lvlText w:val="-"/>
      <w:lvlJc w:val="left"/>
      <w:pPr>
        <w:tabs>
          <w:tab w:val="num" w:pos="3600"/>
        </w:tabs>
        <w:ind w:left="3600" w:hanging="360"/>
      </w:pPr>
      <w:rPr>
        <w:rFonts w:ascii="Times New Roman" w:hAnsi="Times New Roman" w:hint="default"/>
      </w:rPr>
    </w:lvl>
    <w:lvl w:ilvl="5" w:tplc="51046D9E" w:tentative="1">
      <w:start w:val="1"/>
      <w:numFmt w:val="bullet"/>
      <w:lvlText w:val="-"/>
      <w:lvlJc w:val="left"/>
      <w:pPr>
        <w:tabs>
          <w:tab w:val="num" w:pos="4320"/>
        </w:tabs>
        <w:ind w:left="4320" w:hanging="360"/>
      </w:pPr>
      <w:rPr>
        <w:rFonts w:ascii="Times New Roman" w:hAnsi="Times New Roman" w:hint="default"/>
      </w:rPr>
    </w:lvl>
    <w:lvl w:ilvl="6" w:tplc="C8505A42" w:tentative="1">
      <w:start w:val="1"/>
      <w:numFmt w:val="bullet"/>
      <w:lvlText w:val="-"/>
      <w:lvlJc w:val="left"/>
      <w:pPr>
        <w:tabs>
          <w:tab w:val="num" w:pos="5040"/>
        </w:tabs>
        <w:ind w:left="5040" w:hanging="360"/>
      </w:pPr>
      <w:rPr>
        <w:rFonts w:ascii="Times New Roman" w:hAnsi="Times New Roman" w:hint="default"/>
      </w:rPr>
    </w:lvl>
    <w:lvl w:ilvl="7" w:tplc="315CF9FC" w:tentative="1">
      <w:start w:val="1"/>
      <w:numFmt w:val="bullet"/>
      <w:lvlText w:val="-"/>
      <w:lvlJc w:val="left"/>
      <w:pPr>
        <w:tabs>
          <w:tab w:val="num" w:pos="5760"/>
        </w:tabs>
        <w:ind w:left="5760" w:hanging="360"/>
      </w:pPr>
      <w:rPr>
        <w:rFonts w:ascii="Times New Roman" w:hAnsi="Times New Roman" w:hint="default"/>
      </w:rPr>
    </w:lvl>
    <w:lvl w:ilvl="8" w:tplc="C7C6A34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4BC87E7C"/>
    <w:multiLevelType w:val="hybridMultilevel"/>
    <w:tmpl w:val="48BA6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2E074A"/>
    <w:multiLevelType w:val="hybridMultilevel"/>
    <w:tmpl w:val="4AAC2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225E07"/>
    <w:multiLevelType w:val="hybridMultilevel"/>
    <w:tmpl w:val="D5303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B72515"/>
    <w:multiLevelType w:val="hybridMultilevel"/>
    <w:tmpl w:val="A3CA2A02"/>
    <w:lvl w:ilvl="0" w:tplc="FF90E37C">
      <w:start w:val="1"/>
      <w:numFmt w:val="bullet"/>
      <w:lvlText w:val="-"/>
      <w:lvlJc w:val="left"/>
      <w:pPr>
        <w:tabs>
          <w:tab w:val="num" w:pos="720"/>
        </w:tabs>
        <w:ind w:left="720" w:hanging="360"/>
      </w:pPr>
      <w:rPr>
        <w:rFonts w:ascii="Times New Roman" w:hAnsi="Times New Roman" w:hint="default"/>
      </w:rPr>
    </w:lvl>
    <w:lvl w:ilvl="1" w:tplc="CC267A28">
      <w:numFmt w:val="bullet"/>
      <w:lvlText w:val="-"/>
      <w:lvlJc w:val="left"/>
      <w:pPr>
        <w:tabs>
          <w:tab w:val="num" w:pos="1440"/>
        </w:tabs>
        <w:ind w:left="1440" w:hanging="360"/>
      </w:pPr>
      <w:rPr>
        <w:rFonts w:ascii="Times New Roman" w:hAnsi="Times New Roman" w:hint="default"/>
      </w:rPr>
    </w:lvl>
    <w:lvl w:ilvl="2" w:tplc="F788BE84" w:tentative="1">
      <w:start w:val="1"/>
      <w:numFmt w:val="bullet"/>
      <w:lvlText w:val="-"/>
      <w:lvlJc w:val="left"/>
      <w:pPr>
        <w:tabs>
          <w:tab w:val="num" w:pos="2160"/>
        </w:tabs>
        <w:ind w:left="2160" w:hanging="360"/>
      </w:pPr>
      <w:rPr>
        <w:rFonts w:ascii="Times New Roman" w:hAnsi="Times New Roman" w:hint="default"/>
      </w:rPr>
    </w:lvl>
    <w:lvl w:ilvl="3" w:tplc="7346C566" w:tentative="1">
      <w:start w:val="1"/>
      <w:numFmt w:val="bullet"/>
      <w:lvlText w:val="-"/>
      <w:lvlJc w:val="left"/>
      <w:pPr>
        <w:tabs>
          <w:tab w:val="num" w:pos="2880"/>
        </w:tabs>
        <w:ind w:left="2880" w:hanging="360"/>
      </w:pPr>
      <w:rPr>
        <w:rFonts w:ascii="Times New Roman" w:hAnsi="Times New Roman" w:hint="default"/>
      </w:rPr>
    </w:lvl>
    <w:lvl w:ilvl="4" w:tplc="55EA5E3A" w:tentative="1">
      <w:start w:val="1"/>
      <w:numFmt w:val="bullet"/>
      <w:lvlText w:val="-"/>
      <w:lvlJc w:val="left"/>
      <w:pPr>
        <w:tabs>
          <w:tab w:val="num" w:pos="3600"/>
        </w:tabs>
        <w:ind w:left="3600" w:hanging="360"/>
      </w:pPr>
      <w:rPr>
        <w:rFonts w:ascii="Times New Roman" w:hAnsi="Times New Roman" w:hint="default"/>
      </w:rPr>
    </w:lvl>
    <w:lvl w:ilvl="5" w:tplc="589A6DE2" w:tentative="1">
      <w:start w:val="1"/>
      <w:numFmt w:val="bullet"/>
      <w:lvlText w:val="-"/>
      <w:lvlJc w:val="left"/>
      <w:pPr>
        <w:tabs>
          <w:tab w:val="num" w:pos="4320"/>
        </w:tabs>
        <w:ind w:left="4320" w:hanging="360"/>
      </w:pPr>
      <w:rPr>
        <w:rFonts w:ascii="Times New Roman" w:hAnsi="Times New Roman" w:hint="default"/>
      </w:rPr>
    </w:lvl>
    <w:lvl w:ilvl="6" w:tplc="F19E016C" w:tentative="1">
      <w:start w:val="1"/>
      <w:numFmt w:val="bullet"/>
      <w:lvlText w:val="-"/>
      <w:lvlJc w:val="left"/>
      <w:pPr>
        <w:tabs>
          <w:tab w:val="num" w:pos="5040"/>
        </w:tabs>
        <w:ind w:left="5040" w:hanging="360"/>
      </w:pPr>
      <w:rPr>
        <w:rFonts w:ascii="Times New Roman" w:hAnsi="Times New Roman" w:hint="default"/>
      </w:rPr>
    </w:lvl>
    <w:lvl w:ilvl="7" w:tplc="DA404B0C" w:tentative="1">
      <w:start w:val="1"/>
      <w:numFmt w:val="bullet"/>
      <w:lvlText w:val="-"/>
      <w:lvlJc w:val="left"/>
      <w:pPr>
        <w:tabs>
          <w:tab w:val="num" w:pos="5760"/>
        </w:tabs>
        <w:ind w:left="5760" w:hanging="360"/>
      </w:pPr>
      <w:rPr>
        <w:rFonts w:ascii="Times New Roman" w:hAnsi="Times New Roman" w:hint="default"/>
      </w:rPr>
    </w:lvl>
    <w:lvl w:ilvl="8" w:tplc="859C278A"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7D85257D"/>
    <w:multiLevelType w:val="hybridMultilevel"/>
    <w:tmpl w:val="646CD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0299593">
    <w:abstractNumId w:val="7"/>
  </w:num>
  <w:num w:numId="2" w16cid:durableId="1344630938">
    <w:abstractNumId w:val="4"/>
  </w:num>
  <w:num w:numId="3" w16cid:durableId="1704474534">
    <w:abstractNumId w:val="1"/>
  </w:num>
  <w:num w:numId="4" w16cid:durableId="1274552865">
    <w:abstractNumId w:val="5"/>
  </w:num>
  <w:num w:numId="5" w16cid:durableId="817184893">
    <w:abstractNumId w:val="9"/>
  </w:num>
  <w:num w:numId="6" w16cid:durableId="812451102">
    <w:abstractNumId w:val="2"/>
  </w:num>
  <w:num w:numId="7" w16cid:durableId="185099490">
    <w:abstractNumId w:val="0"/>
  </w:num>
  <w:num w:numId="8" w16cid:durableId="55207415">
    <w:abstractNumId w:val="10"/>
  </w:num>
  <w:num w:numId="9" w16cid:durableId="1565486505">
    <w:abstractNumId w:val="6"/>
  </w:num>
  <w:num w:numId="10" w16cid:durableId="367069978">
    <w:abstractNumId w:val="3"/>
  </w:num>
  <w:num w:numId="11" w16cid:durableId="16117392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839"/>
    <w:rsid w:val="00071BD8"/>
    <w:rsid w:val="000F67B3"/>
    <w:rsid w:val="00611C46"/>
    <w:rsid w:val="00852929"/>
    <w:rsid w:val="009364FC"/>
    <w:rsid w:val="00960839"/>
    <w:rsid w:val="009729D7"/>
    <w:rsid w:val="00C631DE"/>
    <w:rsid w:val="00D90F44"/>
    <w:rsid w:val="00DE4567"/>
    <w:rsid w:val="00F35B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F61F143"/>
  <w15:chartTrackingRefBased/>
  <w15:docId w15:val="{93759297-E965-DB4E-AE62-A8B8A7525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08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608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6083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6083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6083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608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08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08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08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8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08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083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083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083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08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08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08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0839"/>
    <w:rPr>
      <w:rFonts w:eastAsiaTheme="majorEastAsia" w:cstheme="majorBidi"/>
      <w:color w:val="272727" w:themeColor="text1" w:themeTint="D8"/>
    </w:rPr>
  </w:style>
  <w:style w:type="paragraph" w:styleId="Title">
    <w:name w:val="Title"/>
    <w:basedOn w:val="Normal"/>
    <w:next w:val="Normal"/>
    <w:link w:val="TitleChar"/>
    <w:uiPriority w:val="10"/>
    <w:qFormat/>
    <w:rsid w:val="009608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08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08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08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0839"/>
    <w:pPr>
      <w:spacing w:before="160"/>
      <w:jc w:val="center"/>
    </w:pPr>
    <w:rPr>
      <w:i/>
      <w:iCs/>
      <w:color w:val="404040" w:themeColor="text1" w:themeTint="BF"/>
    </w:rPr>
  </w:style>
  <w:style w:type="character" w:customStyle="1" w:styleId="QuoteChar">
    <w:name w:val="Quote Char"/>
    <w:basedOn w:val="DefaultParagraphFont"/>
    <w:link w:val="Quote"/>
    <w:uiPriority w:val="29"/>
    <w:rsid w:val="00960839"/>
    <w:rPr>
      <w:i/>
      <w:iCs/>
      <w:color w:val="404040" w:themeColor="text1" w:themeTint="BF"/>
    </w:rPr>
  </w:style>
  <w:style w:type="paragraph" w:styleId="ListParagraph">
    <w:name w:val="List Paragraph"/>
    <w:basedOn w:val="Normal"/>
    <w:uiPriority w:val="34"/>
    <w:qFormat/>
    <w:rsid w:val="00960839"/>
    <w:pPr>
      <w:ind w:left="720"/>
      <w:contextualSpacing/>
    </w:pPr>
  </w:style>
  <w:style w:type="character" w:styleId="IntenseEmphasis">
    <w:name w:val="Intense Emphasis"/>
    <w:basedOn w:val="DefaultParagraphFont"/>
    <w:uiPriority w:val="21"/>
    <w:qFormat/>
    <w:rsid w:val="00960839"/>
    <w:rPr>
      <w:i/>
      <w:iCs/>
      <w:color w:val="2F5496" w:themeColor="accent1" w:themeShade="BF"/>
    </w:rPr>
  </w:style>
  <w:style w:type="paragraph" w:styleId="IntenseQuote">
    <w:name w:val="Intense Quote"/>
    <w:basedOn w:val="Normal"/>
    <w:next w:val="Normal"/>
    <w:link w:val="IntenseQuoteChar"/>
    <w:uiPriority w:val="30"/>
    <w:qFormat/>
    <w:rsid w:val="009608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60839"/>
    <w:rPr>
      <w:i/>
      <w:iCs/>
      <w:color w:val="2F5496" w:themeColor="accent1" w:themeShade="BF"/>
    </w:rPr>
  </w:style>
  <w:style w:type="character" w:styleId="IntenseReference">
    <w:name w:val="Intense Reference"/>
    <w:basedOn w:val="DefaultParagraphFont"/>
    <w:uiPriority w:val="32"/>
    <w:qFormat/>
    <w:rsid w:val="00960839"/>
    <w:rPr>
      <w:b/>
      <w:bCs/>
      <w:smallCaps/>
      <w:color w:val="2F5496" w:themeColor="accent1" w:themeShade="BF"/>
      <w:spacing w:val="5"/>
    </w:rPr>
  </w:style>
  <w:style w:type="paragraph" w:styleId="Date">
    <w:name w:val="Date"/>
    <w:basedOn w:val="Normal"/>
    <w:next w:val="Normal"/>
    <w:link w:val="DateChar"/>
    <w:uiPriority w:val="99"/>
    <w:semiHidden/>
    <w:unhideWhenUsed/>
    <w:rsid w:val="00960839"/>
  </w:style>
  <w:style w:type="character" w:customStyle="1" w:styleId="DateChar">
    <w:name w:val="Date Char"/>
    <w:basedOn w:val="DefaultParagraphFont"/>
    <w:link w:val="Date"/>
    <w:uiPriority w:val="99"/>
    <w:semiHidden/>
    <w:rsid w:val="00960839"/>
  </w:style>
  <w:style w:type="paragraph" w:styleId="NoSpacing">
    <w:name w:val="No Spacing"/>
    <w:uiPriority w:val="1"/>
    <w:qFormat/>
    <w:rsid w:val="00960839"/>
    <w:pPr>
      <w:spacing w:after="0" w:line="240" w:lineRule="auto"/>
    </w:pPr>
  </w:style>
  <w:style w:type="paragraph" w:styleId="NormalWeb">
    <w:name w:val="Normal (Web)"/>
    <w:basedOn w:val="Normal"/>
    <w:uiPriority w:val="99"/>
    <w:semiHidden/>
    <w:unhideWhenUsed/>
    <w:rsid w:val="00960839"/>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1067</Words>
  <Characters>6084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Eiseman</dc:creator>
  <cp:keywords/>
  <dc:description/>
  <cp:lastModifiedBy>R Eiseman</cp:lastModifiedBy>
  <cp:revision>2</cp:revision>
  <dcterms:created xsi:type="dcterms:W3CDTF">2026-02-12T23:11:00Z</dcterms:created>
  <dcterms:modified xsi:type="dcterms:W3CDTF">2026-02-12T23:24:00Z</dcterms:modified>
</cp:coreProperties>
</file>