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36"/>
        <w:gridCol w:w="1879"/>
        <w:gridCol w:w="5850"/>
      </w:tblGrid>
      <w:tr w:rsidR="00681021" w:rsidRPr="00844975" w:rsidTr="00414C6D">
        <w:tc>
          <w:tcPr>
            <w:tcW w:w="1536" w:type="dxa"/>
            <w:shd w:val="clear" w:color="auto" w:fill="D0CECE" w:themeFill="background2" w:themeFillShade="E6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Plant/fungi</w:t>
            </w:r>
          </w:p>
        </w:tc>
        <w:tc>
          <w:tcPr>
            <w:tcW w:w="1879" w:type="dxa"/>
            <w:shd w:val="clear" w:color="auto" w:fill="D0CECE" w:themeFill="background2" w:themeFillShade="E6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Traditional origin</w:t>
            </w:r>
          </w:p>
        </w:tc>
        <w:tc>
          <w:tcPr>
            <w:tcW w:w="5850" w:type="dxa"/>
            <w:shd w:val="clear" w:color="auto" w:fill="D0CECE" w:themeFill="background2" w:themeFillShade="E6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 xml:space="preserve">Scientific research on </w:t>
            </w:r>
            <w:r w:rsidR="00D62ACB">
              <w:rPr>
                <w:rFonts w:ascii="Times New Roman" w:hAnsi="Times New Roman" w:cs="Times New Roman"/>
              </w:rPr>
              <w:t xml:space="preserve">the </w:t>
            </w:r>
            <w:r w:rsidRPr="00844975">
              <w:rPr>
                <w:rFonts w:ascii="Times New Roman" w:hAnsi="Times New Roman" w:cs="Times New Roman"/>
              </w:rPr>
              <w:t>benefits</w:t>
            </w:r>
            <w:r w:rsidR="00D62ACB">
              <w:rPr>
                <w:rFonts w:ascii="Times New Roman" w:hAnsi="Times New Roman" w:cs="Times New Roman"/>
              </w:rPr>
              <w:t xml:space="preserve"> of entheogens</w:t>
            </w:r>
          </w:p>
        </w:tc>
      </w:tr>
      <w:tr w:rsidR="00681021" w:rsidRPr="00844975" w:rsidTr="008B4A5D">
        <w:tc>
          <w:tcPr>
            <w:tcW w:w="1536" w:type="dxa"/>
            <w:shd w:val="clear" w:color="auto" w:fill="E2EFD9" w:themeFill="accent6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Mushrooms w/psilocybin</w:t>
            </w:r>
          </w:p>
        </w:tc>
        <w:tc>
          <w:tcPr>
            <w:tcW w:w="1879" w:type="dxa"/>
            <w:shd w:val="clear" w:color="auto" w:fill="E2EFD9" w:themeFill="accent6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850" w:type="dxa"/>
            <w:shd w:val="clear" w:color="auto" w:fill="E2EFD9" w:themeFill="accent6" w:themeFillTint="33"/>
          </w:tcPr>
          <w:p w:rsidR="00681021" w:rsidRPr="00844975" w:rsidRDefault="00681021" w:rsidP="00051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Personal and spiritual growth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1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Smoking cessation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2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Treatment of a</w:t>
            </w: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lcohol dependence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3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Treatment resistant depression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4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Treatment of e</w:t>
            </w: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nd-of-life anxiety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5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Increase in openness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6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Nature-Relatedness</w:t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 xml:space="preserve">Decreased </w:t>
            </w:r>
            <w:r w:rsidR="00C15AD3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uthoritarian political views</w:t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Most meaningful experience in life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7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Reduced suicidality</w:t>
            </w:r>
          </w:p>
          <w:p w:rsidR="00681021" w:rsidRPr="001C1EC5" w:rsidRDefault="00681021" w:rsidP="00051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 xml:space="preserve">Cluster </w:t>
            </w:r>
            <w:r w:rsidR="00C15AD3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bookmarkStart w:id="0" w:name="_GoBack"/>
            <w:bookmarkEnd w:id="0"/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eadaches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8"/>
            </w:r>
          </w:p>
          <w:p w:rsidR="00681021" w:rsidRPr="001C1EC5" w:rsidRDefault="00681021" w:rsidP="001C1E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Little to no physical risk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9"/>
            </w:r>
          </w:p>
        </w:tc>
      </w:tr>
      <w:tr w:rsidR="00681021" w:rsidRPr="00844975" w:rsidTr="008B4A5D">
        <w:tc>
          <w:tcPr>
            <w:tcW w:w="1536" w:type="dxa"/>
            <w:shd w:val="clear" w:color="auto" w:fill="DEEAF6" w:themeFill="accent5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Cacti w/mescaline</w:t>
            </w:r>
          </w:p>
        </w:tc>
        <w:tc>
          <w:tcPr>
            <w:tcW w:w="1879" w:type="dxa"/>
            <w:shd w:val="clear" w:color="auto" w:fill="DEEAF6" w:themeFill="accent5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N. &amp; S. America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681021" w:rsidRDefault="00681021" w:rsidP="00051D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Personal and spiritual growth</w:t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Reduced suicidality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10"/>
            </w:r>
          </w:p>
          <w:p w:rsidR="00681021" w:rsidRPr="00811739" w:rsidRDefault="00681021" w:rsidP="008117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Effective treatment of alcoholism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s</w:t>
            </w:r>
            <w:r w:rsidRPr="00811739">
              <w:rPr>
                <w:rFonts w:ascii="Times New Roman" w:hAnsi="Times New Roman" w:cs="Times New Roman"/>
                <w:sz w:val="22"/>
                <w:szCs w:val="22"/>
              </w:rPr>
              <w:t>ubstance use disorder</w:t>
            </w:r>
          </w:p>
        </w:tc>
      </w:tr>
      <w:tr w:rsidR="00681021" w:rsidRPr="00844975" w:rsidTr="008B4A5D">
        <w:tc>
          <w:tcPr>
            <w:tcW w:w="1536" w:type="dxa"/>
            <w:shd w:val="clear" w:color="auto" w:fill="E2EFD9" w:themeFill="accent6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Ayahuasca type combinations</w:t>
            </w:r>
            <w:r>
              <w:rPr>
                <w:rFonts w:ascii="Times New Roman" w:hAnsi="Times New Roman" w:cs="Times New Roman"/>
              </w:rPr>
              <w:t xml:space="preserve"> (plants with DMT &amp; MAOI)</w:t>
            </w:r>
          </w:p>
        </w:tc>
        <w:tc>
          <w:tcPr>
            <w:tcW w:w="1879" w:type="dxa"/>
            <w:shd w:val="clear" w:color="auto" w:fill="E2EFD9" w:themeFill="accent6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South America</w:t>
            </w:r>
          </w:p>
        </w:tc>
        <w:tc>
          <w:tcPr>
            <w:tcW w:w="5850" w:type="dxa"/>
            <w:shd w:val="clear" w:color="auto" w:fill="E2EFD9" w:themeFill="accent6" w:themeFillTint="33"/>
          </w:tcPr>
          <w:p w:rsidR="00681021" w:rsidRPr="00844975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Personal and spiritual growth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11"/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12"/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13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Substance use disorder and alcohol dependence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14"/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15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Treatment-resistant depression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16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Recurrent depression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17"/>
            </w:r>
          </w:p>
          <w:p w:rsidR="00681021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Grief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18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PTSD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19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 xml:space="preserve">Neuroprotective and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treatment of </w:t>
            </w: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Parkinson’s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20"/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21"/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22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Diabetes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23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Recidivism</w:t>
            </w:r>
          </w:p>
          <w:p w:rsidR="00681021" w:rsidRPr="00D66F73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Reduced suicidality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24"/>
            </w:r>
          </w:p>
          <w:p w:rsidR="00681021" w:rsidRPr="00D66F73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66F73">
              <w:rPr>
                <w:rFonts w:ascii="Times New Roman" w:hAnsi="Times New Roman" w:cs="Times New Roman"/>
                <w:sz w:val="22"/>
                <w:szCs w:val="22"/>
              </w:rPr>
              <w:t>Mindfulness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6F73">
              <w:rPr>
                <w:rFonts w:ascii="Times New Roman" w:hAnsi="Times New Roman" w:cs="Times New Roman"/>
                <w:sz w:val="22"/>
                <w:szCs w:val="22"/>
              </w:rPr>
              <w:t>related capacities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25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66F73">
              <w:rPr>
                <w:rFonts w:ascii="Times New Roman" w:hAnsi="Times New Roman" w:cs="Times New Roman"/>
                <w:sz w:val="22"/>
                <w:szCs w:val="22"/>
              </w:rPr>
              <w:t>Creativity</w:t>
            </w:r>
            <w:r>
              <w:rPr>
                <w:rStyle w:val="EndnoteReference"/>
                <w:rFonts w:ascii="Times New Roman" w:hAnsi="Times New Roman" w:cs="Times New Roman"/>
              </w:rPr>
              <w:endnoteReference w:id="26"/>
            </w:r>
          </w:p>
        </w:tc>
      </w:tr>
      <w:tr w:rsidR="00681021" w:rsidRPr="00844975" w:rsidTr="008B4A5D">
        <w:tc>
          <w:tcPr>
            <w:tcW w:w="1536" w:type="dxa"/>
            <w:shd w:val="clear" w:color="auto" w:fill="DEEAF6" w:themeFill="accent5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Plants with DMT</w:t>
            </w:r>
          </w:p>
        </w:tc>
        <w:tc>
          <w:tcPr>
            <w:tcW w:w="1879" w:type="dxa"/>
            <w:shd w:val="clear" w:color="auto" w:fill="DEEAF6" w:themeFill="accent5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681021" w:rsidRPr="00844975" w:rsidRDefault="00681021" w:rsidP="008449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Personal and spiritual growth</w:t>
            </w:r>
          </w:p>
          <w:p w:rsidR="00681021" w:rsidRPr="00844975" w:rsidRDefault="00681021" w:rsidP="008449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Reduced suicidality</w:t>
            </w:r>
          </w:p>
          <w:p w:rsidR="00681021" w:rsidRPr="00844975" w:rsidRDefault="00681021" w:rsidP="008449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Cluster Headaches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27"/>
            </w:r>
          </w:p>
        </w:tc>
      </w:tr>
      <w:tr w:rsidR="00681021" w:rsidRPr="00844975" w:rsidTr="008B4A5D">
        <w:tc>
          <w:tcPr>
            <w:tcW w:w="1536" w:type="dxa"/>
            <w:shd w:val="clear" w:color="auto" w:fill="E2EFD9" w:themeFill="accent6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Plants with ibogaine</w:t>
            </w:r>
          </w:p>
        </w:tc>
        <w:tc>
          <w:tcPr>
            <w:tcW w:w="1879" w:type="dxa"/>
            <w:shd w:val="clear" w:color="auto" w:fill="E2EFD9" w:themeFill="accent6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Africa</w:t>
            </w:r>
          </w:p>
        </w:tc>
        <w:tc>
          <w:tcPr>
            <w:tcW w:w="5850" w:type="dxa"/>
            <w:shd w:val="clear" w:color="auto" w:fill="E2EFD9" w:themeFill="accent6" w:themeFillTint="33"/>
          </w:tcPr>
          <w:p w:rsidR="00681021" w:rsidRPr="00844975" w:rsidRDefault="00681021" w:rsidP="00051DF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Personal and spiritual growth</w:t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 xml:space="preserve">Substance </w:t>
            </w:r>
            <w:r w:rsidR="00C15AD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 xml:space="preserve">se </w:t>
            </w:r>
            <w:r w:rsidR="00C15AD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isorder: heroin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28"/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29"/>
            </w: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 xml:space="preserve"> opiates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30"/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31"/>
            </w: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, cocaine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/crack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32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Reduces craving and withdrawal symptoms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33"/>
            </w:r>
          </w:p>
        </w:tc>
      </w:tr>
      <w:tr w:rsidR="00681021" w:rsidRPr="00844975" w:rsidTr="008B4A5D">
        <w:tc>
          <w:tcPr>
            <w:tcW w:w="1536" w:type="dxa"/>
            <w:shd w:val="clear" w:color="auto" w:fill="DEEAF6" w:themeFill="accent5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879" w:type="dxa"/>
            <w:shd w:val="clear" w:color="auto" w:fill="DEEAF6" w:themeFill="accent5" w:themeFillTint="33"/>
            <w:vAlign w:val="center"/>
          </w:tcPr>
          <w:p w:rsidR="00681021" w:rsidRPr="00844975" w:rsidRDefault="00681021" w:rsidP="00811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EEAF6" w:themeFill="accent5" w:themeFillTint="33"/>
          </w:tcPr>
          <w:p w:rsidR="00681021" w:rsidRDefault="00681021" w:rsidP="00051DF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Personal and spiritual growth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34"/>
            </w:r>
          </w:p>
          <w:p w:rsidR="00681021" w:rsidRPr="00844975" w:rsidRDefault="00681021" w:rsidP="00051DF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Reduced intimate partner violence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35"/>
            </w: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1021" w:rsidRPr="00D66F73" w:rsidRDefault="00681021" w:rsidP="00051DF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44975">
              <w:rPr>
                <w:rFonts w:ascii="Times New Roman" w:hAnsi="Times New Roman" w:cs="Times New Roman"/>
                <w:sz w:val="22"/>
                <w:szCs w:val="22"/>
              </w:rPr>
              <w:t>Reduced recidivism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36"/>
            </w:r>
          </w:p>
          <w:p w:rsidR="00681021" w:rsidRPr="00D66F73" w:rsidRDefault="00681021" w:rsidP="00051DF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66F73">
              <w:rPr>
                <w:rFonts w:ascii="Times New Roman" w:hAnsi="Times New Roman" w:cs="Times New Roman"/>
                <w:sz w:val="22"/>
                <w:szCs w:val="22"/>
              </w:rPr>
              <w:t xml:space="preserve">Creative </w:t>
            </w:r>
            <w:r w:rsidR="00C15AD3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D66F73">
              <w:rPr>
                <w:rFonts w:ascii="Times New Roman" w:hAnsi="Times New Roman" w:cs="Times New Roman"/>
                <w:sz w:val="22"/>
                <w:szCs w:val="22"/>
              </w:rPr>
              <w:t xml:space="preserve">roblem </w:t>
            </w:r>
            <w:r w:rsidR="00C15AD3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D66F73">
              <w:rPr>
                <w:rFonts w:ascii="Times New Roman" w:hAnsi="Times New Roman" w:cs="Times New Roman"/>
                <w:sz w:val="22"/>
                <w:szCs w:val="22"/>
              </w:rPr>
              <w:t>olving</w:t>
            </w:r>
            <w:r>
              <w:rPr>
                <w:rStyle w:val="EndnoteReference"/>
                <w:rFonts w:ascii="Times New Roman" w:hAnsi="Times New Roman" w:cs="Times New Roman"/>
                <w:sz w:val="22"/>
                <w:szCs w:val="22"/>
              </w:rPr>
              <w:endnoteReference w:id="37"/>
            </w:r>
          </w:p>
        </w:tc>
      </w:tr>
    </w:tbl>
    <w:p w:rsidR="002B0BD5" w:rsidRDefault="002B0BD5"/>
    <w:p w:rsidR="00681021" w:rsidRDefault="00C15A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414C6D">
        <w:rPr>
          <w:rFonts w:ascii="Times New Roman" w:hAnsi="Times New Roman" w:cs="Times New Roman"/>
          <w:sz w:val="20"/>
          <w:szCs w:val="20"/>
        </w:rPr>
        <w:t xml:space="preserve">Relative to alcohol, tobacco, </w:t>
      </w:r>
      <w:r>
        <w:rPr>
          <w:rFonts w:ascii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hAnsi="Times New Roman" w:cs="Times New Roman"/>
          <w:sz w:val="20"/>
          <w:szCs w:val="20"/>
        </w:rPr>
        <w:t>pharmaceuticals</w:t>
      </w:r>
      <w:r w:rsidR="00414C6D">
        <w:rPr>
          <w:rFonts w:ascii="Times New Roman" w:hAnsi="Times New Roman" w:cs="Times New Roman"/>
          <w:sz w:val="20"/>
          <w:szCs w:val="20"/>
        </w:rPr>
        <w:t>: natural entheogens have a very low risk. Following are p</w:t>
      </w:r>
      <w:r w:rsidR="00681021" w:rsidRPr="008B4A5D">
        <w:rPr>
          <w:rFonts w:ascii="Times New Roman" w:hAnsi="Times New Roman" w:cs="Times New Roman"/>
          <w:sz w:val="20"/>
          <w:szCs w:val="20"/>
        </w:rPr>
        <w:t xml:space="preserve">otential risk factors and considerations: Some risk around contraindications with SSRI medications. Those with serious heart conditions should check with </w:t>
      </w:r>
      <w:r w:rsidR="00414C6D">
        <w:rPr>
          <w:rFonts w:ascii="Times New Roman" w:hAnsi="Times New Roman" w:cs="Times New Roman"/>
          <w:sz w:val="20"/>
          <w:szCs w:val="20"/>
        </w:rPr>
        <w:t xml:space="preserve">a </w:t>
      </w:r>
      <w:r w:rsidR="00681021" w:rsidRPr="008B4A5D">
        <w:rPr>
          <w:rFonts w:ascii="Times New Roman" w:hAnsi="Times New Roman" w:cs="Times New Roman"/>
          <w:sz w:val="20"/>
          <w:szCs w:val="20"/>
        </w:rPr>
        <w:t xml:space="preserve">medical professional. Those with a QT elongation of the heart have a higher risk factor for ibogaine and should avoid ingesting without first consulting a medical professional. Profound experiences may benefit from community support systems for integration. </w:t>
      </w:r>
    </w:p>
    <w:p w:rsidR="00414C6D" w:rsidRPr="00414C6D" w:rsidRDefault="00414C6D">
      <w:pPr>
        <w:rPr>
          <w:rFonts w:ascii="Times New Roman" w:hAnsi="Times New Roman" w:cs="Times New Roman"/>
          <w:sz w:val="20"/>
          <w:szCs w:val="20"/>
        </w:rPr>
      </w:pPr>
    </w:p>
    <w:sectPr w:rsidR="00414C6D" w:rsidRPr="00414C6D" w:rsidSect="0075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50" w:rsidRDefault="004B4950" w:rsidP="00844975">
      <w:r>
        <w:separator/>
      </w:r>
    </w:p>
  </w:endnote>
  <w:endnote w:type="continuationSeparator" w:id="0">
    <w:p w:rsidR="004B4950" w:rsidRDefault="004B4950" w:rsidP="00844975">
      <w:r>
        <w:continuationSeparator/>
      </w:r>
    </w:p>
  </w:endnote>
  <w:endnote w:id="1">
    <w:p w:rsidR="00681021" w:rsidRPr="00811739" w:rsidRDefault="00681021">
      <w:pPr>
        <w:pStyle w:val="EndnoteText"/>
        <w:rPr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>Griffiths, R. R., Richards, W. A., McCann, U., &amp; Jesse, R. (2006). Psilocybin can occasion mystical-type experiences having substantial and sustained personal meaning and spiritua</w:t>
      </w:r>
      <w:r>
        <w:rPr>
          <w:rFonts w:ascii="Times New Roman" w:hAnsi="Times New Roman" w:cs="Times New Roman"/>
          <w:sz w:val="22"/>
          <w:szCs w:val="22"/>
        </w:rPr>
        <w:t xml:space="preserve">l </w:t>
      </w:r>
      <w:r w:rsidRPr="00811739">
        <w:rPr>
          <w:rFonts w:ascii="Times New Roman" w:hAnsi="Times New Roman" w:cs="Times New Roman"/>
          <w:sz w:val="22"/>
          <w:szCs w:val="22"/>
        </w:rPr>
        <w:t>significance. </w:t>
      </w:r>
      <w:r w:rsidRPr="00811739">
        <w:rPr>
          <w:rFonts w:ascii="Times New Roman" w:hAnsi="Times New Roman" w:cs="Times New Roman"/>
          <w:i/>
          <w:iCs/>
          <w:sz w:val="22"/>
          <w:szCs w:val="22"/>
        </w:rPr>
        <w:t>Psychopharmacology</w:t>
      </w:r>
      <w:r w:rsidRPr="00811739">
        <w:rPr>
          <w:rFonts w:ascii="Times New Roman" w:hAnsi="Times New Roman" w:cs="Times New Roman"/>
          <w:sz w:val="22"/>
          <w:szCs w:val="22"/>
        </w:rPr>
        <w:t>, </w:t>
      </w:r>
      <w:r w:rsidRPr="00811739">
        <w:rPr>
          <w:rFonts w:ascii="Times New Roman" w:hAnsi="Times New Roman" w:cs="Times New Roman"/>
          <w:i/>
          <w:iCs/>
          <w:sz w:val="22"/>
          <w:szCs w:val="22"/>
        </w:rPr>
        <w:t>187</w:t>
      </w:r>
      <w:r w:rsidRPr="00811739">
        <w:rPr>
          <w:rFonts w:ascii="Times New Roman" w:hAnsi="Times New Roman" w:cs="Times New Roman"/>
          <w:sz w:val="22"/>
          <w:szCs w:val="22"/>
        </w:rPr>
        <w:t>(3), 268-283.</w:t>
      </w:r>
    </w:p>
  </w:endnote>
  <w:endnote w:id="2">
    <w:p w:rsidR="00681021" w:rsidRPr="00811739" w:rsidRDefault="00681021" w:rsidP="0081173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>Johnson, M. et al. (2017). An online survey of tobacco smoking cessation associated with naturalistic psychedelic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use.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Psychopharmacology</w:t>
      </w:r>
      <w:r w:rsidRPr="00811739">
        <w:rPr>
          <w:rFonts w:ascii="Times New Roman" w:hAnsi="Times New Roman" w:cs="Times New Roman"/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i/>
          <w:sz w:val="22"/>
          <w:szCs w:val="22"/>
        </w:rPr>
        <w:t xml:space="preserve">31 </w:t>
      </w:r>
      <w:r w:rsidRPr="00811739">
        <w:rPr>
          <w:rFonts w:ascii="Times New Roman" w:hAnsi="Times New Roman" w:cs="Times New Roman"/>
          <w:sz w:val="22"/>
          <w:szCs w:val="22"/>
        </w:rPr>
        <w:t>(7), 841-850.</w:t>
      </w:r>
    </w:p>
  </w:endnote>
  <w:endnote w:id="3">
    <w:p w:rsidR="00681021" w:rsidRPr="00811739" w:rsidRDefault="00681021" w:rsidP="0081173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>Bogenschutz, M., et al. (2015). Psilocybin-assisted treatment for alcohol dependence: A proof-of-concept study.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Psychopharmacology 29</w:t>
      </w:r>
      <w:r w:rsidRPr="00811739">
        <w:rPr>
          <w:rFonts w:ascii="Times New Roman" w:hAnsi="Times New Roman" w:cs="Times New Roman"/>
          <w:sz w:val="22"/>
          <w:szCs w:val="22"/>
        </w:rPr>
        <w:t>(3), 289-299.</w:t>
      </w:r>
    </w:p>
  </w:endnote>
  <w:endnote w:id="4">
    <w:p w:rsidR="00681021" w:rsidRPr="00811739" w:rsidRDefault="00681021" w:rsidP="0081173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>Lyons, T. and Carhart-Harris, R. (2018). Increased nature relatedness and decreased authoritarian political views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after psilocybin for treatment-resistant depression.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Psychopharmacology, 32</w:t>
      </w:r>
      <w:r w:rsidRPr="00811739">
        <w:rPr>
          <w:rFonts w:ascii="Times New Roman" w:hAnsi="Times New Roman" w:cs="Times New Roman"/>
          <w:sz w:val="22"/>
          <w:szCs w:val="22"/>
        </w:rPr>
        <w:t>(7), 811–819.</w:t>
      </w:r>
    </w:p>
  </w:endnote>
  <w:endnote w:id="5">
    <w:p w:rsidR="00681021" w:rsidRPr="00811739" w:rsidRDefault="00681021" w:rsidP="0081173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>Ross, S., et al. (2016). Rapid and sustained symptom reduction following psilocybin treatment for anxiety 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depression in patients with life-threatening cancer: a randomized controlled trial.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Psychopharmacology,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i/>
          <w:sz w:val="22"/>
          <w:szCs w:val="22"/>
        </w:rPr>
        <w:t>30</w:t>
      </w:r>
      <w:r w:rsidRPr="00811739">
        <w:rPr>
          <w:rFonts w:ascii="Times New Roman" w:hAnsi="Times New Roman" w:cs="Times New Roman"/>
          <w:sz w:val="22"/>
          <w:szCs w:val="22"/>
        </w:rPr>
        <w:t>(12), 1165-1180.</w:t>
      </w:r>
    </w:p>
  </w:endnote>
  <w:endnote w:id="6">
    <w:p w:rsidR="00681021" w:rsidRPr="00811739" w:rsidRDefault="00681021" w:rsidP="006F50B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MacLean, K., et al. (2011). Mystical experiences occasioned by the hallucinogen psilocybin lead to increases in the personality domain of openness.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Psychopharmacology, 25</w:t>
      </w:r>
      <w:r w:rsidRPr="00811739">
        <w:rPr>
          <w:rFonts w:ascii="Times New Roman" w:hAnsi="Times New Roman" w:cs="Times New Roman"/>
          <w:sz w:val="22"/>
          <w:szCs w:val="22"/>
        </w:rPr>
        <w:t>(11) 1453–1461.</w:t>
      </w:r>
    </w:p>
  </w:endnote>
  <w:endnote w:id="7">
    <w:p w:rsidR="00681021" w:rsidRPr="00811739" w:rsidRDefault="00681021" w:rsidP="006F50B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Griffiths, R., Richards, W., Johnson, M., McCann, U., &amp; Jesse, R. (2008). Mystical-type experiences occasioned by psilocybin mediate the attribution of personal meaning and spiritual significance 14 months later.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Psychopharmacology, 22</w:t>
      </w:r>
      <w:r w:rsidRPr="00811739">
        <w:rPr>
          <w:rFonts w:ascii="Times New Roman" w:hAnsi="Times New Roman" w:cs="Times New Roman"/>
          <w:sz w:val="22"/>
          <w:szCs w:val="22"/>
        </w:rPr>
        <w:t>(6), 621–632.</w:t>
      </w:r>
    </w:p>
  </w:endnote>
  <w:endnote w:id="8">
    <w:p w:rsidR="00681021" w:rsidRPr="00811739" w:rsidRDefault="00681021" w:rsidP="0081173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Schindler, E. et al., (2015) Indoleamine Hallucinogens in Cluster Headache: Results of the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Clusterbusters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Medication Use Survey,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Psychoactive Drugs, 47</w:t>
      </w:r>
      <w:r w:rsidRPr="00811739">
        <w:rPr>
          <w:rFonts w:ascii="Times New Roman" w:hAnsi="Times New Roman" w:cs="Times New Roman"/>
          <w:sz w:val="22"/>
          <w:szCs w:val="22"/>
        </w:rPr>
        <w:t>(5), pp. 372-381.</w:t>
      </w:r>
    </w:p>
  </w:endnote>
  <w:endnote w:id="9">
    <w:p w:rsidR="00681021" w:rsidRDefault="00681021" w:rsidP="001C1EC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8738E">
        <w:rPr>
          <w:rFonts w:ascii="Times New Roman" w:hAnsi="Times New Roman" w:cs="Times New Roman"/>
          <w:sz w:val="22"/>
          <w:szCs w:val="22"/>
        </w:rPr>
        <w:t xml:space="preserve">The Coordination Centre for the Assessment and Monitoring of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18738E">
        <w:rPr>
          <w:rFonts w:ascii="Times New Roman" w:hAnsi="Times New Roman" w:cs="Times New Roman"/>
          <w:sz w:val="22"/>
          <w:szCs w:val="22"/>
        </w:rPr>
        <w:t xml:space="preserve">ew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18738E">
        <w:rPr>
          <w:rFonts w:ascii="Times New Roman" w:hAnsi="Times New Roman" w:cs="Times New Roman"/>
          <w:sz w:val="22"/>
          <w:szCs w:val="22"/>
        </w:rPr>
        <w:t xml:space="preserve">rugs (2000). </w:t>
      </w:r>
      <w:r w:rsidRPr="0018738E">
        <w:rPr>
          <w:rFonts w:ascii="Times New Roman" w:hAnsi="Times New Roman" w:cs="Times New Roman"/>
          <w:i/>
          <w:sz w:val="22"/>
          <w:szCs w:val="22"/>
        </w:rPr>
        <w:t xml:space="preserve">Risk assessment report relating to </w:t>
      </w:r>
      <w:proofErr w:type="spellStart"/>
      <w:r w:rsidRPr="0018738E">
        <w:rPr>
          <w:rFonts w:ascii="Times New Roman" w:hAnsi="Times New Roman" w:cs="Times New Roman"/>
          <w:i/>
          <w:sz w:val="22"/>
          <w:szCs w:val="22"/>
        </w:rPr>
        <w:t>paddos</w:t>
      </w:r>
      <w:proofErr w:type="spellEnd"/>
      <w:r w:rsidRPr="0018738E">
        <w:rPr>
          <w:rFonts w:ascii="Times New Roman" w:hAnsi="Times New Roman" w:cs="Times New Roman"/>
          <w:i/>
          <w:sz w:val="22"/>
          <w:szCs w:val="22"/>
        </w:rPr>
        <w:t xml:space="preserve"> (psilocin and psilocybin)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18738E">
        <w:rPr>
          <w:rFonts w:ascii="Times New Roman" w:hAnsi="Times New Roman" w:cs="Times New Roman"/>
          <w:sz w:val="22"/>
          <w:szCs w:val="22"/>
        </w:rPr>
        <w:t>The Hague.</w:t>
      </w:r>
    </w:p>
  </w:endnote>
  <w:endnote w:id="10">
    <w:p w:rsidR="00681021" w:rsidRPr="00811739" w:rsidRDefault="00681021" w:rsidP="00811739">
      <w:pPr>
        <w:pStyle w:val="EndnoteText"/>
        <w:rPr>
          <w:rFonts w:ascii="Times New Roman" w:hAnsi="Times New Roman" w:cs="Times New Roman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Hendricks, P., et al. (2015). Psilocybin, psychological distress, and suicidality.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Psychopharmacology, 29</w:t>
      </w:r>
      <w:r w:rsidRPr="00811739">
        <w:rPr>
          <w:rFonts w:ascii="Times New Roman" w:hAnsi="Times New Roman" w:cs="Times New Roman"/>
          <w:sz w:val="22"/>
          <w:szCs w:val="22"/>
        </w:rPr>
        <w:t>(9), 1041–1043.</w:t>
      </w:r>
    </w:p>
  </w:endnote>
  <w:endnote w:id="11">
    <w:p w:rsidR="00681021" w:rsidRDefault="0068102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64302">
        <w:rPr>
          <w:rFonts w:ascii="Times New Roman" w:hAnsi="Times New Roman" w:cs="Times New Roman"/>
          <w:sz w:val="22"/>
          <w:szCs w:val="22"/>
        </w:rPr>
        <w:t xml:space="preserve">Lewis, S. E. (2008). Ayahuasca and spiritual crisis: Liminality as space for personal growth. </w:t>
      </w:r>
      <w:r w:rsidRPr="00564302">
        <w:rPr>
          <w:rFonts w:ascii="Times New Roman" w:hAnsi="Times New Roman" w:cs="Times New Roman"/>
          <w:i/>
          <w:sz w:val="22"/>
          <w:szCs w:val="22"/>
        </w:rPr>
        <w:t>Anthropology of Consciousness</w:t>
      </w:r>
      <w:r w:rsidRPr="00564302">
        <w:rPr>
          <w:rFonts w:ascii="Times New Roman" w:hAnsi="Times New Roman" w:cs="Times New Roman"/>
          <w:sz w:val="22"/>
          <w:szCs w:val="22"/>
        </w:rPr>
        <w:t xml:space="preserve">, </w:t>
      </w:r>
      <w:r w:rsidRPr="00564302">
        <w:rPr>
          <w:rFonts w:ascii="Times New Roman" w:hAnsi="Times New Roman" w:cs="Times New Roman"/>
          <w:i/>
          <w:sz w:val="22"/>
          <w:szCs w:val="22"/>
        </w:rPr>
        <w:t>19</w:t>
      </w:r>
      <w:r w:rsidRPr="00564302">
        <w:rPr>
          <w:rFonts w:ascii="Times New Roman" w:hAnsi="Times New Roman" w:cs="Times New Roman"/>
          <w:sz w:val="22"/>
          <w:szCs w:val="22"/>
        </w:rPr>
        <w:t>(2), 109–133.</w:t>
      </w:r>
    </w:p>
  </w:endnote>
  <w:endnote w:id="12">
    <w:p w:rsidR="00681021" w:rsidRDefault="0068102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64302">
        <w:rPr>
          <w:rFonts w:ascii="Times New Roman" w:hAnsi="Times New Roman" w:cs="Times New Roman"/>
          <w:sz w:val="22"/>
          <w:szCs w:val="22"/>
        </w:rPr>
        <w:t xml:space="preserve">Harris, R., &amp; </w:t>
      </w:r>
      <w:proofErr w:type="spellStart"/>
      <w:r w:rsidRPr="00564302">
        <w:rPr>
          <w:rFonts w:ascii="Times New Roman" w:hAnsi="Times New Roman" w:cs="Times New Roman"/>
          <w:sz w:val="22"/>
          <w:szCs w:val="22"/>
        </w:rPr>
        <w:t>Gurel</w:t>
      </w:r>
      <w:proofErr w:type="spellEnd"/>
      <w:r w:rsidRPr="00564302">
        <w:rPr>
          <w:rFonts w:ascii="Times New Roman" w:hAnsi="Times New Roman" w:cs="Times New Roman"/>
          <w:sz w:val="22"/>
          <w:szCs w:val="22"/>
        </w:rPr>
        <w:t xml:space="preserve">, L. (2012). A study of ayahuasca use in North America. </w:t>
      </w:r>
      <w:r w:rsidRPr="00564302">
        <w:rPr>
          <w:rFonts w:ascii="Times New Roman" w:hAnsi="Times New Roman" w:cs="Times New Roman"/>
          <w:i/>
          <w:sz w:val="22"/>
          <w:szCs w:val="22"/>
        </w:rPr>
        <w:t>Journal of Psychoactive Drugs</w:t>
      </w:r>
      <w:r w:rsidRPr="00564302">
        <w:rPr>
          <w:rFonts w:ascii="Times New Roman" w:hAnsi="Times New Roman" w:cs="Times New Roman"/>
          <w:sz w:val="22"/>
          <w:szCs w:val="22"/>
        </w:rPr>
        <w:t xml:space="preserve">, </w:t>
      </w:r>
      <w:r w:rsidRPr="00564302">
        <w:rPr>
          <w:rFonts w:ascii="Times New Roman" w:hAnsi="Times New Roman" w:cs="Times New Roman"/>
          <w:i/>
          <w:sz w:val="22"/>
          <w:szCs w:val="22"/>
        </w:rPr>
        <w:t>44</w:t>
      </w:r>
      <w:r w:rsidRPr="00564302">
        <w:rPr>
          <w:rFonts w:ascii="Times New Roman" w:hAnsi="Times New Roman" w:cs="Times New Roman"/>
          <w:sz w:val="22"/>
          <w:szCs w:val="22"/>
        </w:rPr>
        <w:t>(3), 209–215.</w:t>
      </w:r>
    </w:p>
  </w:endnote>
  <w:endnote w:id="13">
    <w:p w:rsidR="00681021" w:rsidRPr="00D66F73" w:rsidRDefault="00681021">
      <w:pPr>
        <w:pStyle w:val="EndnoteText"/>
        <w:rPr>
          <w:rFonts w:ascii="Times New Roman" w:hAnsi="Times New Roman" w:cs="Times New Roman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D66F73">
        <w:rPr>
          <w:rFonts w:ascii="Times New Roman" w:hAnsi="Times New Roman" w:cs="Times New Roman"/>
          <w:sz w:val="22"/>
          <w:szCs w:val="22"/>
        </w:rPr>
        <w:t>Trichter</w:t>
      </w:r>
      <w:proofErr w:type="spellEnd"/>
      <w:r w:rsidRPr="00D66F73">
        <w:rPr>
          <w:rFonts w:ascii="Times New Roman" w:hAnsi="Times New Roman" w:cs="Times New Roman"/>
          <w:sz w:val="22"/>
          <w:szCs w:val="22"/>
        </w:rPr>
        <w:t xml:space="preserve">, S., </w:t>
      </w:r>
      <w:proofErr w:type="spellStart"/>
      <w:r w:rsidRPr="00D66F73">
        <w:rPr>
          <w:rFonts w:ascii="Times New Roman" w:hAnsi="Times New Roman" w:cs="Times New Roman"/>
          <w:sz w:val="22"/>
          <w:szCs w:val="22"/>
        </w:rPr>
        <w:t>Klimo</w:t>
      </w:r>
      <w:proofErr w:type="spellEnd"/>
      <w:r w:rsidRPr="00D66F73">
        <w:rPr>
          <w:rFonts w:ascii="Times New Roman" w:hAnsi="Times New Roman" w:cs="Times New Roman"/>
          <w:sz w:val="22"/>
          <w:szCs w:val="22"/>
        </w:rPr>
        <w:t xml:space="preserve">, J., &amp; </w:t>
      </w:r>
      <w:proofErr w:type="spellStart"/>
      <w:r w:rsidRPr="00D66F73">
        <w:rPr>
          <w:rFonts w:ascii="Times New Roman" w:hAnsi="Times New Roman" w:cs="Times New Roman"/>
          <w:sz w:val="22"/>
          <w:szCs w:val="22"/>
        </w:rPr>
        <w:t>Krippner</w:t>
      </w:r>
      <w:proofErr w:type="spellEnd"/>
      <w:r w:rsidRPr="00D66F73">
        <w:rPr>
          <w:rFonts w:ascii="Times New Roman" w:hAnsi="Times New Roman" w:cs="Times New Roman"/>
          <w:sz w:val="22"/>
          <w:szCs w:val="22"/>
        </w:rPr>
        <w:t xml:space="preserve">, S. (2009). Changes in spirituality among ayahuasca ceremony novice participants. </w:t>
      </w:r>
      <w:r w:rsidRPr="00D66F73">
        <w:rPr>
          <w:rFonts w:ascii="Times New Roman" w:hAnsi="Times New Roman" w:cs="Times New Roman"/>
          <w:i/>
          <w:sz w:val="22"/>
          <w:szCs w:val="22"/>
        </w:rPr>
        <w:t>Journal of Psychoactive Drugs</w:t>
      </w:r>
      <w:r w:rsidRPr="00D66F73">
        <w:rPr>
          <w:rFonts w:ascii="Times New Roman" w:hAnsi="Times New Roman" w:cs="Times New Roman"/>
          <w:sz w:val="22"/>
          <w:szCs w:val="22"/>
        </w:rPr>
        <w:t xml:space="preserve">, </w:t>
      </w:r>
      <w:r w:rsidRPr="00D66F73">
        <w:rPr>
          <w:rFonts w:ascii="Times New Roman" w:hAnsi="Times New Roman" w:cs="Times New Roman"/>
          <w:i/>
          <w:sz w:val="22"/>
          <w:szCs w:val="22"/>
        </w:rPr>
        <w:t>41</w:t>
      </w:r>
      <w:r w:rsidRPr="00D66F73">
        <w:rPr>
          <w:rFonts w:ascii="Times New Roman" w:hAnsi="Times New Roman" w:cs="Times New Roman"/>
          <w:sz w:val="22"/>
          <w:szCs w:val="22"/>
        </w:rPr>
        <w:t>(2), 121–134.</w:t>
      </w:r>
    </w:p>
  </w:endnote>
  <w:endnote w:id="14">
    <w:p w:rsidR="00681021" w:rsidRPr="00811739" w:rsidRDefault="00681021" w:rsidP="00844975">
      <w:pPr>
        <w:pStyle w:val="EndnoteText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Winkelman, M. (2014). Psychedelics as Medicines for Substance Abuse Rehabilitation: Evaluating Treatments with LSD, Peyote, Ibogaine and Ayahuasca. </w:t>
      </w:r>
      <w:r w:rsidRPr="00811739">
        <w:rPr>
          <w:rFonts w:ascii="Times New Roman" w:hAnsi="Times New Roman" w:cs="Times New Roman"/>
          <w:i/>
          <w:sz w:val="22"/>
          <w:szCs w:val="22"/>
        </w:rPr>
        <w:t>Current Drug Abuse Reviews 7</w:t>
      </w:r>
      <w:r w:rsidRPr="00811739">
        <w:rPr>
          <w:rFonts w:ascii="Times New Roman" w:hAnsi="Times New Roman" w:cs="Times New Roman"/>
          <w:sz w:val="22"/>
          <w:szCs w:val="22"/>
        </w:rPr>
        <w:t>, 101-116.</w:t>
      </w:r>
    </w:p>
  </w:endnote>
  <w:endnote w:id="15">
    <w:p w:rsidR="00681021" w:rsidRPr="00811739" w:rsidRDefault="00681021" w:rsidP="00C13E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Loizaga-Velder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A. &amp; Verres, R. (2014). Therapeutic effects of ritual ayahuasca use in the treatment of substance dependence--qualitative results.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Psychoactive Drugs 46</w:t>
      </w:r>
      <w:r w:rsidRPr="00811739">
        <w:rPr>
          <w:rFonts w:ascii="Times New Roman" w:hAnsi="Times New Roman" w:cs="Times New Roman"/>
          <w:sz w:val="22"/>
          <w:szCs w:val="22"/>
        </w:rPr>
        <w:t>(1), 63-72.</w:t>
      </w:r>
    </w:p>
  </w:endnote>
  <w:endnote w:id="16">
    <w:p w:rsidR="00681021" w:rsidRPr="00811739" w:rsidRDefault="00681021" w:rsidP="008449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Palhano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-Fontes, F., Barreto, D.,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Onias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H., Andrade, K.,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Novaes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M., Pessoa, J., . . . Ara.jo, D. (2019). Rapid antidepressant effects of the psychedelic ayahuasca in treatment-resistant depression: A randomized placebo controlled trial. </w:t>
      </w:r>
      <w:r w:rsidRPr="00811739">
        <w:rPr>
          <w:rFonts w:ascii="Times New Roman" w:hAnsi="Times New Roman" w:cs="Times New Roman"/>
          <w:i/>
          <w:sz w:val="22"/>
          <w:szCs w:val="22"/>
        </w:rPr>
        <w:t>Psychological Medicine, 49</w:t>
      </w:r>
      <w:r w:rsidRPr="00811739">
        <w:rPr>
          <w:rFonts w:ascii="Times New Roman" w:hAnsi="Times New Roman" w:cs="Times New Roman"/>
          <w:sz w:val="22"/>
          <w:szCs w:val="22"/>
        </w:rPr>
        <w:t>(4), 655-663.</w:t>
      </w:r>
    </w:p>
  </w:endnote>
  <w:endnote w:id="17">
    <w:p w:rsidR="00681021" w:rsidRPr="00811739" w:rsidRDefault="00681021" w:rsidP="00C13E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de L. Osorio, F., et al. (2015). Antidepressant effects of a single dose of ayahuasca in patients with recurrent depression: a preliminary report. </w:t>
      </w:r>
      <w:proofErr w:type="spellStart"/>
      <w:r w:rsidRPr="00811739">
        <w:rPr>
          <w:rFonts w:ascii="Times New Roman" w:hAnsi="Times New Roman" w:cs="Times New Roman"/>
          <w:i/>
          <w:sz w:val="22"/>
          <w:szCs w:val="22"/>
        </w:rPr>
        <w:t>Revista</w:t>
      </w:r>
      <w:proofErr w:type="spellEnd"/>
      <w:r w:rsidRPr="0081173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11739">
        <w:rPr>
          <w:rFonts w:ascii="Times New Roman" w:hAnsi="Times New Roman" w:cs="Times New Roman"/>
          <w:i/>
          <w:sz w:val="22"/>
          <w:szCs w:val="22"/>
        </w:rPr>
        <w:t>Brasileira</w:t>
      </w:r>
      <w:proofErr w:type="spellEnd"/>
      <w:r w:rsidRPr="00811739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811739">
        <w:rPr>
          <w:rFonts w:ascii="Times New Roman" w:hAnsi="Times New Roman" w:cs="Times New Roman"/>
          <w:i/>
          <w:sz w:val="22"/>
          <w:szCs w:val="22"/>
        </w:rPr>
        <w:t>Psiquiatria</w:t>
      </w:r>
      <w:proofErr w:type="spellEnd"/>
      <w:r w:rsidRPr="00811739">
        <w:rPr>
          <w:rFonts w:ascii="Times New Roman" w:hAnsi="Times New Roman" w:cs="Times New Roman"/>
          <w:i/>
          <w:sz w:val="22"/>
          <w:szCs w:val="22"/>
        </w:rPr>
        <w:t xml:space="preserve"> 37</w:t>
      </w:r>
      <w:r w:rsidRPr="00811739">
        <w:rPr>
          <w:rFonts w:ascii="Times New Roman" w:hAnsi="Times New Roman" w:cs="Times New Roman"/>
          <w:sz w:val="22"/>
          <w:szCs w:val="22"/>
        </w:rPr>
        <w:t>(1), 13-20.</w:t>
      </w:r>
    </w:p>
  </w:endnote>
  <w:endnote w:id="18">
    <w:p w:rsidR="00681021" w:rsidRPr="00811739" w:rsidRDefault="00681021" w:rsidP="008449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Gonzalez, D., et al. (2017). Potential Use of Ayahuasca in Grief Therapy. </w:t>
      </w:r>
      <w:r w:rsidRPr="00811739">
        <w:rPr>
          <w:rFonts w:ascii="Times New Roman" w:hAnsi="Times New Roman" w:cs="Times New Roman"/>
          <w:i/>
          <w:sz w:val="22"/>
          <w:szCs w:val="22"/>
        </w:rPr>
        <w:t>OMEGA—Journal of Death and Dying</w:t>
      </w:r>
      <w:r w:rsidRPr="00811739">
        <w:rPr>
          <w:rFonts w:ascii="Times New Roman" w:hAnsi="Times New Roman" w:cs="Times New Roman"/>
          <w:sz w:val="22"/>
          <w:szCs w:val="22"/>
        </w:rPr>
        <w:t>, 1-26.</w:t>
      </w:r>
    </w:p>
  </w:endnote>
  <w:endnote w:id="19">
    <w:p w:rsidR="00681021" w:rsidRPr="00D66F73" w:rsidRDefault="00681021">
      <w:pPr>
        <w:pStyle w:val="EndnoteText"/>
        <w:rPr>
          <w:rFonts w:ascii="Times New Roman" w:hAnsi="Times New Roman" w:cs="Times New Roman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D66F73">
        <w:rPr>
          <w:rFonts w:ascii="Times New Roman" w:hAnsi="Times New Roman" w:cs="Times New Roman"/>
          <w:sz w:val="22"/>
          <w:szCs w:val="22"/>
        </w:rPr>
        <w:t xml:space="preserve">Nielson, J. L., &amp; </w:t>
      </w:r>
      <w:proofErr w:type="spellStart"/>
      <w:r w:rsidRPr="00D66F73">
        <w:rPr>
          <w:rFonts w:ascii="Times New Roman" w:hAnsi="Times New Roman" w:cs="Times New Roman"/>
          <w:sz w:val="22"/>
          <w:szCs w:val="22"/>
        </w:rPr>
        <w:t>Megler</w:t>
      </w:r>
      <w:proofErr w:type="spellEnd"/>
      <w:r w:rsidRPr="00D66F73">
        <w:rPr>
          <w:rFonts w:ascii="Times New Roman" w:hAnsi="Times New Roman" w:cs="Times New Roman"/>
          <w:sz w:val="22"/>
          <w:szCs w:val="22"/>
        </w:rPr>
        <w:t xml:space="preserve">, J. D. (2014). Ayahuasca as a candidate therapy for PTSD. In B. C. </w:t>
      </w:r>
      <w:proofErr w:type="spellStart"/>
      <w:r w:rsidRPr="00D66F73">
        <w:rPr>
          <w:rFonts w:ascii="Times New Roman" w:hAnsi="Times New Roman" w:cs="Times New Roman"/>
          <w:sz w:val="22"/>
          <w:szCs w:val="22"/>
        </w:rPr>
        <w:t>Labate</w:t>
      </w:r>
      <w:proofErr w:type="spellEnd"/>
      <w:r w:rsidRPr="00D66F73">
        <w:rPr>
          <w:rFonts w:ascii="Times New Roman" w:hAnsi="Times New Roman" w:cs="Times New Roman"/>
          <w:sz w:val="22"/>
          <w:szCs w:val="22"/>
        </w:rPr>
        <w:t xml:space="preserve"> &amp; C. Cavnar (Eds.), </w:t>
      </w:r>
      <w:r w:rsidRPr="00D66F73">
        <w:rPr>
          <w:rFonts w:ascii="Times New Roman" w:hAnsi="Times New Roman" w:cs="Times New Roman"/>
          <w:i/>
          <w:sz w:val="22"/>
          <w:szCs w:val="22"/>
        </w:rPr>
        <w:t>The Therapeutic Use of Ayahuasca</w:t>
      </w:r>
      <w:r w:rsidRPr="00D66F73">
        <w:rPr>
          <w:rFonts w:ascii="Times New Roman" w:hAnsi="Times New Roman" w:cs="Times New Roman"/>
          <w:sz w:val="22"/>
          <w:szCs w:val="22"/>
        </w:rPr>
        <w:t xml:space="preserve"> (pp. 41–58). Berlin, Heidelberg: Springer Berlin Heidelberg.</w:t>
      </w:r>
    </w:p>
  </w:endnote>
  <w:endnote w:id="20">
    <w:p w:rsidR="00681021" w:rsidRPr="00811739" w:rsidRDefault="00681021" w:rsidP="00C13E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Samoylenkoa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V., et al. (2010). Banisteriopsis caapi, a unique combination of MAO inhibitory and antioxidative constituents for the activities relevant to neurodegenerative disorders and Parkinson’s disease. </w:t>
      </w:r>
      <w:r w:rsidRPr="00811739">
        <w:rPr>
          <w:rFonts w:ascii="Times New Roman" w:hAnsi="Times New Roman" w:cs="Times New Roman"/>
          <w:i/>
          <w:sz w:val="22"/>
          <w:szCs w:val="22"/>
        </w:rPr>
        <w:t xml:space="preserve">Journal of Ethnopharmacology, 127 </w:t>
      </w:r>
      <w:r w:rsidRPr="00811739">
        <w:rPr>
          <w:rFonts w:ascii="Times New Roman" w:hAnsi="Times New Roman" w:cs="Times New Roman"/>
          <w:sz w:val="22"/>
          <w:szCs w:val="22"/>
        </w:rPr>
        <w:t>(2), 357–367.</w:t>
      </w:r>
    </w:p>
  </w:endnote>
  <w:endnote w:id="21">
    <w:p w:rsidR="00681021" w:rsidRPr="00811739" w:rsidRDefault="00681021" w:rsidP="00C13E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Djamshidian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A. 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Bernschneider-Reif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S. 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Poewe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W. &amp; Lees, A. J. (2016), Banisteriopsis caapi, a Forgotten Potential Therapy for Parkinson's Disease? </w:t>
      </w:r>
      <w:r w:rsidRPr="00811739">
        <w:rPr>
          <w:rFonts w:ascii="Times New Roman" w:hAnsi="Times New Roman" w:cs="Times New Roman"/>
          <w:i/>
          <w:sz w:val="22"/>
          <w:szCs w:val="22"/>
        </w:rPr>
        <w:t>Movement Disorders Clinical Practice, 3</w:t>
      </w:r>
      <w:r w:rsidRPr="00811739">
        <w:rPr>
          <w:rFonts w:ascii="Times New Roman" w:hAnsi="Times New Roman" w:cs="Times New Roman"/>
          <w:sz w:val="22"/>
          <w:szCs w:val="22"/>
        </w:rPr>
        <w:t>, 19-26.</w:t>
      </w:r>
    </w:p>
  </w:endnote>
  <w:endnote w:id="22">
    <w:p w:rsidR="00681021" w:rsidRPr="00D66F73" w:rsidRDefault="00681021">
      <w:pPr>
        <w:pStyle w:val="EndnoteText"/>
        <w:rPr>
          <w:rFonts w:ascii="Times New Roman" w:hAnsi="Times New Roman" w:cs="Times New Roman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D66F73">
        <w:rPr>
          <w:rFonts w:ascii="Times New Roman" w:hAnsi="Times New Roman" w:cs="Times New Roman"/>
          <w:sz w:val="22"/>
          <w:szCs w:val="22"/>
        </w:rPr>
        <w:t xml:space="preserve">Millard, D. (2017). Broad spectrum roles of </w:t>
      </w:r>
      <w:proofErr w:type="spellStart"/>
      <w:r w:rsidRPr="00D66F73">
        <w:rPr>
          <w:rFonts w:ascii="Times New Roman" w:hAnsi="Times New Roman" w:cs="Times New Roman"/>
          <w:sz w:val="22"/>
          <w:szCs w:val="22"/>
        </w:rPr>
        <w:t>harmine</w:t>
      </w:r>
      <w:proofErr w:type="spellEnd"/>
      <w:r w:rsidRPr="00D66F73">
        <w:rPr>
          <w:rFonts w:ascii="Times New Roman" w:hAnsi="Times New Roman" w:cs="Times New Roman"/>
          <w:sz w:val="22"/>
          <w:szCs w:val="22"/>
        </w:rPr>
        <w:t xml:space="preserve"> in ayahuasca. In Prance, McKenna, Davis, de </w:t>
      </w:r>
      <w:proofErr w:type="spellStart"/>
      <w:r w:rsidRPr="00D66F73">
        <w:rPr>
          <w:rFonts w:ascii="Times New Roman" w:hAnsi="Times New Roman" w:cs="Times New Roman"/>
          <w:sz w:val="22"/>
          <w:szCs w:val="22"/>
        </w:rPr>
        <w:t>Loenen</w:t>
      </w:r>
      <w:proofErr w:type="spellEnd"/>
      <w:r w:rsidRPr="00D66F73">
        <w:rPr>
          <w:rFonts w:ascii="Times New Roman" w:hAnsi="Times New Roman" w:cs="Times New Roman"/>
          <w:sz w:val="22"/>
          <w:szCs w:val="22"/>
        </w:rPr>
        <w:t xml:space="preserve"> (Eds.), </w:t>
      </w:r>
      <w:proofErr w:type="spellStart"/>
      <w:r w:rsidRPr="00D66F73">
        <w:rPr>
          <w:rFonts w:ascii="Times New Roman" w:hAnsi="Times New Roman" w:cs="Times New Roman"/>
          <w:bCs/>
          <w:i/>
          <w:sz w:val="22"/>
          <w:szCs w:val="22"/>
        </w:rPr>
        <w:t>Ethnopharmacologic</w:t>
      </w:r>
      <w:proofErr w:type="spellEnd"/>
      <w:r w:rsidRPr="00D66F73">
        <w:rPr>
          <w:rFonts w:ascii="Times New Roman" w:hAnsi="Times New Roman" w:cs="Times New Roman"/>
          <w:bCs/>
          <w:i/>
          <w:sz w:val="22"/>
          <w:szCs w:val="22"/>
        </w:rPr>
        <w:t xml:space="preserve"> Search for Psychoactive Drugs (Vol. 2):</w:t>
      </w:r>
      <w:r w:rsidRPr="00D66F73">
        <w:rPr>
          <w:rFonts w:ascii="Times New Roman" w:hAnsi="Times New Roman" w:cs="Times New Roman"/>
          <w:b/>
          <w:bCs/>
          <w:i/>
          <w:sz w:val="22"/>
          <w:szCs w:val="22"/>
        </w:rPr>
        <w:t> </w:t>
      </w:r>
      <w:r w:rsidRPr="00D66F73">
        <w:rPr>
          <w:rFonts w:ascii="Times New Roman" w:hAnsi="Times New Roman" w:cs="Times New Roman"/>
          <w:i/>
          <w:sz w:val="22"/>
          <w:szCs w:val="22"/>
        </w:rPr>
        <w:t>50 Years of Research</w:t>
      </w:r>
      <w:r w:rsidRPr="00D66F73">
        <w:rPr>
          <w:rFonts w:ascii="Times New Roman" w:hAnsi="Times New Roman" w:cs="Times New Roman"/>
          <w:sz w:val="22"/>
          <w:szCs w:val="22"/>
        </w:rPr>
        <w:t>. (pp. 82-94). Santa Fe, NM: Synergistic Press.</w:t>
      </w:r>
    </w:p>
  </w:endnote>
  <w:endnote w:id="23">
    <w:p w:rsidR="00681021" w:rsidRPr="00811739" w:rsidRDefault="00681021" w:rsidP="00C13E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Wang, P. et al., (2015). A high-throughput chemical screen reveals that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harmine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-mediated inhibition of DYRK1A increases human pancreatic beta cell replication. </w:t>
      </w:r>
      <w:r w:rsidRPr="00811739">
        <w:rPr>
          <w:rFonts w:ascii="Times New Roman" w:hAnsi="Times New Roman" w:cs="Times New Roman"/>
          <w:i/>
          <w:sz w:val="22"/>
          <w:szCs w:val="22"/>
        </w:rPr>
        <w:t>Nature Medicine 21</w:t>
      </w:r>
      <w:r w:rsidRPr="00811739">
        <w:rPr>
          <w:rFonts w:ascii="Times New Roman" w:hAnsi="Times New Roman" w:cs="Times New Roman"/>
          <w:sz w:val="22"/>
          <w:szCs w:val="22"/>
        </w:rPr>
        <w:t>, 383–388.</w:t>
      </w:r>
    </w:p>
  </w:endnote>
  <w:endnote w:id="24">
    <w:p w:rsidR="00681021" w:rsidRPr="00811739" w:rsidRDefault="00681021" w:rsidP="00C13E72">
      <w:p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Hendricks, P., et al. (2015). Psilocybin, psychological distress, and suicidality.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Psychopharmacology, 29</w:t>
      </w:r>
      <w:r w:rsidRPr="00811739">
        <w:rPr>
          <w:rFonts w:ascii="Times New Roman" w:hAnsi="Times New Roman" w:cs="Times New Roman"/>
          <w:sz w:val="22"/>
          <w:szCs w:val="22"/>
        </w:rPr>
        <w:t>(9), pp. 1041–1043.</w:t>
      </w:r>
    </w:p>
  </w:endnote>
  <w:endnote w:id="25">
    <w:p w:rsidR="00681021" w:rsidRPr="00D66F73" w:rsidRDefault="00681021">
      <w:pPr>
        <w:pStyle w:val="EndnoteText"/>
        <w:rPr>
          <w:rFonts w:ascii="Times New Roman" w:hAnsi="Times New Roman" w:cs="Times New Roman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D66F73">
        <w:rPr>
          <w:rFonts w:ascii="Times New Roman" w:hAnsi="Times New Roman" w:cs="Times New Roman"/>
          <w:sz w:val="22"/>
          <w:szCs w:val="22"/>
        </w:rPr>
        <w:t xml:space="preserve">Soler, J., </w:t>
      </w:r>
      <w:proofErr w:type="spellStart"/>
      <w:r w:rsidRPr="00D66F73">
        <w:rPr>
          <w:rFonts w:ascii="Times New Roman" w:hAnsi="Times New Roman" w:cs="Times New Roman"/>
          <w:sz w:val="22"/>
          <w:szCs w:val="22"/>
        </w:rPr>
        <w:t>Elices</w:t>
      </w:r>
      <w:proofErr w:type="spellEnd"/>
      <w:r w:rsidRPr="00D66F73">
        <w:rPr>
          <w:rFonts w:ascii="Times New Roman" w:hAnsi="Times New Roman" w:cs="Times New Roman"/>
          <w:sz w:val="22"/>
          <w:szCs w:val="22"/>
        </w:rPr>
        <w:t xml:space="preserve">, M., </w:t>
      </w:r>
      <w:proofErr w:type="spellStart"/>
      <w:r w:rsidRPr="00D66F73">
        <w:rPr>
          <w:rFonts w:ascii="Times New Roman" w:hAnsi="Times New Roman" w:cs="Times New Roman"/>
          <w:sz w:val="22"/>
          <w:szCs w:val="22"/>
        </w:rPr>
        <w:t>Franquesa</w:t>
      </w:r>
      <w:proofErr w:type="spellEnd"/>
      <w:r w:rsidRPr="00D66F73">
        <w:rPr>
          <w:rFonts w:ascii="Times New Roman" w:hAnsi="Times New Roman" w:cs="Times New Roman"/>
          <w:sz w:val="22"/>
          <w:szCs w:val="22"/>
        </w:rPr>
        <w:t xml:space="preserve">, A., Barker, S., Friedlander, P., Feilding, A., … </w:t>
      </w:r>
      <w:proofErr w:type="spellStart"/>
      <w:r w:rsidRPr="00D66F73">
        <w:rPr>
          <w:rFonts w:ascii="Times New Roman" w:hAnsi="Times New Roman" w:cs="Times New Roman"/>
          <w:sz w:val="22"/>
          <w:szCs w:val="22"/>
        </w:rPr>
        <w:t>Riba</w:t>
      </w:r>
      <w:proofErr w:type="spellEnd"/>
      <w:r w:rsidRPr="00D66F73">
        <w:rPr>
          <w:rFonts w:ascii="Times New Roman" w:hAnsi="Times New Roman" w:cs="Times New Roman"/>
          <w:sz w:val="22"/>
          <w:szCs w:val="22"/>
        </w:rPr>
        <w:t xml:space="preserve">, J. (2016). Exploring the therapeutic potential of Ayahuasca: acute intake increases mindfulness-related capacities. </w:t>
      </w:r>
      <w:r w:rsidRPr="00D66F73">
        <w:rPr>
          <w:rFonts w:ascii="Times New Roman" w:hAnsi="Times New Roman" w:cs="Times New Roman"/>
          <w:i/>
          <w:sz w:val="22"/>
          <w:szCs w:val="22"/>
        </w:rPr>
        <w:t>Psychopharmacology</w:t>
      </w:r>
      <w:r w:rsidRPr="00D66F73">
        <w:rPr>
          <w:rFonts w:ascii="Times New Roman" w:hAnsi="Times New Roman" w:cs="Times New Roman"/>
          <w:sz w:val="22"/>
          <w:szCs w:val="22"/>
        </w:rPr>
        <w:t xml:space="preserve">, </w:t>
      </w:r>
      <w:r w:rsidRPr="00D66F73">
        <w:rPr>
          <w:rFonts w:ascii="Times New Roman" w:hAnsi="Times New Roman" w:cs="Times New Roman"/>
          <w:i/>
          <w:sz w:val="22"/>
          <w:szCs w:val="22"/>
        </w:rPr>
        <w:t>233</w:t>
      </w:r>
      <w:r w:rsidRPr="00D66F73">
        <w:rPr>
          <w:rFonts w:ascii="Times New Roman" w:hAnsi="Times New Roman" w:cs="Times New Roman"/>
          <w:sz w:val="22"/>
          <w:szCs w:val="22"/>
        </w:rPr>
        <w:t>(5), 823–829.</w:t>
      </w:r>
    </w:p>
  </w:endnote>
  <w:endnote w:id="26">
    <w:p w:rsidR="00681021" w:rsidRDefault="00681021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 w:rsidRPr="00564302">
        <w:rPr>
          <w:rFonts w:ascii="Times New Roman" w:hAnsi="Times New Roman" w:cs="Times New Roman"/>
          <w:sz w:val="22"/>
          <w:szCs w:val="22"/>
        </w:rPr>
        <w:t>Frecska</w:t>
      </w:r>
      <w:proofErr w:type="spellEnd"/>
      <w:r w:rsidRPr="00564302">
        <w:rPr>
          <w:rFonts w:ascii="Times New Roman" w:hAnsi="Times New Roman" w:cs="Times New Roman"/>
          <w:sz w:val="22"/>
          <w:szCs w:val="22"/>
        </w:rPr>
        <w:t xml:space="preserve">, E., </w:t>
      </w:r>
      <w:proofErr w:type="spellStart"/>
      <w:r w:rsidRPr="00564302">
        <w:rPr>
          <w:rFonts w:ascii="Times New Roman" w:hAnsi="Times New Roman" w:cs="Times New Roman"/>
          <w:sz w:val="22"/>
          <w:szCs w:val="22"/>
        </w:rPr>
        <w:t>Móré</w:t>
      </w:r>
      <w:proofErr w:type="spellEnd"/>
      <w:r w:rsidRPr="00564302">
        <w:rPr>
          <w:rFonts w:ascii="Times New Roman" w:hAnsi="Times New Roman" w:cs="Times New Roman"/>
          <w:sz w:val="22"/>
          <w:szCs w:val="22"/>
        </w:rPr>
        <w:t xml:space="preserve">, C. E., </w:t>
      </w:r>
      <w:proofErr w:type="spellStart"/>
      <w:r w:rsidRPr="00564302">
        <w:rPr>
          <w:rFonts w:ascii="Times New Roman" w:hAnsi="Times New Roman" w:cs="Times New Roman"/>
          <w:sz w:val="22"/>
          <w:szCs w:val="22"/>
        </w:rPr>
        <w:t>Vargha</w:t>
      </w:r>
      <w:proofErr w:type="spellEnd"/>
      <w:r w:rsidRPr="00564302">
        <w:rPr>
          <w:rFonts w:ascii="Times New Roman" w:hAnsi="Times New Roman" w:cs="Times New Roman"/>
          <w:sz w:val="22"/>
          <w:szCs w:val="22"/>
        </w:rPr>
        <w:t xml:space="preserve">, A., &amp; Luna, L. E. (2012). Enhancement of creative expression and entoptic phenomena as after-effects of repeated ayahuasca ceremonies. </w:t>
      </w:r>
      <w:r w:rsidRPr="00564302">
        <w:rPr>
          <w:rFonts w:ascii="Times New Roman" w:hAnsi="Times New Roman" w:cs="Times New Roman"/>
          <w:i/>
          <w:sz w:val="22"/>
          <w:szCs w:val="22"/>
        </w:rPr>
        <w:t>Journal of Psychoactive Drugs</w:t>
      </w:r>
      <w:r w:rsidRPr="00564302">
        <w:rPr>
          <w:rFonts w:ascii="Times New Roman" w:hAnsi="Times New Roman" w:cs="Times New Roman"/>
          <w:sz w:val="22"/>
          <w:szCs w:val="22"/>
        </w:rPr>
        <w:t xml:space="preserve">, </w:t>
      </w:r>
      <w:r w:rsidRPr="00564302">
        <w:rPr>
          <w:rFonts w:ascii="Times New Roman" w:hAnsi="Times New Roman" w:cs="Times New Roman"/>
          <w:i/>
          <w:sz w:val="22"/>
          <w:szCs w:val="22"/>
        </w:rPr>
        <w:t>44</w:t>
      </w:r>
      <w:r w:rsidRPr="00564302">
        <w:rPr>
          <w:rFonts w:ascii="Times New Roman" w:hAnsi="Times New Roman" w:cs="Times New Roman"/>
          <w:sz w:val="22"/>
          <w:szCs w:val="22"/>
        </w:rPr>
        <w:t>(3), 191–199.</w:t>
      </w:r>
    </w:p>
  </w:endnote>
  <w:endnote w:id="27">
    <w:p w:rsidR="00681021" w:rsidRPr="00811739" w:rsidRDefault="00681021" w:rsidP="0081173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Schindler, E. et al., (2015) Indoleamine Hallucinogens in Cluster Headache: Results of the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Clusterbusters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Medication Use Survey,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Psychoactive Drugs, 47</w:t>
      </w:r>
      <w:r w:rsidRPr="00811739">
        <w:rPr>
          <w:rFonts w:ascii="Times New Roman" w:hAnsi="Times New Roman" w:cs="Times New Roman"/>
          <w:sz w:val="22"/>
          <w:szCs w:val="22"/>
        </w:rPr>
        <w:t>(5), pp. 372-381.</w:t>
      </w:r>
    </w:p>
  </w:endnote>
  <w:endnote w:id="28">
    <w:p w:rsidR="00681021" w:rsidRPr="00811739" w:rsidRDefault="00681021" w:rsidP="007E500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Mash, D. C.,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Kovera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C. A., Pablo, J., Tyndale, R., Ervin, F. R.,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Kamlet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J. D., &amp; Hearn, W. L. (2001). Ibogaine in the treatment of heroin withdrawal. In K.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Alper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&amp; G. A. Cordell (Eds.), </w:t>
      </w:r>
      <w:r w:rsidRPr="00811739">
        <w:rPr>
          <w:rFonts w:ascii="Times New Roman" w:hAnsi="Times New Roman" w:cs="Times New Roman"/>
          <w:i/>
          <w:sz w:val="22"/>
          <w:szCs w:val="22"/>
        </w:rPr>
        <w:t xml:space="preserve">The alkaloids: Chemistry and biology </w:t>
      </w:r>
      <w:r w:rsidRPr="00811739">
        <w:rPr>
          <w:rFonts w:ascii="Times New Roman" w:hAnsi="Times New Roman" w:cs="Times New Roman"/>
          <w:sz w:val="22"/>
          <w:szCs w:val="22"/>
        </w:rPr>
        <w:t>(1st ed., Vol. 56, pp. 155–171). London: Academic Press/Elsevier.</w:t>
      </w:r>
    </w:p>
  </w:endnote>
  <w:endnote w:id="29">
    <w:p w:rsidR="00681021" w:rsidRPr="00811739" w:rsidRDefault="00681021" w:rsidP="007E500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Mash, D. C.,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Kovera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C. A., Pablo, J., Tyndale, R. F., Ervin, F. D., Williams, I. C., Singleton, E. G., &amp; Mayor, M. (2000). Ibogaine: Complex pharmacokinetics, concerns for safety, and preliminary efficacy measures. </w:t>
      </w:r>
      <w:r w:rsidRPr="00811739">
        <w:rPr>
          <w:rFonts w:ascii="Times New Roman" w:hAnsi="Times New Roman" w:cs="Times New Roman"/>
          <w:i/>
          <w:sz w:val="22"/>
          <w:szCs w:val="22"/>
        </w:rPr>
        <w:t>Annals of the New York Academy of Sciences, 914</w:t>
      </w:r>
      <w:r w:rsidRPr="00811739">
        <w:rPr>
          <w:rFonts w:ascii="Times New Roman" w:hAnsi="Times New Roman" w:cs="Times New Roman"/>
          <w:sz w:val="22"/>
          <w:szCs w:val="22"/>
        </w:rPr>
        <w:t>(1), 394–401.</w:t>
      </w:r>
    </w:p>
  </w:endnote>
  <w:endnote w:id="30">
    <w:p w:rsidR="00681021" w:rsidRPr="00811739" w:rsidRDefault="00681021" w:rsidP="007E500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Glue, P., Cape, G.,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Tunnicliff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D., Lockhart, M., Lam, F., Hung, N., Hung, C. T., Harland, S.,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Devane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J., Crockett, R. S., Howes, J.,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Darpo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B., Zhou, M., Weis, H., &amp; Friedhoff, L. (2016). Ascending single-dose, double-blind, placebo controlled safety study of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noribogaine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 in opioid-dependent patients. </w:t>
      </w:r>
      <w:r w:rsidRPr="00811739">
        <w:rPr>
          <w:rFonts w:ascii="Times New Roman" w:hAnsi="Times New Roman" w:cs="Times New Roman"/>
          <w:i/>
          <w:sz w:val="22"/>
          <w:szCs w:val="22"/>
        </w:rPr>
        <w:t>Clinical Pharmacology in Drug Development, 5</w:t>
      </w:r>
      <w:r w:rsidRPr="00811739">
        <w:rPr>
          <w:rFonts w:ascii="Times New Roman" w:hAnsi="Times New Roman" w:cs="Times New Roman"/>
          <w:sz w:val="22"/>
          <w:szCs w:val="22"/>
        </w:rPr>
        <w:t>(6), 460–468.</w:t>
      </w:r>
    </w:p>
  </w:endnote>
  <w:endnote w:id="31">
    <w:p w:rsidR="00681021" w:rsidRPr="00811739" w:rsidRDefault="00681021" w:rsidP="00C13E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Alper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K. R.,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Lotsof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H. S.,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Frenken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G. M., Luciano, D. J., &amp;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Bastiaans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J. (1999). Treatment of acute opioid withdrawal with ibogaine. </w:t>
      </w:r>
      <w:r w:rsidRPr="00811739">
        <w:rPr>
          <w:rFonts w:ascii="Times New Roman" w:hAnsi="Times New Roman" w:cs="Times New Roman"/>
          <w:i/>
          <w:sz w:val="22"/>
          <w:szCs w:val="22"/>
        </w:rPr>
        <w:t>American Journal of Addictions, 8</w:t>
      </w:r>
      <w:r w:rsidRPr="00811739">
        <w:rPr>
          <w:rFonts w:ascii="Times New Roman" w:hAnsi="Times New Roman" w:cs="Times New Roman"/>
          <w:sz w:val="22"/>
          <w:szCs w:val="22"/>
        </w:rPr>
        <w:t>(3), 234–242.</w:t>
      </w:r>
    </w:p>
  </w:endnote>
  <w:endnote w:id="32">
    <w:p w:rsidR="00681021" w:rsidRPr="00811739" w:rsidRDefault="00681021" w:rsidP="00C13E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8117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Schenberg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E. E., de Castro </w:t>
      </w:r>
      <w:proofErr w:type="spellStart"/>
      <w:r w:rsidRPr="00811739">
        <w:rPr>
          <w:rFonts w:ascii="Times New Roman" w:hAnsi="Times New Roman" w:cs="Times New Roman"/>
          <w:sz w:val="22"/>
          <w:szCs w:val="22"/>
        </w:rPr>
        <w:t>Comis</w:t>
      </w:r>
      <w:proofErr w:type="spellEnd"/>
      <w:r w:rsidRPr="00811739">
        <w:rPr>
          <w:rFonts w:ascii="Times New Roman" w:hAnsi="Times New Roman" w:cs="Times New Roman"/>
          <w:sz w:val="22"/>
          <w:szCs w:val="22"/>
        </w:rPr>
        <w:t xml:space="preserve">, M. A., Chaves, B. R., &amp; Da Silveira, D. X. (2014). Treating drug dependence with the aid of ibogaine: A retrospective study.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Psychopharmacology, 28</w:t>
      </w:r>
      <w:r w:rsidRPr="00811739">
        <w:rPr>
          <w:rFonts w:ascii="Times New Roman" w:hAnsi="Times New Roman" w:cs="Times New Roman"/>
          <w:sz w:val="22"/>
          <w:szCs w:val="22"/>
        </w:rPr>
        <w:t>(11), 993–1000.</w:t>
      </w:r>
    </w:p>
  </w:endnote>
  <w:endnote w:id="33">
    <w:p w:rsidR="00681021" w:rsidRPr="00811739" w:rsidRDefault="00681021" w:rsidP="00C13E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Sheppard, S. G. (1994). A preliminary investigation of ibogaine: Case reports and recommendations for further study.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Substance Abuse Treatment, 11</w:t>
      </w:r>
      <w:r w:rsidRPr="00811739">
        <w:rPr>
          <w:rFonts w:ascii="Times New Roman" w:hAnsi="Times New Roman" w:cs="Times New Roman"/>
          <w:sz w:val="22"/>
          <w:szCs w:val="22"/>
        </w:rPr>
        <w:t>(4), 379–385.</w:t>
      </w:r>
    </w:p>
  </w:endnote>
  <w:endnote w:id="34">
    <w:p w:rsidR="00681021" w:rsidRDefault="0068102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64302">
        <w:rPr>
          <w:rFonts w:ascii="Times New Roman" w:hAnsi="Times New Roman" w:cs="Times New Roman"/>
          <w:sz w:val="22"/>
          <w:szCs w:val="22"/>
        </w:rPr>
        <w:t xml:space="preserve">House, S. G. (2007). Common processes in psychedelic-induced psychospiritual change. In M. Winkelman &amp; T. Roberts (Eds.), </w:t>
      </w:r>
      <w:r w:rsidRPr="00564302">
        <w:rPr>
          <w:rFonts w:ascii="Times New Roman" w:hAnsi="Times New Roman" w:cs="Times New Roman"/>
          <w:i/>
          <w:sz w:val="22"/>
          <w:szCs w:val="22"/>
        </w:rPr>
        <w:t>Psychedelic medicine: New evidence for hallucinogenic substances as treatments</w:t>
      </w:r>
      <w:r w:rsidRPr="00564302">
        <w:rPr>
          <w:rFonts w:ascii="Times New Roman" w:hAnsi="Times New Roman" w:cs="Times New Roman"/>
          <w:sz w:val="22"/>
          <w:szCs w:val="22"/>
        </w:rPr>
        <w:t xml:space="preserve"> (pp. 169–193). Westport, CT: Praeger.</w:t>
      </w:r>
    </w:p>
  </w:endnote>
  <w:endnote w:id="35">
    <w:p w:rsidR="00681021" w:rsidRPr="00811739" w:rsidRDefault="00681021" w:rsidP="00C13E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Walsh, Z. , et al. (2016). Hallucinogen use and intimate partner violence: Prospective evidence consistent with protective effects among men with histories of problematic substance use.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Psychopharmacology</w:t>
      </w:r>
      <w:r w:rsidRPr="00811739">
        <w:rPr>
          <w:rFonts w:ascii="Times New Roman" w:hAnsi="Times New Roman" w:cs="Times New Roman"/>
          <w:sz w:val="22"/>
          <w:szCs w:val="22"/>
        </w:rPr>
        <w:t>, 1-7.</w:t>
      </w:r>
    </w:p>
  </w:endnote>
  <w:endnote w:id="36">
    <w:p w:rsidR="00681021" w:rsidRPr="00C13E72" w:rsidRDefault="00681021" w:rsidP="00C13E7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11739">
        <w:rPr>
          <w:rStyle w:val="EndnoteReference"/>
          <w:sz w:val="22"/>
          <w:szCs w:val="22"/>
        </w:rPr>
        <w:endnoteRef/>
      </w:r>
      <w:r w:rsidRPr="00811739">
        <w:rPr>
          <w:sz w:val="22"/>
          <w:szCs w:val="22"/>
        </w:rPr>
        <w:t xml:space="preserve"> </w:t>
      </w:r>
      <w:r w:rsidRPr="00811739">
        <w:rPr>
          <w:rFonts w:ascii="Times New Roman" w:hAnsi="Times New Roman" w:cs="Times New Roman"/>
          <w:sz w:val="22"/>
          <w:szCs w:val="22"/>
        </w:rPr>
        <w:t xml:space="preserve">Hendricks, P. S., Clark, C. B., Johnson, M. W., Fontaine, K. R., &amp; Cropsey, K. L. (2014). Hallucinogen use predicts reduced recidivism among substance-involved offenders under community corrections supervision. </w:t>
      </w:r>
      <w:r w:rsidRPr="00811739">
        <w:rPr>
          <w:rFonts w:ascii="Times New Roman" w:hAnsi="Times New Roman" w:cs="Times New Roman"/>
          <w:i/>
          <w:sz w:val="22"/>
          <w:szCs w:val="22"/>
        </w:rPr>
        <w:t>Journal of Psychopharmacology, 28</w:t>
      </w:r>
      <w:r w:rsidRPr="00811739">
        <w:rPr>
          <w:rFonts w:ascii="Times New Roman" w:hAnsi="Times New Roman" w:cs="Times New Roman"/>
          <w:sz w:val="22"/>
          <w:szCs w:val="22"/>
        </w:rPr>
        <w:t>(1), 62–66.</w:t>
      </w:r>
    </w:p>
  </w:endnote>
  <w:endnote w:id="37">
    <w:p w:rsidR="00681021" w:rsidRPr="00D66F73" w:rsidRDefault="00681021" w:rsidP="00D66F73">
      <w:pPr>
        <w:pStyle w:val="EndnoteText"/>
        <w:rPr>
          <w:rFonts w:ascii="Times New Roman" w:hAnsi="Times New Roman" w:cs="Times New Roman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D66F73">
        <w:rPr>
          <w:rFonts w:ascii="Times New Roman" w:hAnsi="Times New Roman" w:cs="Times New Roman"/>
          <w:sz w:val="22"/>
          <w:szCs w:val="22"/>
        </w:rPr>
        <w:t xml:space="preserve">Sweat, N. W., Bates, L. W., &amp; Hendricks, P. S. (2016). The associations of naturalistic classic psychedelic use, mystical experience, and creative problem solving. </w:t>
      </w:r>
      <w:r w:rsidRPr="00D66F73">
        <w:rPr>
          <w:rFonts w:ascii="Times New Roman" w:hAnsi="Times New Roman" w:cs="Times New Roman"/>
          <w:i/>
          <w:sz w:val="22"/>
          <w:szCs w:val="22"/>
        </w:rPr>
        <w:t>Journal of Psychoactive Drugs</w:t>
      </w:r>
      <w:r w:rsidRPr="00D66F73">
        <w:rPr>
          <w:rFonts w:ascii="Times New Roman" w:hAnsi="Times New Roman" w:cs="Times New Roman"/>
          <w:sz w:val="22"/>
          <w:szCs w:val="22"/>
        </w:rPr>
        <w:t xml:space="preserve">, </w:t>
      </w:r>
      <w:r w:rsidRPr="00D66F73">
        <w:rPr>
          <w:rFonts w:ascii="Times New Roman" w:hAnsi="Times New Roman" w:cs="Times New Roman"/>
          <w:i/>
          <w:sz w:val="22"/>
          <w:szCs w:val="22"/>
        </w:rPr>
        <w:t>48</w:t>
      </w:r>
      <w:r w:rsidRPr="00D66F73">
        <w:rPr>
          <w:rFonts w:ascii="Times New Roman" w:hAnsi="Times New Roman" w:cs="Times New Roman"/>
          <w:sz w:val="22"/>
          <w:szCs w:val="22"/>
        </w:rPr>
        <w:t>(5), 344–350.</w:t>
      </w:r>
    </w:p>
    <w:p w:rsidR="00681021" w:rsidRPr="00D66F73" w:rsidRDefault="00681021">
      <w:pPr>
        <w:pStyle w:val="EndnoteText"/>
        <w:rPr>
          <w:rFonts w:ascii="Times New Roman" w:hAnsi="Times New Roman" w:cs="Times New Roman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50" w:rsidRDefault="004B4950" w:rsidP="00844975">
      <w:r>
        <w:separator/>
      </w:r>
    </w:p>
  </w:footnote>
  <w:footnote w:type="continuationSeparator" w:id="0">
    <w:p w:rsidR="004B4950" w:rsidRDefault="004B4950" w:rsidP="0084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3A6"/>
    <w:multiLevelType w:val="hybridMultilevel"/>
    <w:tmpl w:val="E39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7A67"/>
    <w:multiLevelType w:val="hybridMultilevel"/>
    <w:tmpl w:val="26F6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01DC"/>
    <w:multiLevelType w:val="hybridMultilevel"/>
    <w:tmpl w:val="0AA8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476D"/>
    <w:multiLevelType w:val="hybridMultilevel"/>
    <w:tmpl w:val="D8E2F418"/>
    <w:lvl w:ilvl="0" w:tplc="050AB192">
      <w:start w:val="30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1A76"/>
    <w:multiLevelType w:val="hybridMultilevel"/>
    <w:tmpl w:val="8926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B37FA"/>
    <w:multiLevelType w:val="hybridMultilevel"/>
    <w:tmpl w:val="CEF2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75740"/>
    <w:multiLevelType w:val="hybridMultilevel"/>
    <w:tmpl w:val="0D2E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D5"/>
    <w:rsid w:val="00051BD8"/>
    <w:rsid w:val="00051DF4"/>
    <w:rsid w:val="0018738E"/>
    <w:rsid w:val="001C1EC5"/>
    <w:rsid w:val="002B0BD5"/>
    <w:rsid w:val="00373D2B"/>
    <w:rsid w:val="003C220C"/>
    <w:rsid w:val="00414C6D"/>
    <w:rsid w:val="004B4950"/>
    <w:rsid w:val="004E595C"/>
    <w:rsid w:val="00564302"/>
    <w:rsid w:val="005944DC"/>
    <w:rsid w:val="005A25D5"/>
    <w:rsid w:val="005C291E"/>
    <w:rsid w:val="00681021"/>
    <w:rsid w:val="006F50B8"/>
    <w:rsid w:val="00750C5D"/>
    <w:rsid w:val="007E5007"/>
    <w:rsid w:val="00811739"/>
    <w:rsid w:val="00844975"/>
    <w:rsid w:val="008B4A5D"/>
    <w:rsid w:val="00960B23"/>
    <w:rsid w:val="009A005D"/>
    <w:rsid w:val="00A609F0"/>
    <w:rsid w:val="00AB3590"/>
    <w:rsid w:val="00AC6D00"/>
    <w:rsid w:val="00B4503C"/>
    <w:rsid w:val="00C13E72"/>
    <w:rsid w:val="00C15AD3"/>
    <w:rsid w:val="00CC6E5E"/>
    <w:rsid w:val="00D62ACB"/>
    <w:rsid w:val="00D66F73"/>
    <w:rsid w:val="00D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A14E"/>
  <w14:defaultImageDpi w14:val="32767"/>
  <w15:chartTrackingRefBased/>
  <w15:docId w15:val="{29F04AA1-09B6-F64F-A2A7-43978080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DF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590"/>
    <w:pPr>
      <w:keepNext/>
      <w:keepLines/>
      <w:spacing w:before="40" w:line="480" w:lineRule="auto"/>
      <w:ind w:left="720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B3590"/>
    <w:rPr>
      <w:rFonts w:ascii="Times New Roman" w:eastAsiaTheme="majorEastAsia" w:hAnsi="Times New Roman" w:cstheme="majorBidi"/>
      <w:b/>
      <w:color w:val="000000" w:themeColor="text1"/>
    </w:rPr>
  </w:style>
  <w:style w:type="table" w:styleId="TableGrid">
    <w:name w:val="Table Grid"/>
    <w:basedOn w:val="TableNormal"/>
    <w:uiPriority w:val="39"/>
    <w:rsid w:val="002B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D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4497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497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4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Norris</dc:creator>
  <cp:keywords/>
  <dc:description/>
  <cp:lastModifiedBy>Larry Norris</cp:lastModifiedBy>
  <cp:revision>10</cp:revision>
  <dcterms:created xsi:type="dcterms:W3CDTF">2020-01-19T21:59:00Z</dcterms:created>
  <dcterms:modified xsi:type="dcterms:W3CDTF">2020-01-22T02:20:00Z</dcterms:modified>
</cp:coreProperties>
</file>