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April 26, 2017,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Attendees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BOD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Mike Gardner, Ray’s, BOD President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Matt Poulson, Ruckus &amp; Glee, BOD Vice President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Cindy Seemann, Design Vision, BOD Treasurer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Nick Bandoch, Sendik’s, BOD Secretary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Jeff Roznowski, Member at Large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Dr. Tim Marsho, Tosa Pediatrics </w:t>
      </w:r>
    </w:p>
    <w:p w:rsidR="00000000" w:rsidDel="00000000" w:rsidP="00000000" w:rsidRDefault="00000000" w:rsidRPr="00000000">
      <w:pPr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Others &amp; Guests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" w:before="20" w:lineRule="auto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Jen Ferguson, </w:t>
      </w:r>
      <w:r w:rsidDel="00000000" w:rsidR="00000000" w:rsidRPr="00000000">
        <w:rPr>
          <w:color w:val="222222"/>
          <w:highlight w:val="white"/>
          <w:rtl w:val="0"/>
        </w:rPr>
        <w:t xml:space="preserve">Wauwatosa Economic Development Manager  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" w:before="20" w:lineRule="auto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Tom Kreinbring, Align Life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1a1a1a"/>
          <w:highlight w:val="white"/>
        </w:rPr>
      </w:pPr>
      <w:r w:rsidDel="00000000" w:rsidR="00000000" w:rsidRPr="00000000">
        <w:rPr>
          <w:rtl w:val="0"/>
        </w:rPr>
        <w:t xml:space="preserve">Kelly McGrath, Athletico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20" w:before="20" w:lineRule="auto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Jen Dunnington, Anytime Fitness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1a1a1a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Kathy Causier, </w:t>
      </w:r>
      <w:r w:rsidDel="00000000" w:rsidR="00000000" w:rsidRPr="00000000">
        <w:rPr>
          <w:rtl w:val="0"/>
        </w:rPr>
        <w:t xml:space="preserve">Tosa Alderwoman, District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Jesse Dill, Walcheske &amp; Luzi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1a1a1a"/>
          <w:highlight w:val="white"/>
          <w:rtl w:val="0"/>
        </w:rPr>
        <w:t xml:space="preserve">8:04 am – Meeting called to order </w:t>
      </w:r>
      <w:r w:rsidDel="00000000" w:rsidR="00000000" w:rsidRPr="00000000">
        <w:rPr>
          <w:color w:val="222222"/>
          <w:highlight w:val="white"/>
          <w:rtl w:val="0"/>
        </w:rPr>
        <w:t xml:space="preserve"> 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940" w:hanging="360"/>
        <w:contextualSpacing w:val="1"/>
        <w:rPr>
          <w:sz w:val="22"/>
          <w:szCs w:val="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3.22.17 Minutes approved unanimously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940" w:hanging="360"/>
        <w:contextualSpacing w:val="1"/>
        <w:rPr>
          <w:sz w:val="22"/>
          <w:szCs w:val="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Membership Update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One new member added since last meeting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Cindy to email all members to BOD so outreach can be completed for neighbors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Cindy to post at Library board and City Hall boards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Nick to post call-to-action on Facebook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940" w:hanging="360"/>
        <w:contextualSpacing w:val="1"/>
        <w:rPr>
          <w:sz w:val="22"/>
          <w:szCs w:val="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Annual Meeting / Bylaw Amendment 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2"/>
          <w:szCs w:val="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Motion made to amend Article II Section 5 to: An annual meeting of the members shall be held during the </w:t>
      </w:r>
      <w:r w:rsidDel="00000000" w:rsidR="00000000" w:rsidRPr="00000000">
        <w:rPr>
          <w:color w:val="222222"/>
          <w:highlight w:val="white"/>
          <w:u w:val="single"/>
          <w:rtl w:val="0"/>
        </w:rPr>
        <w:t xml:space="preserve">second quarter</w:t>
      </w:r>
      <w:r w:rsidDel="00000000" w:rsidR="00000000" w:rsidRPr="00000000">
        <w:rPr>
          <w:color w:val="222222"/>
          <w:highlight w:val="white"/>
          <w:rtl w:val="0"/>
        </w:rPr>
        <w:t xml:space="preserve"> of each year. Failure to hold the annual meeting shall not work a forfeiture or dissolution of the Corporation.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Approved unanimously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Annual Meeting: Thursday, May 18, 2017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5:30 Social Hour - Cash Bar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6:00 Annual Meeting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Agenda forthcoming, including election of Board Members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Minutes from 6.15.16 and bylaws show three non-officer Board Members will be up for re-election: Dr. Tim Marsho, Jeff Roznowski, Jamie LaMora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Jeff to send email invite to MidTown Group with RSVP request by Friday, May 12, 2017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940" w:hanging="360"/>
        <w:contextualSpacing w:val="1"/>
        <w:rPr>
          <w:sz w:val="22"/>
          <w:szCs w:val="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Master Plan Update - President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Jen Ferguson of Wauwatosa provided an update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Current phase: Input and data collection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RDG in town beginning 4/26 and will host six focus groups over the next two days at City Hall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Public Kickoff is the evening of 4/27 at 6 pm at City Hall</w:t>
      </w:r>
    </w:p>
    <w:p w:rsidR="00000000" w:rsidDel="00000000" w:rsidP="00000000" w:rsidRDefault="00000000" w:rsidRPr="00000000">
      <w:pPr>
        <w:numPr>
          <w:ilvl w:val="3"/>
          <w:numId w:val="3"/>
        </w:numPr>
        <w:ind w:left="288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Will include overview and breakout sessions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Approximately 480 surveys have already been completed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Steps: Design Studio in May as part of public event. Dates TBD.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940" w:hanging="360"/>
        <w:contextualSpacing w:val="1"/>
        <w:rPr>
          <w:sz w:val="22"/>
          <w:szCs w:val="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MidTown Fair / Run 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20" w:before="20" w:lineRule="auto"/>
        <w:ind w:left="144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Tom Kreinbring of Align Life provided an update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20" w:before="20" w:lineRule="auto"/>
        <w:ind w:left="216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Website, midtowntosa.com, is now live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Jeff and Tom will meet to build out site further in early May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20" w:before="20" w:lineRule="auto"/>
        <w:ind w:left="216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MidTown Madness 5k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Saturday, July 22, 2017 to conclude MidTown Tosa Week 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Start/Finish at McKinley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Focus remains on support from health services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Finances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after="20" w:before="20" w:lineRule="auto"/>
        <w:ind w:left="360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Costs: Estimate of $4,000: Budget shared with Cindy as Treasurer</w:t>
      </w:r>
    </w:p>
    <w:p w:rsidR="00000000" w:rsidDel="00000000" w:rsidP="00000000" w:rsidRDefault="00000000" w:rsidRPr="00000000">
      <w:pPr>
        <w:numPr>
          <w:ilvl w:val="4"/>
          <w:numId w:val="3"/>
        </w:numPr>
        <w:spacing w:after="20" w:before="20" w:lineRule="auto"/>
        <w:ind w:left="360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Two sponsors are secured, $1,600 collected in revenue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Permits are in process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20" w:before="20" w:lineRule="auto"/>
        <w:ind w:left="144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MidTown Tosa Fest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20" w:before="20" w:lineRule="auto"/>
        <w:ind w:left="216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July 22, 2017: 11 am to 5 pm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Family Event: no alcohol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$300 members will have booth or table (can donate)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Food trucks to be invited</w:t>
      </w:r>
    </w:p>
    <w:p w:rsidR="00000000" w:rsidDel="00000000" w:rsidP="00000000" w:rsidRDefault="00000000" w:rsidRPr="00000000">
      <w:pPr>
        <w:numPr>
          <w:ilvl w:val="3"/>
          <w:numId w:val="3"/>
        </w:numPr>
        <w:spacing w:after="20" w:before="20" w:lineRule="auto"/>
        <w:ind w:left="288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Ruckus and Glee: bounce house, face painter</w:t>
      </w:r>
    </w:p>
    <w:p w:rsidR="00000000" w:rsidDel="00000000" w:rsidP="00000000" w:rsidRDefault="00000000" w:rsidRPr="00000000">
      <w:pPr>
        <w:numPr>
          <w:ilvl w:val="2"/>
          <w:numId w:val="3"/>
        </w:numPr>
        <w:spacing w:after="20" w:before="20" w:lineRule="auto"/>
        <w:ind w:left="216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Northshore Bank will allow use of parking lot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" w:before="20" w:lineRule="auto"/>
        <w:ind w:left="72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New Business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20" w:before="20" w:lineRule="auto"/>
        <w:ind w:left="144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None brought forward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" w:before="20" w:lineRule="auto"/>
        <w:ind w:left="720" w:hanging="360"/>
        <w:contextualSpacing w:val="1"/>
        <w:rPr>
          <w:color w:val="1a1a1a"/>
          <w:highlight w:val="white"/>
          <w:u w:val="non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Next Meeting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color w:val="1a1a1a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Annual Meeting: Thursday, May 18, 2017, 5:30 pm social, 6:00 pm meeting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contextualSpacing w:val="0"/>
        <w:rPr>
          <w:color w:val="1a1a1a"/>
          <w:highlight w:val="white"/>
        </w:rPr>
      </w:pPr>
      <w:r w:rsidDel="00000000" w:rsidR="00000000" w:rsidRPr="00000000">
        <w:rPr>
          <w:color w:val="1a1a1a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Rule="auto"/>
        <w:contextualSpacing w:val="0"/>
        <w:rPr>
          <w:b w:val="1"/>
          <w:color w:val="1a1a1a"/>
          <w:highlight w:val="white"/>
        </w:rPr>
      </w:pPr>
      <w:r w:rsidDel="00000000" w:rsidR="00000000" w:rsidRPr="00000000">
        <w:rPr>
          <w:b w:val="1"/>
          <w:color w:val="1a1a1a"/>
          <w:highlight w:val="white"/>
          <w:rtl w:val="0"/>
        </w:rPr>
        <w:t xml:space="preserve">9:02 am – Meeting adjourned </w:t>
      </w:r>
    </w:p>
    <w:p w:rsidR="00000000" w:rsidDel="00000000" w:rsidP="00000000" w:rsidRDefault="00000000" w:rsidRPr="00000000">
      <w:pPr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Board of Directors: </w:t>
    </w:r>
    <w:r w:rsidDel="00000000" w:rsidR="00000000" w:rsidRPr="00000000">
      <w:rPr>
        <w:sz w:val="18"/>
        <w:szCs w:val="18"/>
        <w:rtl w:val="0"/>
      </w:rPr>
      <w:t xml:space="preserve">Nick Bandoch-Sendik’s; Mike Gardner-Ray’s; Jamie LaMora-Colectivo; Tim Marsho-Tosa Pediatrics; Matt Poulson-Ruckus &amp; Glee; Jeff Roznowski-Member at Large; Cindy Seeman-Design Vision Optical.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-380999</wp:posOffset>
          </wp:positionH>
          <wp:positionV relativeFrom="paragraph">
            <wp:posOffset>-66674</wp:posOffset>
          </wp:positionV>
          <wp:extent cx="6486525" cy="1876425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