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77C7" w:rsidRDefault="000F01AF">
      <w:pPr>
        <w:spacing w:after="0" w:line="240" w:lineRule="auto"/>
        <w:rPr>
          <w:rFonts w:ascii="Times New Roman" w:eastAsia="Times New Roman" w:hAnsi="Times New Roman" w:cs="Times New Roman"/>
          <w:sz w:val="24"/>
          <w:szCs w:val="24"/>
        </w:rPr>
      </w:pPr>
      <w:r>
        <w:rPr>
          <w:color w:val="000000"/>
        </w:rPr>
        <w:t>To: _____________________________</w:t>
      </w:r>
    </w:p>
    <w:p w14:paraId="00000002" w14:textId="77777777" w:rsidR="004B77C7" w:rsidRDefault="000F01AF">
      <w:pPr>
        <w:spacing w:after="0" w:line="240" w:lineRule="auto"/>
        <w:rPr>
          <w:rFonts w:ascii="Times New Roman" w:eastAsia="Times New Roman" w:hAnsi="Times New Roman" w:cs="Times New Roman"/>
          <w:sz w:val="24"/>
          <w:szCs w:val="24"/>
        </w:rPr>
      </w:pPr>
      <w:r>
        <w:rPr>
          <w:color w:val="000000"/>
        </w:rPr>
        <w:t>________________________________</w:t>
      </w:r>
    </w:p>
    <w:p w14:paraId="00000003" w14:textId="77777777" w:rsidR="004B77C7" w:rsidRDefault="000F01AF">
      <w:pPr>
        <w:spacing w:after="0" w:line="240" w:lineRule="auto"/>
        <w:rPr>
          <w:rFonts w:ascii="Times New Roman" w:eastAsia="Times New Roman" w:hAnsi="Times New Roman" w:cs="Times New Roman"/>
          <w:sz w:val="24"/>
          <w:szCs w:val="24"/>
        </w:rPr>
      </w:pPr>
      <w:r>
        <w:rPr>
          <w:color w:val="000000"/>
        </w:rPr>
        <w:t>________________________________</w:t>
      </w:r>
    </w:p>
    <w:p w14:paraId="00000004" w14:textId="77777777" w:rsidR="004B77C7" w:rsidRDefault="004B77C7">
      <w:pPr>
        <w:spacing w:after="0" w:line="240" w:lineRule="auto"/>
        <w:rPr>
          <w:rFonts w:ascii="Times New Roman" w:eastAsia="Times New Roman" w:hAnsi="Times New Roman" w:cs="Times New Roman"/>
          <w:sz w:val="24"/>
          <w:szCs w:val="24"/>
        </w:rPr>
      </w:pPr>
    </w:p>
    <w:p w14:paraId="00000005" w14:textId="77777777" w:rsidR="004B77C7" w:rsidRDefault="000F01AF">
      <w:pPr>
        <w:spacing w:after="0" w:line="240" w:lineRule="auto"/>
        <w:rPr>
          <w:rFonts w:ascii="Times New Roman" w:eastAsia="Times New Roman" w:hAnsi="Times New Roman" w:cs="Times New Roman"/>
          <w:sz w:val="24"/>
          <w:szCs w:val="24"/>
        </w:rPr>
      </w:pPr>
      <w:r>
        <w:rPr>
          <w:color w:val="000000"/>
        </w:rPr>
        <w:t>From: ___________________________</w:t>
      </w:r>
    </w:p>
    <w:p w14:paraId="00000006" w14:textId="77777777" w:rsidR="004B77C7" w:rsidRDefault="000F01AF">
      <w:pPr>
        <w:spacing w:after="0" w:line="240" w:lineRule="auto"/>
        <w:rPr>
          <w:rFonts w:ascii="Times New Roman" w:eastAsia="Times New Roman" w:hAnsi="Times New Roman" w:cs="Times New Roman"/>
          <w:sz w:val="24"/>
          <w:szCs w:val="24"/>
        </w:rPr>
      </w:pPr>
      <w:r>
        <w:rPr>
          <w:color w:val="000000"/>
        </w:rPr>
        <w:t>________________________________</w:t>
      </w:r>
    </w:p>
    <w:p w14:paraId="00000007" w14:textId="77777777" w:rsidR="004B77C7" w:rsidRDefault="000F01AF">
      <w:pPr>
        <w:spacing w:after="0" w:line="240" w:lineRule="auto"/>
        <w:rPr>
          <w:rFonts w:ascii="Times New Roman" w:eastAsia="Times New Roman" w:hAnsi="Times New Roman" w:cs="Times New Roman"/>
          <w:sz w:val="24"/>
          <w:szCs w:val="24"/>
        </w:rPr>
      </w:pPr>
      <w:r>
        <w:rPr>
          <w:color w:val="000000"/>
        </w:rPr>
        <w:t>________________________________</w:t>
      </w:r>
    </w:p>
    <w:p w14:paraId="00000008" w14:textId="77777777" w:rsidR="004B77C7" w:rsidRDefault="004B77C7">
      <w:pPr>
        <w:spacing w:after="0" w:line="240" w:lineRule="auto"/>
        <w:rPr>
          <w:rFonts w:ascii="Times New Roman" w:eastAsia="Times New Roman" w:hAnsi="Times New Roman" w:cs="Times New Roman"/>
          <w:sz w:val="24"/>
          <w:szCs w:val="24"/>
        </w:rPr>
      </w:pPr>
    </w:p>
    <w:p w14:paraId="00000009" w14:textId="7833D9D5" w:rsidR="004B77C7" w:rsidRDefault="000F01AF">
      <w:pPr>
        <w:spacing w:after="0" w:line="240" w:lineRule="auto"/>
        <w:jc w:val="center"/>
        <w:rPr>
          <w:rFonts w:ascii="Times New Roman" w:eastAsia="Times New Roman" w:hAnsi="Times New Roman" w:cs="Times New Roman"/>
          <w:sz w:val="24"/>
          <w:szCs w:val="24"/>
        </w:rPr>
      </w:pPr>
      <w:r>
        <w:rPr>
          <w:b/>
        </w:rPr>
        <w:t xml:space="preserve">Irresponsible </w:t>
      </w:r>
      <w:r>
        <w:rPr>
          <w:b/>
          <w:color w:val="000000"/>
        </w:rPr>
        <w:t>Deployment of 5G Cell Towers in Arizona</w:t>
      </w:r>
    </w:p>
    <w:p w14:paraId="0000000A" w14:textId="77777777" w:rsidR="004B77C7" w:rsidRDefault="004B77C7">
      <w:pPr>
        <w:spacing w:after="0" w:line="240" w:lineRule="auto"/>
        <w:rPr>
          <w:rFonts w:ascii="Times New Roman" w:eastAsia="Times New Roman" w:hAnsi="Times New Roman" w:cs="Times New Roman"/>
          <w:sz w:val="6"/>
          <w:szCs w:val="6"/>
        </w:rPr>
      </w:pPr>
    </w:p>
    <w:p w14:paraId="0000000B" w14:textId="77777777" w:rsidR="004B77C7" w:rsidRDefault="000F01AF">
      <w:pPr>
        <w:spacing w:after="0" w:line="240" w:lineRule="auto"/>
        <w:jc w:val="center"/>
        <w:rPr>
          <w:rFonts w:ascii="Times New Roman" w:eastAsia="Times New Roman" w:hAnsi="Times New Roman" w:cs="Times New Roman"/>
          <w:sz w:val="24"/>
          <w:szCs w:val="24"/>
        </w:rPr>
      </w:pPr>
      <w:r>
        <w:rPr>
          <w:b/>
          <w:color w:val="000000"/>
        </w:rPr>
        <w:t>Second Notice of Maladministration, Malfeasance, Nonfeasance</w:t>
      </w:r>
    </w:p>
    <w:p w14:paraId="0000000C" w14:textId="77777777" w:rsidR="004B77C7" w:rsidRDefault="004B77C7">
      <w:pPr>
        <w:spacing w:after="0" w:line="240" w:lineRule="auto"/>
        <w:rPr>
          <w:rFonts w:ascii="Times New Roman" w:eastAsia="Times New Roman" w:hAnsi="Times New Roman" w:cs="Times New Roman"/>
          <w:sz w:val="16"/>
          <w:szCs w:val="16"/>
        </w:rPr>
      </w:pPr>
    </w:p>
    <w:p w14:paraId="0000000D" w14:textId="77777777" w:rsidR="004B77C7" w:rsidRDefault="000F01AF">
      <w:pPr>
        <w:spacing w:after="0" w:line="240" w:lineRule="auto"/>
        <w:jc w:val="center"/>
        <w:rPr>
          <w:rFonts w:ascii="Times New Roman" w:eastAsia="Times New Roman" w:hAnsi="Times New Roman" w:cs="Times New Roman"/>
          <w:b/>
          <w:sz w:val="24"/>
          <w:szCs w:val="24"/>
        </w:rPr>
      </w:pPr>
      <w:r>
        <w:rPr>
          <w:b/>
          <w:color w:val="000000"/>
        </w:rPr>
        <w:t>Notice to Agent is Notice to Principal and Notice to Principal is Notice to Agent</w:t>
      </w:r>
    </w:p>
    <w:p w14:paraId="0000000E" w14:textId="77777777" w:rsidR="004B77C7" w:rsidRDefault="004B77C7">
      <w:pPr>
        <w:spacing w:after="0" w:line="240" w:lineRule="auto"/>
        <w:rPr>
          <w:rFonts w:ascii="Times New Roman" w:eastAsia="Times New Roman" w:hAnsi="Times New Roman" w:cs="Times New Roman"/>
          <w:sz w:val="24"/>
          <w:szCs w:val="24"/>
        </w:rPr>
      </w:pPr>
    </w:p>
    <w:p w14:paraId="0000000F" w14:textId="77777777" w:rsidR="004B77C7" w:rsidRDefault="000F01AF">
      <w:pPr>
        <w:spacing w:after="0" w:line="240" w:lineRule="auto"/>
        <w:rPr>
          <w:rFonts w:ascii="Times New Roman" w:eastAsia="Times New Roman" w:hAnsi="Times New Roman" w:cs="Times New Roman"/>
          <w:sz w:val="24"/>
          <w:szCs w:val="24"/>
        </w:rPr>
      </w:pPr>
      <w:r>
        <w:rPr>
          <w:color w:val="000000"/>
        </w:rPr>
        <w:t>I, ________________________________________, one of the People (as seen in Arizona Constitution Bill of Rights Article 2 Section 2) come to you as previously, being trustees of the People, so you may provide due care and remember your Oath which binds you. I make the following demands and claims:</w:t>
      </w:r>
    </w:p>
    <w:p w14:paraId="00000010" w14:textId="77777777" w:rsidR="004B77C7" w:rsidRDefault="004B77C7">
      <w:pPr>
        <w:spacing w:after="0" w:line="240" w:lineRule="auto"/>
        <w:rPr>
          <w:rFonts w:ascii="Times New Roman" w:eastAsia="Times New Roman" w:hAnsi="Times New Roman" w:cs="Times New Roman"/>
          <w:sz w:val="16"/>
          <w:szCs w:val="16"/>
        </w:rPr>
      </w:pPr>
    </w:p>
    <w:p w14:paraId="00000011" w14:textId="77777777" w:rsidR="004B77C7" w:rsidRDefault="000F01AF">
      <w:pPr>
        <w:spacing w:after="0" w:line="240" w:lineRule="auto"/>
        <w:rPr>
          <w:rFonts w:ascii="Times New Roman" w:eastAsia="Times New Roman" w:hAnsi="Times New Roman" w:cs="Times New Roman"/>
          <w:sz w:val="24"/>
          <w:szCs w:val="24"/>
        </w:rPr>
      </w:pPr>
      <w:r>
        <w:rPr>
          <w:b/>
          <w:color w:val="000000"/>
        </w:rPr>
        <w:t>Arizona State Constitution Article 2 Section 2: Political Power; Purpose of Government</w:t>
      </w:r>
    </w:p>
    <w:p w14:paraId="00000012" w14:textId="77777777" w:rsidR="004B77C7" w:rsidRDefault="000F01AF">
      <w:pPr>
        <w:spacing w:after="0" w:line="240" w:lineRule="auto"/>
        <w:rPr>
          <w:rFonts w:ascii="Times New Roman" w:eastAsia="Times New Roman" w:hAnsi="Times New Roman" w:cs="Times New Roman"/>
          <w:sz w:val="24"/>
          <w:szCs w:val="24"/>
        </w:rPr>
      </w:pPr>
      <w:r>
        <w:rPr>
          <w:color w:val="000000"/>
        </w:rPr>
        <w:t xml:space="preserve">“All </w:t>
      </w:r>
      <w:r>
        <w:rPr>
          <w:color w:val="333333"/>
        </w:rPr>
        <w:t>political power is inherent in the people, and governments derive their just powers from the consent of the governed, and are established to protect and maintain individual rights.”</w:t>
      </w:r>
    </w:p>
    <w:p w14:paraId="00000013" w14:textId="77777777" w:rsidR="004B77C7" w:rsidRDefault="004B77C7">
      <w:pPr>
        <w:spacing w:after="0" w:line="240" w:lineRule="auto"/>
        <w:rPr>
          <w:rFonts w:ascii="Times New Roman" w:eastAsia="Times New Roman" w:hAnsi="Times New Roman" w:cs="Times New Roman"/>
          <w:sz w:val="16"/>
          <w:szCs w:val="16"/>
        </w:rPr>
      </w:pPr>
    </w:p>
    <w:p w14:paraId="00000014" w14:textId="77777777" w:rsidR="004B77C7" w:rsidRDefault="000F01AF">
      <w:pPr>
        <w:spacing w:line="240" w:lineRule="auto"/>
        <w:rPr>
          <w:rFonts w:ascii="Times New Roman" w:eastAsia="Times New Roman" w:hAnsi="Times New Roman" w:cs="Times New Roman"/>
          <w:sz w:val="24"/>
          <w:szCs w:val="24"/>
        </w:rPr>
      </w:pPr>
      <w:r>
        <w:rPr>
          <w:color w:val="000000"/>
        </w:rPr>
        <w:t xml:space="preserve">All state, county, and municipal governments and instrumentalities thereof must fulfill the requirements of their office, including careful adherence to </w:t>
      </w:r>
      <w:r>
        <w:t>C</w:t>
      </w:r>
      <w:r>
        <w:rPr>
          <w:color w:val="000000"/>
        </w:rPr>
        <w:t>onstitutional requirements</w:t>
      </w:r>
      <w:r>
        <w:rPr>
          <w:b/>
          <w:color w:val="000000"/>
        </w:rPr>
        <w:t xml:space="preserve">.  </w:t>
      </w:r>
      <w:r>
        <w:rPr>
          <w:color w:val="000000"/>
        </w:rPr>
        <w:t>Penalties exist in several Arizona Titles for non-fulfillment of responsibilities. Title 38 Public Officers and Employees, indicates penalties and Title 13 Criminal Code indicates other</w:t>
      </w:r>
      <w:r>
        <w:t xml:space="preserve"> penalties.</w:t>
      </w:r>
    </w:p>
    <w:p w14:paraId="00000015" w14:textId="77777777" w:rsidR="004B77C7" w:rsidRDefault="000F01AF">
      <w:pPr>
        <w:spacing w:after="0" w:line="240" w:lineRule="auto"/>
        <w:rPr>
          <w:rFonts w:ascii="Times New Roman" w:eastAsia="Times New Roman" w:hAnsi="Times New Roman" w:cs="Times New Roman"/>
          <w:sz w:val="24"/>
          <w:szCs w:val="24"/>
        </w:rPr>
      </w:pPr>
      <w:r>
        <w:rPr>
          <w:b/>
          <w:color w:val="000000"/>
        </w:rPr>
        <w:t>Arizona State Constitution Article 3 Section 1: Distribution of Powers</w:t>
      </w:r>
    </w:p>
    <w:p w14:paraId="00000016" w14:textId="77777777" w:rsidR="004B77C7" w:rsidRDefault="000F01AF">
      <w:pPr>
        <w:spacing w:after="0" w:line="240" w:lineRule="auto"/>
        <w:rPr>
          <w:rFonts w:ascii="Times New Roman" w:eastAsia="Times New Roman" w:hAnsi="Times New Roman" w:cs="Times New Roman"/>
          <w:sz w:val="24"/>
          <w:szCs w:val="24"/>
        </w:rPr>
      </w:pPr>
      <w:r>
        <w:rPr>
          <w:color w:val="000000"/>
        </w:rPr>
        <w:t xml:space="preserve">“The powers of the government </w:t>
      </w:r>
      <w:r>
        <w:rPr>
          <w:color w:val="333333"/>
        </w:rPr>
        <w:t>of the state of Arizona shall be divided into three separate departments, the legislative, the executive, and the judicial; and, except as provided in this constitution, such departments shall be separate and distinct, and no one of such departments shall exercise the powers properly belonging to either of the others.”</w:t>
      </w:r>
    </w:p>
    <w:p w14:paraId="00000017" w14:textId="77777777" w:rsidR="004B77C7" w:rsidRDefault="004B77C7">
      <w:pPr>
        <w:spacing w:after="0" w:line="240" w:lineRule="auto"/>
        <w:rPr>
          <w:rFonts w:ascii="Times New Roman" w:eastAsia="Times New Roman" w:hAnsi="Times New Roman" w:cs="Times New Roman"/>
          <w:sz w:val="24"/>
          <w:szCs w:val="24"/>
        </w:rPr>
      </w:pPr>
    </w:p>
    <w:p w14:paraId="00000018" w14:textId="77777777" w:rsidR="004B77C7" w:rsidRDefault="000F01AF">
      <w:pPr>
        <w:spacing w:after="0" w:line="240" w:lineRule="auto"/>
        <w:rPr>
          <w:rFonts w:ascii="Times New Roman" w:eastAsia="Times New Roman" w:hAnsi="Times New Roman" w:cs="Times New Roman"/>
          <w:sz w:val="24"/>
          <w:szCs w:val="24"/>
        </w:rPr>
      </w:pPr>
      <w:r>
        <w:rPr>
          <w:color w:val="000000"/>
        </w:rPr>
        <w:t xml:space="preserve">There shall be no commingling of power or decision-making without transparency. </w:t>
      </w:r>
      <w:r>
        <w:rPr>
          <w:b/>
          <w:color w:val="FF0000"/>
        </w:rPr>
        <w:t>All agents, participating in decision making, will be held accountable to the People, for all decisions that are commingled, deleterious to the People, or have caused damage or harm in any way to the People. This notice is given to allow for all exercise of power against the People to cease and desist immediately. </w:t>
      </w:r>
    </w:p>
    <w:p w14:paraId="00000019" w14:textId="77777777" w:rsidR="004B77C7" w:rsidRDefault="000F0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b/>
          <w:color w:val="000000"/>
        </w:rPr>
        <w:t xml:space="preserve">Maxim of Law- </w:t>
      </w:r>
      <w:r>
        <w:rPr>
          <w:color w:val="000000"/>
        </w:rPr>
        <w:t>Suppression of the truth is equivalent to the expression (or suggestion) of what is false. </w:t>
      </w:r>
    </w:p>
    <w:p w14:paraId="0000001A" w14:textId="77777777" w:rsidR="004B77C7" w:rsidRDefault="004B77C7">
      <w:pPr>
        <w:spacing w:after="0" w:line="240" w:lineRule="auto"/>
        <w:rPr>
          <w:rFonts w:ascii="Times New Roman" w:eastAsia="Times New Roman" w:hAnsi="Times New Roman" w:cs="Times New Roman"/>
          <w:sz w:val="24"/>
          <w:szCs w:val="24"/>
        </w:rPr>
      </w:pPr>
    </w:p>
    <w:p w14:paraId="0000001B" w14:textId="77777777" w:rsidR="004B77C7" w:rsidRDefault="000F01AF">
      <w:pPr>
        <w:spacing w:after="0" w:line="240" w:lineRule="auto"/>
        <w:rPr>
          <w:rFonts w:ascii="Times New Roman" w:eastAsia="Times New Roman" w:hAnsi="Times New Roman" w:cs="Times New Roman"/>
          <w:sz w:val="24"/>
          <w:szCs w:val="24"/>
        </w:rPr>
      </w:pPr>
      <w:r>
        <w:rPr>
          <w:b/>
          <w:color w:val="000000"/>
        </w:rPr>
        <w:t>Arizona State Constitution Article 2 Section 1: Fundamental Principles; Recurrence to</w:t>
      </w:r>
    </w:p>
    <w:p w14:paraId="0000001C" w14:textId="77777777" w:rsidR="004B77C7" w:rsidRDefault="000F01AF">
      <w:pPr>
        <w:spacing w:after="0" w:line="240" w:lineRule="auto"/>
        <w:rPr>
          <w:rFonts w:ascii="Times New Roman" w:eastAsia="Times New Roman" w:hAnsi="Times New Roman" w:cs="Times New Roman"/>
          <w:sz w:val="16"/>
          <w:szCs w:val="16"/>
        </w:rPr>
      </w:pPr>
      <w:r>
        <w:rPr>
          <w:color w:val="000000"/>
        </w:rPr>
        <w:t xml:space="preserve">“A </w:t>
      </w:r>
      <w:r>
        <w:rPr>
          <w:color w:val="333333"/>
        </w:rPr>
        <w:t>frequent recurrence to fundamental principles is essential to the security of individual rights and the perpetuity of free government.”</w:t>
      </w:r>
      <w:r>
        <w:rPr>
          <w:color w:val="333333"/>
        </w:rPr>
        <w:br/>
      </w:r>
    </w:p>
    <w:p w14:paraId="0000001D" w14:textId="77777777" w:rsidR="004B77C7" w:rsidRDefault="000F01AF">
      <w:pPr>
        <w:spacing w:after="0" w:line="240" w:lineRule="auto"/>
        <w:rPr>
          <w:rFonts w:ascii="Times New Roman" w:eastAsia="Times New Roman" w:hAnsi="Times New Roman" w:cs="Times New Roman"/>
          <w:sz w:val="16"/>
          <w:szCs w:val="16"/>
        </w:rPr>
      </w:pPr>
      <w:r>
        <w:rPr>
          <w:color w:val="000000"/>
        </w:rPr>
        <w:t xml:space="preserve">Please note, it is my duty, as one of the People, to frequently remind and educate you, the elected servants and trustees of the people. Each one of you, given a position of trust by “We, the People,” </w:t>
      </w:r>
      <w:r>
        <w:rPr>
          <w:b/>
          <w:color w:val="000000"/>
        </w:rPr>
        <w:t>have failed to honor that trust</w:t>
      </w:r>
      <w:r>
        <w:rPr>
          <w:color w:val="000000"/>
        </w:rPr>
        <w:t>. You have not referred your actions and decisions to the United States and Arizona Constitutions, thus violating the security of individual rights and the perpetuity of free government. </w:t>
      </w:r>
      <w:r>
        <w:rPr>
          <w:color w:val="000000"/>
        </w:rPr>
        <w:br/>
      </w:r>
    </w:p>
    <w:p w14:paraId="0000001E" w14:textId="77777777" w:rsidR="004B77C7" w:rsidRDefault="000F01AF">
      <w:pPr>
        <w:spacing w:after="0" w:line="240" w:lineRule="auto"/>
        <w:rPr>
          <w:rFonts w:ascii="Times New Roman" w:eastAsia="Times New Roman" w:hAnsi="Times New Roman" w:cs="Times New Roman"/>
          <w:sz w:val="16"/>
          <w:szCs w:val="16"/>
        </w:rPr>
      </w:pPr>
      <w:r>
        <w:rPr>
          <w:b/>
        </w:rPr>
        <w:t xml:space="preserve">Maxim of Law- </w:t>
      </w:r>
      <w:r>
        <w:t>The law requires, not conjecture, but certainty.</w:t>
      </w:r>
      <w:r>
        <w:br/>
      </w:r>
    </w:p>
    <w:p w14:paraId="0000001F" w14:textId="77777777" w:rsidR="004B77C7" w:rsidRDefault="000F01AF">
      <w:pPr>
        <w:spacing w:after="0" w:line="240" w:lineRule="auto"/>
        <w:rPr>
          <w:rFonts w:ascii="Times New Roman" w:eastAsia="Times New Roman" w:hAnsi="Times New Roman" w:cs="Times New Roman"/>
          <w:sz w:val="24"/>
          <w:szCs w:val="24"/>
        </w:rPr>
      </w:pPr>
      <w:r>
        <w:rPr>
          <w:color w:val="000000"/>
        </w:rPr>
        <w:t xml:space="preserve">You have violated your Oath. You swore to uphold the Constitution of the United States and the Constitution and state statutes of the State of Arizona, bearing true faith and allegiance to the same, and to defend them against all enemies, foreign and domestic. You swore you would </w:t>
      </w:r>
      <w:r>
        <w:rPr>
          <w:b/>
          <w:color w:val="000000"/>
        </w:rPr>
        <w:t>faithfully, and impartially</w:t>
      </w:r>
      <w:r>
        <w:rPr>
          <w:color w:val="000000"/>
        </w:rPr>
        <w:t>, discharge the duties of your office according to the best of your ability so help you God. (</w:t>
      </w:r>
      <w:r>
        <w:rPr>
          <w:b/>
          <w:color w:val="000000"/>
        </w:rPr>
        <w:t xml:space="preserve">A.R.S. </w:t>
      </w:r>
      <w:hyperlink r:id="rId8">
        <w:r>
          <w:rPr>
            <w:b/>
            <w:color w:val="000000"/>
            <w:u w:val="single"/>
          </w:rPr>
          <w:t>§</w:t>
        </w:r>
      </w:hyperlink>
      <w:hyperlink r:id="rId9">
        <w:r>
          <w:rPr>
            <w:b/>
            <w:color w:val="0563C1"/>
            <w:u w:val="single"/>
          </w:rPr>
          <w:t xml:space="preserve"> </w:t>
        </w:r>
      </w:hyperlink>
      <w:r>
        <w:rPr>
          <w:b/>
          <w:color w:val="000000"/>
        </w:rPr>
        <w:t>38-231 E.) </w:t>
      </w:r>
    </w:p>
    <w:p w14:paraId="00000020" w14:textId="77777777" w:rsidR="004B77C7" w:rsidRDefault="004B77C7">
      <w:pPr>
        <w:spacing w:after="0" w:line="240" w:lineRule="auto"/>
        <w:rPr>
          <w:rFonts w:ascii="Times New Roman" w:eastAsia="Times New Roman" w:hAnsi="Times New Roman" w:cs="Times New Roman"/>
          <w:sz w:val="24"/>
          <w:szCs w:val="24"/>
        </w:rPr>
      </w:pPr>
    </w:p>
    <w:p w14:paraId="00000021" w14:textId="605024A2" w:rsidR="004B77C7" w:rsidRDefault="000F01AF">
      <w:pPr>
        <w:spacing w:after="0" w:line="240" w:lineRule="auto"/>
        <w:rPr>
          <w:rFonts w:ascii="Times New Roman" w:eastAsia="Times New Roman" w:hAnsi="Times New Roman" w:cs="Times New Roman"/>
          <w:sz w:val="24"/>
          <w:szCs w:val="24"/>
        </w:rPr>
      </w:pPr>
      <w:r>
        <w:rPr>
          <w:color w:val="000000"/>
        </w:rPr>
        <w:t xml:space="preserve">Please note, as elected servants, you also agreed to the consequences of </w:t>
      </w:r>
      <w:r>
        <w:rPr>
          <w:color w:val="000000"/>
          <w:u w:val="single"/>
        </w:rPr>
        <w:t>not</w:t>
      </w:r>
      <w:r>
        <w:rPr>
          <w:color w:val="000000"/>
        </w:rPr>
        <w:t xml:space="preserve"> upholding your oath. As clearly indicated in </w:t>
      </w:r>
      <w:r>
        <w:rPr>
          <w:b/>
          <w:color w:val="000000"/>
        </w:rPr>
        <w:t xml:space="preserve">A.R.S. </w:t>
      </w:r>
      <w:hyperlink r:id="rId10">
        <w:r>
          <w:rPr>
            <w:b/>
            <w:color w:val="000000"/>
            <w:u w:val="single"/>
          </w:rPr>
          <w:t xml:space="preserve">§ </w:t>
        </w:r>
      </w:hyperlink>
      <w:r>
        <w:rPr>
          <w:b/>
          <w:color w:val="000000"/>
        </w:rPr>
        <w:t xml:space="preserve">38-231 C, </w:t>
      </w:r>
      <w:r>
        <w:rPr>
          <w:color w:val="000000"/>
        </w:rPr>
        <w:t xml:space="preserve">conspiracy to do violence to or overthrow governments is a class 4 felony. </w:t>
      </w:r>
      <w:r>
        <w:rPr>
          <w:b/>
          <w:color w:val="000000"/>
        </w:rPr>
        <w:t> </w:t>
      </w:r>
      <w:r>
        <w:rPr>
          <w:color w:val="000000"/>
        </w:rPr>
        <w:t xml:space="preserve">While your crimes </w:t>
      </w:r>
      <w:r>
        <w:t>may</w:t>
      </w:r>
      <w:r>
        <w:rPr>
          <w:color w:val="000000"/>
        </w:rPr>
        <w:t xml:space="preserve"> not be related to the physical overthrow of the government, they are violent to and directly impinge on the</w:t>
      </w:r>
      <w:r>
        <w:t xml:space="preserve"> rights to public safety, privacy and property  inherent to the</w:t>
      </w:r>
      <w:r>
        <w:rPr>
          <w:color w:val="000000"/>
        </w:rPr>
        <w:t xml:space="preserve"> residents</w:t>
      </w:r>
      <w:r w:rsidR="00700A89">
        <w:rPr>
          <w:color w:val="000000"/>
        </w:rPr>
        <w:t xml:space="preserve"> in Arizona</w:t>
      </w:r>
      <w:r>
        <w:rPr>
          <w:color w:val="000000"/>
        </w:rPr>
        <w:t xml:space="preserve">, whom you constitutionally swore to protect. In Arizona, Title 13 defines the Criminal Code. </w:t>
      </w:r>
      <w:r>
        <w:rPr>
          <w:b/>
          <w:color w:val="000000"/>
        </w:rPr>
        <w:t xml:space="preserve">A.R.S. § 13-101. </w:t>
      </w:r>
      <w:r>
        <w:rPr>
          <w:color w:val="000000"/>
        </w:rPr>
        <w:t xml:space="preserve">defines the legislated purposes of the </w:t>
      </w:r>
      <w:r>
        <w:t>C</w:t>
      </w:r>
      <w:r>
        <w:rPr>
          <w:color w:val="000000"/>
        </w:rPr>
        <w:t xml:space="preserve">riminal </w:t>
      </w:r>
      <w:r>
        <w:t>C</w:t>
      </w:r>
      <w:r>
        <w:rPr>
          <w:color w:val="000000"/>
        </w:rPr>
        <w:t>ode, a few of which are indicated below. </w:t>
      </w:r>
    </w:p>
    <w:p w14:paraId="00000022"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23"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b/>
          <w:color w:val="000000"/>
        </w:rPr>
        <w:t>A.R.S. § 13-101. Purposes</w:t>
      </w:r>
    </w:p>
    <w:p w14:paraId="00000024"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color w:val="333333"/>
        </w:rPr>
        <w:t>“It is declared that the public policy of this state and the general purposes of the provisions of this title are:</w:t>
      </w:r>
    </w:p>
    <w:p w14:paraId="00000025"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color w:val="333333"/>
        </w:rPr>
        <w:t xml:space="preserve">1. To proscribe conduct that unjustifiably and inexcusably </w:t>
      </w:r>
      <w:r>
        <w:rPr>
          <w:b/>
          <w:color w:val="333333"/>
        </w:rPr>
        <w:t>causes or threatens substantial harm to individual or public interests;</w:t>
      </w:r>
    </w:p>
    <w:p w14:paraId="00000026"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color w:val="333333"/>
        </w:rPr>
        <w:t xml:space="preserve">5. To </w:t>
      </w:r>
      <w:r>
        <w:rPr>
          <w:b/>
          <w:color w:val="333333"/>
        </w:rPr>
        <w:t>insure the public safety</w:t>
      </w:r>
      <w:r>
        <w:rPr>
          <w:color w:val="333333"/>
        </w:rPr>
        <w:t xml:space="preserve"> by preventing the commission of offenses through the deterrent influence of the sentences authorized;</w:t>
      </w:r>
    </w:p>
    <w:p w14:paraId="00000027"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color w:val="333333"/>
        </w:rPr>
        <w:t>6. To impose just and deserved punishment on those whose conduct threatens the public peace;”</w:t>
      </w:r>
    </w:p>
    <w:p w14:paraId="00000028"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29" w14:textId="77777777" w:rsidR="004B77C7" w:rsidRDefault="000F01AF">
      <w:pPr>
        <w:shd w:val="clear" w:color="auto" w:fill="FFFFFF"/>
        <w:spacing w:after="0" w:line="240" w:lineRule="auto"/>
        <w:rPr>
          <w:rFonts w:ascii="Times New Roman" w:eastAsia="Times New Roman" w:hAnsi="Times New Roman" w:cs="Times New Roman"/>
          <w:sz w:val="24"/>
          <w:szCs w:val="24"/>
        </w:rPr>
      </w:pPr>
      <w:r>
        <w:rPr>
          <w:color w:val="000000"/>
        </w:rPr>
        <w:lastRenderedPageBreak/>
        <w:t xml:space="preserve">You should know that </w:t>
      </w:r>
      <w:r>
        <w:rPr>
          <w:b/>
          <w:color w:val="000000"/>
        </w:rPr>
        <w:t>A.R.S. § 13-105</w:t>
      </w:r>
      <w:r>
        <w:rPr>
          <w:color w:val="000000"/>
        </w:rPr>
        <w:t> definitions apply as well-</w:t>
      </w:r>
    </w:p>
    <w:p w14:paraId="0000002A" w14:textId="77777777" w:rsidR="004B77C7" w:rsidRDefault="000F01AF">
      <w:pPr>
        <w:shd w:val="clear" w:color="auto" w:fill="FFFFFF"/>
        <w:spacing w:after="0" w:line="240" w:lineRule="auto"/>
        <w:ind w:left="720" w:right="1440"/>
        <w:rPr>
          <w:rFonts w:ascii="Times New Roman" w:eastAsia="Times New Roman" w:hAnsi="Times New Roman" w:cs="Times New Roman"/>
          <w:sz w:val="24"/>
          <w:szCs w:val="24"/>
        </w:rPr>
      </w:pPr>
      <w:r>
        <w:rPr>
          <w:b/>
          <w:color w:val="333333"/>
        </w:rPr>
        <w:t>6.</w:t>
      </w:r>
      <w:r>
        <w:rPr>
          <w:color w:val="333333"/>
        </w:rPr>
        <w:t xml:space="preserve"> "Conduct" means an act or omission and its accompanying culpable mental state.</w:t>
      </w:r>
    </w:p>
    <w:p w14:paraId="0000002B" w14:textId="77777777" w:rsidR="004B77C7" w:rsidRDefault="000F01AF">
      <w:pPr>
        <w:shd w:val="clear" w:color="auto" w:fill="FFFFFF"/>
        <w:spacing w:after="0" w:line="240" w:lineRule="auto"/>
        <w:ind w:left="720" w:right="1440"/>
        <w:rPr>
          <w:rFonts w:ascii="Times New Roman" w:eastAsia="Times New Roman" w:hAnsi="Times New Roman" w:cs="Times New Roman"/>
          <w:sz w:val="24"/>
          <w:szCs w:val="24"/>
        </w:rPr>
      </w:pPr>
      <w:r>
        <w:rPr>
          <w:b/>
          <w:color w:val="333333"/>
        </w:rPr>
        <w:t>10.</w:t>
      </w:r>
      <w:r>
        <w:rPr>
          <w:color w:val="333333"/>
        </w:rPr>
        <w:t xml:space="preserve"> "Culpable mental state" means intentionally, knowingly, recklessly or with criminal negligence as those terms are defined in this paragraph:</w:t>
      </w:r>
    </w:p>
    <w:p w14:paraId="0000002C" w14:textId="77777777" w:rsidR="004B77C7" w:rsidRDefault="000F01AF">
      <w:pPr>
        <w:shd w:val="clear" w:color="auto" w:fill="FFFFFF"/>
        <w:spacing w:after="0" w:line="240" w:lineRule="auto"/>
        <w:ind w:left="720" w:right="1440"/>
        <w:rPr>
          <w:rFonts w:ascii="Times New Roman" w:eastAsia="Times New Roman" w:hAnsi="Times New Roman" w:cs="Times New Roman"/>
          <w:sz w:val="24"/>
          <w:szCs w:val="24"/>
        </w:rPr>
      </w:pPr>
      <w:r>
        <w:rPr>
          <w:b/>
          <w:color w:val="333333"/>
        </w:rPr>
        <w:t>(a) "Intentionally</w:t>
      </w:r>
      <w:r>
        <w:rPr>
          <w:color w:val="333333"/>
        </w:rPr>
        <w:t>" or "with the intent to" means, with respect to a result or to conduct described by a statute defining an offense, that a person's objective is to cause that result or to engage in that conduct.</w:t>
      </w:r>
    </w:p>
    <w:p w14:paraId="0000002D" w14:textId="77777777" w:rsidR="004B77C7" w:rsidRDefault="000F01AF">
      <w:pPr>
        <w:shd w:val="clear" w:color="auto" w:fill="FFFFFF"/>
        <w:spacing w:after="0" w:line="240" w:lineRule="auto"/>
        <w:ind w:left="720" w:right="1440"/>
        <w:rPr>
          <w:rFonts w:ascii="Times New Roman" w:eastAsia="Times New Roman" w:hAnsi="Times New Roman" w:cs="Times New Roman"/>
          <w:sz w:val="24"/>
          <w:szCs w:val="24"/>
        </w:rPr>
      </w:pPr>
      <w:r>
        <w:rPr>
          <w:b/>
          <w:color w:val="333333"/>
        </w:rPr>
        <w:t>(b) "Knowingly</w:t>
      </w:r>
      <w:r>
        <w:rPr>
          <w:color w:val="333333"/>
        </w:rPr>
        <w:t>" means, with respect to conduct or to a circumstance described by a statute defining an offense, that a person is aware or believes that the person's conduct is of that nature or that the circumstance exists.  It does not require any knowledge of the unlawfulness of the act or omission.</w:t>
      </w:r>
    </w:p>
    <w:p w14:paraId="0000002E" w14:textId="77777777" w:rsidR="004B77C7" w:rsidRDefault="000F01AF">
      <w:pPr>
        <w:shd w:val="clear" w:color="auto" w:fill="FFFFFF"/>
        <w:spacing w:after="0" w:line="240" w:lineRule="auto"/>
        <w:ind w:left="720" w:right="1440"/>
        <w:rPr>
          <w:rFonts w:ascii="Times New Roman" w:eastAsia="Times New Roman" w:hAnsi="Times New Roman" w:cs="Times New Roman"/>
          <w:sz w:val="24"/>
          <w:szCs w:val="24"/>
        </w:rPr>
      </w:pPr>
      <w:r>
        <w:rPr>
          <w:b/>
          <w:color w:val="333333"/>
        </w:rPr>
        <w:t>(c) "Recklessly</w:t>
      </w:r>
      <w:r>
        <w:rPr>
          <w:color w:val="333333"/>
        </w:rPr>
        <w:t>" means, with respect to a result or to a circumstance described by a statute defining an offense, that a person is aware of and consciously disregards a substantial and unjustifiable risk that the result will occur or that the circumstance exists. The risk must be of such nature and degree that disregard of such risk constitutes a gross deviation from the standard of conduct that a reasonable person would observe in the situation. A person who creates such a risk but who is unaware of such risk solely by reason of voluntary intoxication also acts recklessly with respect to such risk.</w:t>
      </w:r>
    </w:p>
    <w:p w14:paraId="0000002F" w14:textId="77777777" w:rsidR="004B77C7" w:rsidRDefault="000F01AF">
      <w:pPr>
        <w:shd w:val="clear" w:color="auto" w:fill="FFFFFF"/>
        <w:spacing w:after="0" w:line="240" w:lineRule="auto"/>
        <w:ind w:left="720" w:right="1440"/>
        <w:rPr>
          <w:rFonts w:ascii="Times New Roman" w:eastAsia="Times New Roman" w:hAnsi="Times New Roman" w:cs="Times New Roman"/>
          <w:sz w:val="24"/>
          <w:szCs w:val="24"/>
        </w:rPr>
      </w:pPr>
      <w:r>
        <w:rPr>
          <w:b/>
          <w:color w:val="333333"/>
        </w:rPr>
        <w:t>(d) "Criminal negligence</w:t>
      </w:r>
      <w:r>
        <w:rPr>
          <w:color w:val="333333"/>
        </w:rPr>
        <w:t>" means, with respect to a result or to a circumstance described by a statute defining an offense, that a person fails to perceive a substantial and unjustifiable risk that the result will occur or that the circumstance exists. The risk must be of such nature and degree that the failure to perceive it constitutes a gross deviation from the standard of care that a reasonable person would observe in the situation.</w:t>
      </w:r>
    </w:p>
    <w:p w14:paraId="00000030" w14:textId="77777777" w:rsidR="004B77C7" w:rsidRDefault="000F01AF">
      <w:pPr>
        <w:shd w:val="clear" w:color="auto" w:fill="FFFFFF"/>
        <w:spacing w:after="300" w:line="240" w:lineRule="auto"/>
        <w:ind w:left="720" w:right="1440"/>
        <w:rPr>
          <w:rFonts w:ascii="Times New Roman" w:eastAsia="Times New Roman" w:hAnsi="Times New Roman" w:cs="Times New Roman"/>
          <w:sz w:val="24"/>
          <w:szCs w:val="24"/>
        </w:rPr>
      </w:pPr>
      <w:r>
        <w:rPr>
          <w:b/>
          <w:color w:val="333333"/>
        </w:rPr>
        <w:t>16.</w:t>
      </w:r>
      <w:r>
        <w:rPr>
          <w:color w:val="333333"/>
        </w:rPr>
        <w:t xml:space="preserve"> </w:t>
      </w:r>
      <w:r>
        <w:rPr>
          <w:b/>
          <w:color w:val="333333"/>
        </w:rPr>
        <w:t>"Economic loss"</w:t>
      </w:r>
      <w:r>
        <w:rPr>
          <w:color w:val="333333"/>
        </w:rPr>
        <w:t xml:space="preserve"> means any loss incurred by a person as a result of the commission of an offense. Economic loss includes lost interest, lost earnings and other losses that would not have been incurred but for the offense. Economic loss does not include losses incurred by the convicted person, damages for pain and suffering, punitive damages or consequential damages.</w:t>
      </w:r>
    </w:p>
    <w:p w14:paraId="00000031" w14:textId="77777777" w:rsidR="004B77C7" w:rsidRDefault="000F01AF">
      <w:pPr>
        <w:shd w:val="clear" w:color="auto" w:fill="FFFFFF"/>
        <w:spacing w:after="300" w:line="240" w:lineRule="auto"/>
        <w:ind w:right="1440"/>
        <w:rPr>
          <w:rFonts w:ascii="Times New Roman" w:eastAsia="Times New Roman" w:hAnsi="Times New Roman" w:cs="Times New Roman"/>
          <w:sz w:val="24"/>
          <w:szCs w:val="24"/>
        </w:rPr>
      </w:pPr>
      <w:r>
        <w:rPr>
          <w:color w:val="333333"/>
        </w:rPr>
        <w:t>Please note that failure to fulfill the responsibilities of your position as an agent of the People is addressed in the following Title 38 Statute;</w:t>
      </w:r>
    </w:p>
    <w:p w14:paraId="00000032" w14:textId="77777777" w:rsidR="004B77C7" w:rsidRDefault="0094422D">
      <w:pPr>
        <w:spacing w:after="0" w:line="240" w:lineRule="auto"/>
        <w:rPr>
          <w:rFonts w:ascii="Times New Roman" w:eastAsia="Times New Roman" w:hAnsi="Times New Roman" w:cs="Times New Roman"/>
          <w:sz w:val="24"/>
          <w:szCs w:val="24"/>
        </w:rPr>
      </w:pPr>
      <w:hyperlink r:id="rId11">
        <w:r w:rsidR="000F01AF">
          <w:rPr>
            <w:b/>
            <w:color w:val="000000"/>
          </w:rPr>
          <w:t xml:space="preserve">A.R.S. § 38-443 </w:t>
        </w:r>
      </w:hyperlink>
      <w:r w:rsidR="000F01AF">
        <w:rPr>
          <w:b/>
          <w:color w:val="000000"/>
          <w:u w:val="single"/>
        </w:rPr>
        <w:t>Nonfeasance in public office; classification</w:t>
      </w:r>
    </w:p>
    <w:p w14:paraId="00000033" w14:textId="77777777" w:rsidR="004B77C7" w:rsidRDefault="000F01AF">
      <w:pPr>
        <w:spacing w:after="0" w:line="240" w:lineRule="auto"/>
        <w:rPr>
          <w:rFonts w:ascii="Times New Roman" w:eastAsia="Times New Roman" w:hAnsi="Times New Roman" w:cs="Times New Roman"/>
          <w:sz w:val="24"/>
          <w:szCs w:val="24"/>
        </w:rPr>
      </w:pPr>
      <w:r>
        <w:rPr>
          <w:color w:val="000000"/>
        </w:rPr>
        <w:t>A public officer or person holding a position of public trust or employment who knowingly omits to perform any duty the performance of which is required of him by law is guilty of a class 2 misdemeanor unless special provision has been made for punishment of such omission.</w:t>
      </w:r>
    </w:p>
    <w:p w14:paraId="00000034" w14:textId="77777777" w:rsidR="004B77C7" w:rsidRDefault="004B77C7">
      <w:pPr>
        <w:spacing w:after="0" w:line="240" w:lineRule="auto"/>
        <w:rPr>
          <w:rFonts w:ascii="Times New Roman" w:eastAsia="Times New Roman" w:hAnsi="Times New Roman" w:cs="Times New Roman"/>
          <w:sz w:val="24"/>
          <w:szCs w:val="24"/>
        </w:rPr>
      </w:pPr>
    </w:p>
    <w:p w14:paraId="00000035" w14:textId="77777777" w:rsidR="004B77C7" w:rsidRDefault="000F01AF">
      <w:pPr>
        <w:spacing w:after="0" w:line="240" w:lineRule="auto"/>
        <w:rPr>
          <w:rFonts w:ascii="Times New Roman" w:eastAsia="Times New Roman" w:hAnsi="Times New Roman" w:cs="Times New Roman"/>
          <w:sz w:val="24"/>
          <w:szCs w:val="24"/>
        </w:rPr>
      </w:pPr>
      <w:r>
        <w:rPr>
          <w:color w:val="000000"/>
        </w:rPr>
        <w:t xml:space="preserve">You have been infringing on the freedoms guaranteed to me, one of the People. You are practicing discrimination, segregation and intimidation, insisting on depriving me of my rights under color of law. Please be aware that </w:t>
      </w:r>
      <w:r>
        <w:rPr>
          <w:color w:val="202124"/>
          <w:highlight w:val="white"/>
        </w:rPr>
        <w:t>Section </w:t>
      </w:r>
      <w:r>
        <w:rPr>
          <w:b/>
          <w:color w:val="202124"/>
          <w:highlight w:val="white"/>
        </w:rPr>
        <w:t>242</w:t>
      </w:r>
      <w:r>
        <w:rPr>
          <w:color w:val="202124"/>
          <w:highlight w:val="white"/>
        </w:rPr>
        <w:t> of Title </w:t>
      </w:r>
      <w:r>
        <w:rPr>
          <w:b/>
          <w:color w:val="202124"/>
          <w:highlight w:val="white"/>
        </w:rPr>
        <w:t>18</w:t>
      </w:r>
      <w:r>
        <w:rPr>
          <w:color w:val="202124"/>
          <w:highlight w:val="white"/>
        </w:rPr>
        <w:t> makes it a crime for a person acting under color of any law to willfully deprive a person of a right or privilege protected by the Constitution or laws within the </w:t>
      </w:r>
      <w:r>
        <w:rPr>
          <w:b/>
          <w:color w:val="202124"/>
          <w:highlight w:val="white"/>
        </w:rPr>
        <w:t>United States</w:t>
      </w:r>
      <w:r>
        <w:rPr>
          <w:color w:val="202124"/>
          <w:highlight w:val="white"/>
        </w:rPr>
        <w:t>.</w:t>
      </w:r>
    </w:p>
    <w:p w14:paraId="00000036" w14:textId="77777777" w:rsidR="004B77C7" w:rsidRDefault="004B77C7">
      <w:pPr>
        <w:spacing w:after="0" w:line="240" w:lineRule="auto"/>
        <w:rPr>
          <w:rFonts w:ascii="Times New Roman" w:eastAsia="Times New Roman" w:hAnsi="Times New Roman" w:cs="Times New Roman"/>
          <w:sz w:val="24"/>
          <w:szCs w:val="24"/>
        </w:rPr>
      </w:pPr>
    </w:p>
    <w:p w14:paraId="00000037" w14:textId="45A4FCE8" w:rsidR="004B77C7" w:rsidRDefault="000F01AF">
      <w:pPr>
        <w:spacing w:after="0" w:line="240" w:lineRule="auto"/>
        <w:rPr>
          <w:rFonts w:ascii="Times New Roman" w:eastAsia="Times New Roman" w:hAnsi="Times New Roman" w:cs="Times New Roman"/>
          <w:sz w:val="24"/>
          <w:szCs w:val="24"/>
        </w:rPr>
      </w:pPr>
      <w:r>
        <w:rPr>
          <w:color w:val="000000"/>
        </w:rPr>
        <w:t>You, the Mayor</w:t>
      </w:r>
      <w:r w:rsidR="00C34F03">
        <w:rPr>
          <w:color w:val="000000"/>
        </w:rPr>
        <w:t xml:space="preserve">s and </w:t>
      </w:r>
      <w:r>
        <w:rPr>
          <w:color w:val="000000"/>
        </w:rPr>
        <w:t>City Council</w:t>
      </w:r>
      <w:r w:rsidR="00C34F03">
        <w:rPr>
          <w:color w:val="000000"/>
        </w:rPr>
        <w:t xml:space="preserve"> members</w:t>
      </w:r>
      <w:r>
        <w:rPr>
          <w:color w:val="000000"/>
        </w:rPr>
        <w:t>, and those incorrectly advising the Council</w:t>
      </w:r>
      <w:r w:rsidR="00C34F03">
        <w:rPr>
          <w:color w:val="000000"/>
        </w:rPr>
        <w:t>s</w:t>
      </w:r>
      <w:r>
        <w:rPr>
          <w:color w:val="000000"/>
        </w:rPr>
        <w:t xml:space="preserve">, have continually ignored and prevented any remedy related to ceasing the permitting and installation of Wireless Telecommunication Facilities (WTFs) (also known as heavy industrial equipment). You have become </w:t>
      </w:r>
      <w:r>
        <w:rPr>
          <w:b/>
          <w:color w:val="000000"/>
        </w:rPr>
        <w:t>negligent and complicit in perpetuating crimes of violence</w:t>
      </w:r>
      <w:r>
        <w:rPr>
          <w:color w:val="000000"/>
        </w:rPr>
        <w:t xml:space="preserve"> upon the People whom you swore to protect,</w:t>
      </w:r>
      <w:r>
        <w:t xml:space="preserve"> thereby</w:t>
      </w:r>
      <w:r>
        <w:rPr>
          <w:color w:val="000000"/>
        </w:rPr>
        <w:t xml:space="preserve"> violating your sworn Oath. </w:t>
      </w:r>
      <w:r>
        <w:rPr>
          <w:color w:val="000000"/>
        </w:rPr>
        <w:br/>
      </w:r>
      <w:r>
        <w:rPr>
          <w:color w:val="000000"/>
        </w:rPr>
        <w:br/>
      </w:r>
      <w:r>
        <w:rPr>
          <w:b/>
        </w:rPr>
        <w:t>Maxim of Law</w:t>
      </w:r>
      <w:r>
        <w:t>- Your motive gives a name to your act. </w:t>
      </w:r>
    </w:p>
    <w:p w14:paraId="00000038" w14:textId="77777777" w:rsidR="004B77C7" w:rsidRDefault="004B77C7">
      <w:pPr>
        <w:spacing w:after="0" w:line="240" w:lineRule="auto"/>
        <w:rPr>
          <w:rFonts w:ascii="Times New Roman" w:eastAsia="Times New Roman" w:hAnsi="Times New Roman" w:cs="Times New Roman"/>
          <w:sz w:val="24"/>
          <w:szCs w:val="24"/>
        </w:rPr>
      </w:pPr>
    </w:p>
    <w:p w14:paraId="00000039" w14:textId="77777777" w:rsidR="004B77C7" w:rsidRDefault="000F01AF">
      <w:pPr>
        <w:spacing w:after="0" w:line="240" w:lineRule="auto"/>
        <w:rPr>
          <w:rFonts w:ascii="Times New Roman" w:eastAsia="Times New Roman" w:hAnsi="Times New Roman" w:cs="Times New Roman"/>
          <w:sz w:val="24"/>
          <w:szCs w:val="24"/>
        </w:rPr>
      </w:pPr>
      <w:r>
        <w:t xml:space="preserve">You continue to act with </w:t>
      </w:r>
      <w:r>
        <w:rPr>
          <w:b/>
        </w:rPr>
        <w:t>malfeasance, malconduct, and maladministration, as well as nonfeasance</w:t>
      </w:r>
      <w:r>
        <w:t>. </w:t>
      </w:r>
      <w:r>
        <w:rPr>
          <w:color w:val="000000"/>
        </w:rPr>
        <w:t> </w:t>
      </w:r>
    </w:p>
    <w:p w14:paraId="0000003A" w14:textId="77777777" w:rsidR="004B77C7" w:rsidRDefault="004B77C7">
      <w:pPr>
        <w:spacing w:after="0" w:line="240" w:lineRule="auto"/>
        <w:rPr>
          <w:rFonts w:ascii="Times New Roman" w:eastAsia="Times New Roman" w:hAnsi="Times New Roman" w:cs="Times New Roman"/>
          <w:sz w:val="24"/>
          <w:szCs w:val="24"/>
        </w:rPr>
      </w:pPr>
    </w:p>
    <w:p w14:paraId="0000003B" w14:textId="16E67E1E" w:rsidR="004B77C7" w:rsidRDefault="000F01AF">
      <w:pPr>
        <w:spacing w:after="0" w:line="240" w:lineRule="auto"/>
        <w:rPr>
          <w:rFonts w:ascii="Times New Roman" w:eastAsia="Times New Roman" w:hAnsi="Times New Roman" w:cs="Times New Roman"/>
          <w:sz w:val="24"/>
          <w:szCs w:val="24"/>
        </w:rPr>
      </w:pPr>
      <w:r>
        <w:rPr>
          <w:color w:val="000000"/>
        </w:rPr>
        <w:t>Please note that when the Mayor</w:t>
      </w:r>
      <w:r w:rsidR="00C34F03">
        <w:rPr>
          <w:color w:val="000000"/>
        </w:rPr>
        <w:t>s</w:t>
      </w:r>
      <w:r>
        <w:rPr>
          <w:color w:val="000000"/>
        </w:rPr>
        <w:t xml:space="preserve"> and the City Council</w:t>
      </w:r>
      <w:r w:rsidR="00C34F03">
        <w:rPr>
          <w:color w:val="000000"/>
        </w:rPr>
        <w:t>s</w:t>
      </w:r>
      <w:r>
        <w:rPr>
          <w:color w:val="000000"/>
        </w:rPr>
        <w:t xml:space="preserve"> adhere to advice from private agents, including but not limited to private bar Attorneys, from whom they receive advice contrary to the will of the People, the Mayor</w:t>
      </w:r>
      <w:r w:rsidR="00C34F03">
        <w:rPr>
          <w:color w:val="000000"/>
        </w:rPr>
        <w:t>s</w:t>
      </w:r>
      <w:r>
        <w:rPr>
          <w:color w:val="000000"/>
        </w:rPr>
        <w:t xml:space="preserve"> and the Council</w:t>
      </w:r>
      <w:r w:rsidR="00C34F03">
        <w:rPr>
          <w:color w:val="000000"/>
        </w:rPr>
        <w:t>s</w:t>
      </w:r>
      <w:r>
        <w:rPr>
          <w:color w:val="000000"/>
        </w:rPr>
        <w:t xml:space="preserve"> are then responsible for acting against the will of the People. Private bar Attorneys acting in their own interests, and not the will of the People, are found to be enemies of the State. </w:t>
      </w:r>
    </w:p>
    <w:p w14:paraId="0000003C" w14:textId="77777777" w:rsidR="004B77C7" w:rsidRDefault="004B77C7">
      <w:pPr>
        <w:spacing w:after="0" w:line="240" w:lineRule="auto"/>
        <w:rPr>
          <w:rFonts w:ascii="Times New Roman" w:eastAsia="Times New Roman" w:hAnsi="Times New Roman" w:cs="Times New Roman"/>
          <w:sz w:val="24"/>
          <w:szCs w:val="24"/>
        </w:rPr>
      </w:pPr>
    </w:p>
    <w:p w14:paraId="0000003D" w14:textId="77777777" w:rsidR="004B77C7" w:rsidRDefault="000F01AF">
      <w:pPr>
        <w:spacing w:after="0" w:line="240" w:lineRule="auto"/>
        <w:rPr>
          <w:rFonts w:ascii="Times New Roman" w:eastAsia="Times New Roman" w:hAnsi="Times New Roman" w:cs="Times New Roman"/>
          <w:sz w:val="24"/>
          <w:szCs w:val="24"/>
        </w:rPr>
      </w:pPr>
      <w:r>
        <w:rPr>
          <w:color w:val="000000"/>
        </w:rPr>
        <w:t xml:space="preserve">As indicated in the recent </w:t>
      </w:r>
      <w:r>
        <w:rPr>
          <w:b/>
          <w:color w:val="000000"/>
        </w:rPr>
        <w:t>previous notice</w:t>
      </w:r>
      <w:r>
        <w:rPr>
          <w:color w:val="000000"/>
        </w:rPr>
        <w:t xml:space="preserve">, the stated purpose of the original Communications Act of 1934 47 U.S. Code </w:t>
      </w:r>
      <w:hyperlink r:id="rId12">
        <w:r>
          <w:rPr>
            <w:b/>
            <w:color w:val="000000"/>
            <w:u w:val="single"/>
          </w:rPr>
          <w:t>§</w:t>
        </w:r>
      </w:hyperlink>
      <w:hyperlink r:id="rId13">
        <w:r>
          <w:rPr>
            <w:b/>
            <w:color w:val="0563C1"/>
            <w:u w:val="single"/>
          </w:rPr>
          <w:t xml:space="preserve"> </w:t>
        </w:r>
      </w:hyperlink>
      <w:r>
        <w:rPr>
          <w:color w:val="000000"/>
        </w:rPr>
        <w:t>332 Mobile Services was “</w:t>
      </w:r>
      <w:r>
        <w:rPr>
          <w:b/>
          <w:color w:val="000000"/>
        </w:rPr>
        <w:t>(</w:t>
      </w:r>
      <w:r>
        <w:rPr>
          <w:b/>
          <w:i/>
          <w:color w:val="000000"/>
        </w:rPr>
        <w:t>1) Promote the safety of life and property</w:t>
      </w:r>
      <w:r>
        <w:rPr>
          <w:color w:val="000000"/>
        </w:rPr>
        <w:t>”.</w:t>
      </w:r>
    </w:p>
    <w:p w14:paraId="0000003E" w14:textId="77777777" w:rsidR="004B77C7" w:rsidRDefault="004B77C7">
      <w:pPr>
        <w:spacing w:after="0" w:line="240" w:lineRule="auto"/>
        <w:rPr>
          <w:rFonts w:ascii="Times New Roman" w:eastAsia="Times New Roman" w:hAnsi="Times New Roman" w:cs="Times New Roman"/>
          <w:sz w:val="24"/>
          <w:szCs w:val="24"/>
        </w:rPr>
      </w:pPr>
    </w:p>
    <w:p w14:paraId="0000003F" w14:textId="77777777" w:rsidR="004B77C7" w:rsidRDefault="000F01AF">
      <w:pPr>
        <w:spacing w:after="0" w:line="240" w:lineRule="auto"/>
        <w:rPr>
          <w:rFonts w:ascii="Times New Roman" w:eastAsia="Times New Roman" w:hAnsi="Times New Roman" w:cs="Times New Roman"/>
          <w:sz w:val="24"/>
          <w:szCs w:val="24"/>
        </w:rPr>
      </w:pPr>
      <w:r>
        <w:rPr>
          <w:color w:val="000000"/>
        </w:rPr>
        <w:t>In the more recent 1996 amendment, please note: </w:t>
      </w:r>
    </w:p>
    <w:p w14:paraId="00000040" w14:textId="77777777" w:rsidR="004B77C7" w:rsidRDefault="000F01AF">
      <w:pPr>
        <w:spacing w:after="0" w:line="240" w:lineRule="auto"/>
        <w:rPr>
          <w:rFonts w:ascii="Times New Roman" w:eastAsia="Times New Roman" w:hAnsi="Times New Roman" w:cs="Times New Roman"/>
          <w:sz w:val="24"/>
          <w:szCs w:val="24"/>
        </w:rPr>
      </w:pPr>
      <w:r>
        <w:rPr>
          <w:b/>
          <w:color w:val="333333"/>
        </w:rPr>
        <w:t>1996 — SEC. 704. FACILITIES SITING; RADIO FREQUENCY EMISSION STANDARDS.</w:t>
      </w:r>
    </w:p>
    <w:p w14:paraId="00000041" w14:textId="77777777" w:rsidR="004B77C7" w:rsidRDefault="000F01AF">
      <w:pPr>
        <w:spacing w:after="0" w:line="240" w:lineRule="auto"/>
        <w:ind w:left="720" w:right="1440"/>
        <w:rPr>
          <w:rFonts w:ascii="Times New Roman" w:eastAsia="Times New Roman" w:hAnsi="Times New Roman" w:cs="Times New Roman"/>
          <w:sz w:val="24"/>
          <w:szCs w:val="24"/>
        </w:rPr>
      </w:pPr>
      <w:r>
        <w:rPr>
          <w:b/>
          <w:color w:val="333333"/>
        </w:rPr>
        <w:t> </w:t>
      </w:r>
      <w:r>
        <w:rPr>
          <w:b/>
          <w:i/>
          <w:color w:val="000000"/>
        </w:rPr>
        <w:t>(a) National Wireless Telecommunications Siting Policy.</w:t>
      </w:r>
      <w:r>
        <w:rPr>
          <w:i/>
          <w:color w:val="000000"/>
        </w:rPr>
        <w:t> — Section 332(c) (47 U.S.C. 332(c)) is amended by adding at the end the following new paragraph:    (7) </w:t>
      </w:r>
      <w:r>
        <w:rPr>
          <w:b/>
          <w:i/>
          <w:color w:val="000000"/>
        </w:rPr>
        <w:t>Preservation of local zoning authority.</w:t>
      </w:r>
      <w:r>
        <w:rPr>
          <w:i/>
          <w:color w:val="000000"/>
        </w:rPr>
        <w:t> —</w:t>
      </w:r>
    </w:p>
    <w:p w14:paraId="00000042" w14:textId="77777777" w:rsidR="004B77C7" w:rsidRDefault="000F01AF">
      <w:pPr>
        <w:spacing w:after="0" w:line="240" w:lineRule="auto"/>
        <w:ind w:left="720" w:right="1440"/>
        <w:rPr>
          <w:rFonts w:ascii="Times New Roman" w:eastAsia="Times New Roman" w:hAnsi="Times New Roman" w:cs="Times New Roman"/>
          <w:sz w:val="24"/>
          <w:szCs w:val="24"/>
        </w:rPr>
      </w:pPr>
      <w:r>
        <w:rPr>
          <w:i/>
          <w:color w:val="000000"/>
        </w:rPr>
        <w:t>      </w:t>
      </w:r>
      <w:r>
        <w:rPr>
          <w:b/>
          <w:i/>
          <w:color w:val="000000"/>
        </w:rPr>
        <w:t>(A) General authority.</w:t>
      </w:r>
      <w:r>
        <w:rPr>
          <w:i/>
          <w:color w:val="000000"/>
        </w:rPr>
        <w:t> — Except as provided in this paragraph, </w:t>
      </w:r>
      <w:r>
        <w:rPr>
          <w:b/>
          <w:i/>
          <w:color w:val="000000"/>
        </w:rPr>
        <w:t>nothing in this Act shall limit or affect the authority of a State or local government</w:t>
      </w:r>
      <w:r>
        <w:rPr>
          <w:i/>
          <w:color w:val="000000"/>
        </w:rPr>
        <w:t> or instrumentality thereof over decisions regarding the </w:t>
      </w:r>
      <w:r>
        <w:rPr>
          <w:b/>
          <w:i/>
          <w:color w:val="000000"/>
        </w:rPr>
        <w:t>placement, construction, and modification</w:t>
      </w:r>
      <w:r>
        <w:rPr>
          <w:i/>
          <w:color w:val="000000"/>
        </w:rPr>
        <w:t> of personal wireless service facilities</w:t>
      </w:r>
      <w:r>
        <w:rPr>
          <w:color w:val="000000"/>
        </w:rPr>
        <w:t>.</w:t>
      </w:r>
    </w:p>
    <w:p w14:paraId="00000043" w14:textId="77777777" w:rsidR="004B77C7" w:rsidRDefault="004B77C7">
      <w:pPr>
        <w:spacing w:after="0" w:line="240" w:lineRule="auto"/>
        <w:rPr>
          <w:rFonts w:ascii="Times New Roman" w:eastAsia="Times New Roman" w:hAnsi="Times New Roman" w:cs="Times New Roman"/>
          <w:sz w:val="24"/>
          <w:szCs w:val="24"/>
        </w:rPr>
      </w:pPr>
    </w:p>
    <w:p w14:paraId="00000044" w14:textId="77777777" w:rsidR="004B77C7" w:rsidRDefault="000F01AF">
      <w:pPr>
        <w:spacing w:line="240" w:lineRule="auto"/>
        <w:rPr>
          <w:rFonts w:ascii="Times New Roman" w:eastAsia="Times New Roman" w:hAnsi="Times New Roman" w:cs="Times New Roman"/>
          <w:sz w:val="24"/>
          <w:szCs w:val="24"/>
        </w:rPr>
      </w:pPr>
      <w:r>
        <w:rPr>
          <w:color w:val="000000"/>
        </w:rPr>
        <w:lastRenderedPageBreak/>
        <w:t xml:space="preserve">Please note that the 1996 amended </w:t>
      </w:r>
      <w:r>
        <w:rPr>
          <w:b/>
          <w:color w:val="000000"/>
        </w:rPr>
        <w:t>National Wireless Telecommunications Siting Policy.</w:t>
      </w:r>
      <w:r>
        <w:rPr>
          <w:color w:val="000000"/>
        </w:rPr>
        <w:t xml:space="preserve"> — Section 332(c) (47 U.S.C. 332(c)) </w:t>
      </w:r>
      <w:r>
        <w:t>guidance does</w:t>
      </w:r>
      <w:r>
        <w:rPr>
          <w:b/>
          <w:color w:val="000000"/>
        </w:rPr>
        <w:t xml:space="preserve"> not change the original intent of the 1934 act to promote safety of life and property</w:t>
      </w:r>
      <w:r>
        <w:rPr>
          <w:color w:val="000000"/>
        </w:rPr>
        <w:t>.  </w:t>
      </w:r>
    </w:p>
    <w:p w14:paraId="00000045" w14:textId="77777777" w:rsidR="004B77C7" w:rsidRDefault="000F01AF">
      <w:pPr>
        <w:spacing w:line="240" w:lineRule="auto"/>
        <w:rPr>
          <w:rFonts w:ascii="Times New Roman" w:eastAsia="Times New Roman" w:hAnsi="Times New Roman" w:cs="Times New Roman"/>
          <w:sz w:val="24"/>
          <w:szCs w:val="24"/>
        </w:rPr>
      </w:pPr>
      <w:r>
        <w:rPr>
          <w:b/>
          <w:color w:val="000000"/>
        </w:rPr>
        <w:t>Maxim of Law- An amendment [to the original instrument] is not a repeal. [Fundamental principles are not annulled by amendment.]</w:t>
      </w:r>
    </w:p>
    <w:p w14:paraId="00000046" w14:textId="77777777" w:rsidR="004B77C7" w:rsidRDefault="000F01AF">
      <w:pPr>
        <w:spacing w:line="240" w:lineRule="auto"/>
        <w:rPr>
          <w:rFonts w:ascii="Times New Roman" w:eastAsia="Times New Roman" w:hAnsi="Times New Roman" w:cs="Times New Roman"/>
          <w:sz w:val="24"/>
          <w:szCs w:val="24"/>
        </w:rPr>
      </w:pPr>
      <w:r>
        <w:rPr>
          <w:color w:val="000000"/>
        </w:rPr>
        <w:t xml:space="preserve">As was clearly indicated in the </w:t>
      </w:r>
      <w:r>
        <w:rPr>
          <w:b/>
          <w:color w:val="000000"/>
        </w:rPr>
        <w:t>previous notice</w:t>
      </w:r>
      <w:r>
        <w:rPr>
          <w:color w:val="000000"/>
        </w:rPr>
        <w:t xml:space="preserve">, the A.R.S. Title 9 requirements and expectations for city and town governments, not only allow for, but </w:t>
      </w:r>
      <w:r>
        <w:t>obligate</w:t>
      </w:r>
      <w:r>
        <w:rPr>
          <w:color w:val="000000"/>
        </w:rPr>
        <w:t xml:space="preserve"> elected government agents in cities and towns </w:t>
      </w:r>
      <w:r>
        <w:t>to</w:t>
      </w:r>
      <w:r>
        <w:rPr>
          <w:color w:val="000000"/>
        </w:rPr>
        <w:t xml:space="preserve"> actively participate with their residents in the </w:t>
      </w:r>
      <w:r>
        <w:t>decision-making process regarding WTFs</w:t>
      </w:r>
      <w:r>
        <w:rPr>
          <w:color w:val="000000"/>
        </w:rPr>
        <w:t>. The elected agents and other instrumentalities, with the residents, are responsible to determine what is best for their city or town regarding placement, construction, modification and operation of WTFs. </w:t>
      </w:r>
    </w:p>
    <w:p w14:paraId="00000047" w14:textId="2E2E4B9D" w:rsidR="004B77C7" w:rsidRDefault="000F01AF">
      <w:pPr>
        <w:spacing w:line="240" w:lineRule="auto"/>
        <w:rPr>
          <w:rFonts w:ascii="Times New Roman" w:eastAsia="Times New Roman" w:hAnsi="Times New Roman" w:cs="Times New Roman"/>
          <w:sz w:val="24"/>
          <w:szCs w:val="24"/>
        </w:rPr>
      </w:pPr>
      <w:r>
        <w:rPr>
          <w:color w:val="000000"/>
        </w:rPr>
        <w:t>You, the Mayor</w:t>
      </w:r>
      <w:r w:rsidR="00130BE4">
        <w:rPr>
          <w:color w:val="000000"/>
        </w:rPr>
        <w:t>s</w:t>
      </w:r>
      <w:r>
        <w:rPr>
          <w:color w:val="000000"/>
        </w:rPr>
        <w:t xml:space="preserve"> and the City Council</w:t>
      </w:r>
      <w:r w:rsidR="00130BE4">
        <w:rPr>
          <w:color w:val="000000"/>
        </w:rPr>
        <w:t>s</w:t>
      </w:r>
      <w:r>
        <w:rPr>
          <w:color w:val="000000"/>
        </w:rPr>
        <w:t xml:space="preserve">, have </w:t>
      </w:r>
      <w:r>
        <w:rPr>
          <w:b/>
          <w:color w:val="000000"/>
        </w:rPr>
        <w:t xml:space="preserve">failed to consider your many violations of Title 9 codes and directives, thus repeatedly violating your Oath and the intent of the law and </w:t>
      </w:r>
      <w:r>
        <w:rPr>
          <w:b/>
        </w:rPr>
        <w:t>C</w:t>
      </w:r>
      <w:r>
        <w:rPr>
          <w:b/>
          <w:color w:val="000000"/>
        </w:rPr>
        <w:t xml:space="preserve">riminal </w:t>
      </w:r>
      <w:r>
        <w:rPr>
          <w:b/>
        </w:rPr>
        <w:t>C</w:t>
      </w:r>
      <w:r>
        <w:rPr>
          <w:b/>
          <w:color w:val="000000"/>
        </w:rPr>
        <w:t>ode governing your position.</w:t>
      </w:r>
    </w:p>
    <w:p w14:paraId="00000048" w14:textId="77777777" w:rsidR="004B77C7" w:rsidRDefault="000F01AF">
      <w:pPr>
        <w:spacing w:after="0" w:line="240" w:lineRule="auto"/>
        <w:rPr>
          <w:rFonts w:ascii="Times New Roman" w:eastAsia="Times New Roman" w:hAnsi="Times New Roman" w:cs="Times New Roman"/>
          <w:sz w:val="24"/>
          <w:szCs w:val="24"/>
        </w:rPr>
      </w:pPr>
      <w:r>
        <w:rPr>
          <w:b/>
          <w:color w:val="000000"/>
        </w:rPr>
        <w:t>Remember</w:t>
      </w:r>
      <w:r>
        <w:rPr>
          <w:color w:val="000000"/>
        </w:rPr>
        <w:t xml:space="preserve">, from </w:t>
      </w:r>
      <w:r>
        <w:rPr>
          <w:b/>
          <w:color w:val="000000"/>
        </w:rPr>
        <w:t>A.R.S.</w:t>
      </w:r>
      <w:r>
        <w:rPr>
          <w:b/>
          <w:color w:val="333333"/>
        </w:rPr>
        <w:t xml:space="preserve"> </w:t>
      </w:r>
      <w:r>
        <w:rPr>
          <w:b/>
          <w:color w:val="000000"/>
        </w:rPr>
        <w:t>9-276</w:t>
      </w:r>
      <w:r>
        <w:rPr>
          <w:color w:val="000000"/>
        </w:rPr>
        <w:t>, </w:t>
      </w:r>
      <w:r>
        <w:rPr>
          <w:color w:val="000000"/>
          <w:u w:val="single"/>
        </w:rPr>
        <w:t xml:space="preserve">Additional powers of cities, </w:t>
      </w:r>
      <w:r>
        <w:rPr>
          <w:color w:val="000000"/>
        </w:rPr>
        <w:t>the following guidance is given to cities</w:t>
      </w:r>
      <w:r>
        <w:rPr>
          <w:color w:val="000000"/>
          <w:u w:val="single"/>
        </w:rPr>
        <w:t>:</w:t>
      </w:r>
    </w:p>
    <w:p w14:paraId="00000049" w14:textId="77777777" w:rsidR="004B77C7" w:rsidRDefault="000F01AF">
      <w:pPr>
        <w:spacing w:after="0" w:line="240" w:lineRule="auto"/>
        <w:rPr>
          <w:rFonts w:ascii="Times New Roman" w:eastAsia="Times New Roman" w:hAnsi="Times New Roman" w:cs="Times New Roman"/>
          <w:sz w:val="24"/>
          <w:szCs w:val="24"/>
        </w:rPr>
      </w:pPr>
      <w:r>
        <w:rPr>
          <w:b/>
          <w:color w:val="000000"/>
        </w:rPr>
        <w:t>“16.</w:t>
      </w:r>
      <w:r>
        <w:rPr>
          <w:color w:val="000000"/>
        </w:rPr>
        <w:t xml:space="preserve"> Define </w:t>
      </w:r>
      <w:r>
        <w:rPr>
          <w:b/>
          <w:color w:val="000000"/>
        </w:rPr>
        <w:t>nuisances and abate them</w:t>
      </w:r>
      <w:r>
        <w:rPr>
          <w:color w:val="000000"/>
        </w:rPr>
        <w:t>, and impose fines upon persons creating or continuing nuisances.</w:t>
      </w:r>
    </w:p>
    <w:p w14:paraId="0000004A" w14:textId="77777777" w:rsidR="004B77C7" w:rsidRDefault="000F01AF">
      <w:pPr>
        <w:spacing w:after="0" w:line="240" w:lineRule="auto"/>
        <w:rPr>
          <w:rFonts w:ascii="Times New Roman" w:eastAsia="Times New Roman" w:hAnsi="Times New Roman" w:cs="Times New Roman"/>
          <w:sz w:val="24"/>
          <w:szCs w:val="24"/>
        </w:rPr>
      </w:pPr>
      <w:r>
        <w:rPr>
          <w:b/>
          <w:color w:val="000000"/>
        </w:rPr>
        <w:t> 18.</w:t>
      </w:r>
      <w:r>
        <w:rPr>
          <w:color w:val="000000"/>
        </w:rPr>
        <w:t xml:space="preserve"> </w:t>
      </w:r>
      <w:r>
        <w:rPr>
          <w:b/>
          <w:color w:val="000000"/>
        </w:rPr>
        <w:t>Prohibit an offensive or unwholesome business</w:t>
      </w:r>
      <w:r>
        <w:rPr>
          <w:color w:val="000000"/>
        </w:rPr>
        <w:t xml:space="preserve"> or establishment within two miles of the limits of the corporation.”</w:t>
      </w:r>
    </w:p>
    <w:p w14:paraId="0000004B" w14:textId="77777777" w:rsidR="004B77C7" w:rsidRDefault="004B77C7">
      <w:pPr>
        <w:spacing w:after="0" w:line="240" w:lineRule="auto"/>
        <w:rPr>
          <w:rFonts w:ascii="Times New Roman" w:eastAsia="Times New Roman" w:hAnsi="Times New Roman" w:cs="Times New Roman"/>
          <w:sz w:val="24"/>
          <w:szCs w:val="24"/>
        </w:rPr>
      </w:pPr>
    </w:p>
    <w:p w14:paraId="0000004C" w14:textId="77777777" w:rsidR="004B77C7" w:rsidRDefault="000F01AF">
      <w:pPr>
        <w:spacing w:after="0" w:line="240" w:lineRule="auto"/>
      </w:pPr>
      <w:r>
        <w:rPr>
          <w:b/>
          <w:color w:val="000000"/>
        </w:rPr>
        <w:t>Remember</w:t>
      </w:r>
      <w:r>
        <w:rPr>
          <w:color w:val="000000"/>
        </w:rPr>
        <w:t xml:space="preserve">, it is clearly indicated in the </w:t>
      </w:r>
      <w:r>
        <w:rPr>
          <w:b/>
          <w:color w:val="000000"/>
        </w:rPr>
        <w:t xml:space="preserve">HUD HOC Reference Guide, </w:t>
      </w:r>
      <w:r>
        <w:rPr>
          <w:color w:val="000000"/>
        </w:rPr>
        <w:t xml:space="preserve">Hazards &amp; Nuisances: Overhead High Voltage Transmission Towers and Lines, </w:t>
      </w:r>
      <w:r>
        <w:rPr>
          <w:b/>
          <w:color w:val="000000"/>
        </w:rPr>
        <w:t>Chapter 1 Appraisal &amp; Property Requirements Page 1-18f</w:t>
      </w:r>
      <w:r>
        <w:rPr>
          <w:b/>
        </w:rPr>
        <w:t xml:space="preserve">, </w:t>
      </w:r>
      <w:r>
        <w:rPr>
          <w:color w:val="000000"/>
        </w:rPr>
        <w:t>“The appraiser must indicate whether the dwelling or related property improvements is located within the easement serving a high-voltage transmission line, radio/TV transmission tower, cell phone tower, microwave relay dish or tower, or satellite dish (radio, TV cable, etc.).</w:t>
      </w:r>
      <w:r>
        <w:t>..</w:t>
      </w:r>
    </w:p>
    <w:p w14:paraId="0000004D" w14:textId="77777777" w:rsidR="004B77C7" w:rsidRDefault="004B77C7">
      <w:pPr>
        <w:spacing w:after="0" w:line="240" w:lineRule="auto"/>
        <w:rPr>
          <w:sz w:val="10"/>
          <w:szCs w:val="10"/>
        </w:rPr>
      </w:pPr>
    </w:p>
    <w:p w14:paraId="0000004E" w14:textId="77777777" w:rsidR="004B77C7" w:rsidRDefault="000F01AF">
      <w:pPr>
        <w:spacing w:after="0" w:line="240" w:lineRule="auto"/>
        <w:ind w:left="720"/>
        <w:rPr>
          <w:rFonts w:ascii="Times New Roman" w:eastAsia="Times New Roman" w:hAnsi="Times New Roman" w:cs="Times New Roman"/>
          <w:b/>
          <w:sz w:val="36"/>
          <w:szCs w:val="36"/>
        </w:rPr>
      </w:pPr>
      <w:r>
        <w:rPr>
          <w:color w:val="000000"/>
        </w:rPr>
        <w:t xml:space="preserve"> 2. If the dwelling and related property improvements are located outside the easement, the property is considered  eligible, and no further action is necessary. The appraiser, however, is instructed to note and comment on the </w:t>
      </w:r>
      <w:r>
        <w:rPr>
          <w:b/>
          <w:color w:val="000000"/>
        </w:rPr>
        <w:t>effect on marketability</w:t>
      </w:r>
      <w:r>
        <w:rPr>
          <w:b/>
          <w:i/>
          <w:color w:val="000000"/>
        </w:rPr>
        <w:t xml:space="preserve"> resulting from the proximity to such site hazards and nuisances</w:t>
      </w:r>
      <w:r>
        <w:rPr>
          <w:b/>
          <w:color w:val="000000"/>
        </w:rPr>
        <w:t>.”</w:t>
      </w:r>
    </w:p>
    <w:p w14:paraId="0000004F" w14:textId="77777777" w:rsidR="004B77C7" w:rsidRDefault="004B77C7">
      <w:pPr>
        <w:spacing w:after="0" w:line="240" w:lineRule="auto"/>
        <w:rPr>
          <w:rFonts w:ascii="Times New Roman" w:eastAsia="Times New Roman" w:hAnsi="Times New Roman" w:cs="Times New Roman"/>
          <w:sz w:val="10"/>
          <w:szCs w:val="10"/>
        </w:rPr>
      </w:pPr>
    </w:p>
    <w:p w14:paraId="00000050" w14:textId="77777777" w:rsidR="004B77C7" w:rsidRDefault="000F01AF">
      <w:pPr>
        <w:spacing w:after="280" w:line="240" w:lineRule="auto"/>
        <w:rPr>
          <w:rFonts w:ascii="Times New Roman" w:eastAsia="Times New Roman" w:hAnsi="Times New Roman" w:cs="Times New Roman"/>
          <w:sz w:val="24"/>
          <w:szCs w:val="24"/>
        </w:rPr>
      </w:pPr>
      <w:r>
        <w:rPr>
          <w:color w:val="000000"/>
        </w:rPr>
        <w:t xml:space="preserve">You have ignored the very present nuisance factor of the WTFs as well as the hazard factor that results from the presence of towers in the vicinity of those </w:t>
      </w:r>
      <w:r>
        <w:t>entitled to</w:t>
      </w:r>
      <w:r>
        <w:rPr>
          <w:color w:val="000000"/>
        </w:rPr>
        <w:t xml:space="preserve"> </w:t>
      </w:r>
      <w:r>
        <w:rPr>
          <w:b/>
          <w:color w:val="000000"/>
        </w:rPr>
        <w:t>ADA or other</w:t>
      </w:r>
      <w:r>
        <w:rPr>
          <w:color w:val="000000"/>
        </w:rPr>
        <w:t xml:space="preserve"> accommodations. Ignoring these significant issues has now put you in </w:t>
      </w:r>
      <w:r>
        <w:rPr>
          <w:b/>
          <w:color w:val="000000"/>
        </w:rPr>
        <w:t xml:space="preserve">violation of </w:t>
      </w:r>
      <w:r>
        <w:rPr>
          <w:b/>
        </w:rPr>
        <w:t>my</w:t>
      </w:r>
      <w:r>
        <w:rPr>
          <w:b/>
          <w:color w:val="000000"/>
        </w:rPr>
        <w:t xml:space="preserve"> civil rights</w:t>
      </w:r>
      <w:r>
        <w:rPr>
          <w:color w:val="000000"/>
        </w:rPr>
        <w:t>, those guaranteed in the United States Constitution and the Arizona State Constitution. </w:t>
      </w:r>
    </w:p>
    <w:p w14:paraId="00000051" w14:textId="77777777" w:rsidR="004B77C7" w:rsidRDefault="000F01AF">
      <w:pPr>
        <w:spacing w:after="0" w:line="240" w:lineRule="auto"/>
        <w:rPr>
          <w:rFonts w:ascii="Times New Roman" w:eastAsia="Times New Roman" w:hAnsi="Times New Roman" w:cs="Times New Roman"/>
          <w:sz w:val="24"/>
          <w:szCs w:val="24"/>
        </w:rPr>
      </w:pPr>
      <w:r>
        <w:rPr>
          <w:b/>
          <w:color w:val="000000"/>
        </w:rPr>
        <w:t>United States Constitution Bill of Rights Amendment IX:</w:t>
      </w:r>
    </w:p>
    <w:p w14:paraId="00000052" w14:textId="77777777" w:rsidR="004B77C7" w:rsidRDefault="000F01AF">
      <w:pPr>
        <w:spacing w:after="0" w:line="240" w:lineRule="auto"/>
        <w:rPr>
          <w:rFonts w:ascii="Times New Roman" w:eastAsia="Times New Roman" w:hAnsi="Times New Roman" w:cs="Times New Roman"/>
          <w:sz w:val="24"/>
          <w:szCs w:val="24"/>
        </w:rPr>
      </w:pPr>
      <w:r>
        <w:rPr>
          <w:color w:val="000000"/>
        </w:rPr>
        <w:t xml:space="preserve">“The </w:t>
      </w:r>
      <w:r>
        <w:rPr>
          <w:color w:val="333333"/>
        </w:rPr>
        <w:t>enumeration in the Constitution, of certain rights, shall not be construed to deny or disparage others retained by the people.” </w:t>
      </w:r>
    </w:p>
    <w:p w14:paraId="00000053" w14:textId="77777777" w:rsidR="004B77C7" w:rsidRDefault="004B77C7">
      <w:pPr>
        <w:spacing w:after="0" w:line="240" w:lineRule="auto"/>
        <w:rPr>
          <w:rFonts w:ascii="Times New Roman" w:eastAsia="Times New Roman" w:hAnsi="Times New Roman" w:cs="Times New Roman"/>
          <w:sz w:val="24"/>
          <w:szCs w:val="24"/>
        </w:rPr>
      </w:pPr>
    </w:p>
    <w:p w14:paraId="00000054" w14:textId="77777777" w:rsidR="004B77C7" w:rsidRDefault="000F01AF">
      <w:pPr>
        <w:spacing w:after="0" w:line="240" w:lineRule="auto"/>
        <w:rPr>
          <w:rFonts w:ascii="Times New Roman" w:eastAsia="Times New Roman" w:hAnsi="Times New Roman" w:cs="Times New Roman"/>
          <w:sz w:val="24"/>
          <w:szCs w:val="24"/>
        </w:rPr>
      </w:pPr>
      <w:r>
        <w:rPr>
          <w:b/>
          <w:color w:val="000000"/>
        </w:rPr>
        <w:t>Arizona State Constitution Article 2 Section 4: Due Process of Law</w:t>
      </w:r>
    </w:p>
    <w:p w14:paraId="00000055" w14:textId="77777777" w:rsidR="004B77C7" w:rsidRDefault="000F01AF">
      <w:pPr>
        <w:spacing w:after="0" w:line="240" w:lineRule="auto"/>
        <w:rPr>
          <w:rFonts w:ascii="Times New Roman" w:eastAsia="Times New Roman" w:hAnsi="Times New Roman" w:cs="Times New Roman"/>
          <w:sz w:val="24"/>
          <w:szCs w:val="24"/>
        </w:rPr>
      </w:pPr>
      <w:r>
        <w:rPr>
          <w:color w:val="000000"/>
        </w:rPr>
        <w:t>“No Person shall be deprived of life, liberty, or property without due process of law.”</w:t>
      </w:r>
    </w:p>
    <w:p w14:paraId="00000056" w14:textId="77777777" w:rsidR="004B77C7" w:rsidRDefault="004B77C7">
      <w:pPr>
        <w:spacing w:after="0" w:line="240" w:lineRule="auto"/>
        <w:rPr>
          <w:rFonts w:ascii="Times New Roman" w:eastAsia="Times New Roman" w:hAnsi="Times New Roman" w:cs="Times New Roman"/>
          <w:sz w:val="24"/>
          <w:szCs w:val="24"/>
        </w:rPr>
      </w:pPr>
    </w:p>
    <w:p w14:paraId="00000057" w14:textId="77777777" w:rsidR="004B77C7" w:rsidRDefault="000F01AF">
      <w:pPr>
        <w:spacing w:after="0" w:line="240" w:lineRule="auto"/>
        <w:rPr>
          <w:rFonts w:ascii="Times New Roman" w:eastAsia="Times New Roman" w:hAnsi="Times New Roman" w:cs="Times New Roman"/>
          <w:sz w:val="24"/>
          <w:szCs w:val="24"/>
        </w:rPr>
      </w:pPr>
      <w:r>
        <w:rPr>
          <w:b/>
          <w:color w:val="000000"/>
        </w:rPr>
        <w:t xml:space="preserve">Maxim of Law- </w:t>
      </w:r>
      <w:r>
        <w:rPr>
          <w:color w:val="000000"/>
        </w:rPr>
        <w:t>An agent is a person authorized by another to act on his account and under his control. </w:t>
      </w:r>
    </w:p>
    <w:p w14:paraId="00000058" w14:textId="77777777" w:rsidR="004B77C7" w:rsidRDefault="004B77C7">
      <w:pPr>
        <w:spacing w:after="0" w:line="240" w:lineRule="auto"/>
        <w:rPr>
          <w:rFonts w:ascii="Times New Roman" w:eastAsia="Times New Roman" w:hAnsi="Times New Roman" w:cs="Times New Roman"/>
          <w:sz w:val="24"/>
          <w:szCs w:val="24"/>
        </w:rPr>
      </w:pPr>
    </w:p>
    <w:p w14:paraId="00000059" w14:textId="77777777" w:rsidR="004B77C7" w:rsidRDefault="000F01AF">
      <w:pPr>
        <w:spacing w:line="240" w:lineRule="auto"/>
        <w:rPr>
          <w:rFonts w:ascii="Times New Roman" w:eastAsia="Times New Roman" w:hAnsi="Times New Roman" w:cs="Times New Roman"/>
          <w:sz w:val="24"/>
          <w:szCs w:val="24"/>
        </w:rPr>
      </w:pPr>
      <w:r>
        <w:rPr>
          <w:color w:val="000000"/>
        </w:rPr>
        <w:t>Please note that you are</w:t>
      </w:r>
      <w:r>
        <w:t xml:space="preserve"> </w:t>
      </w:r>
      <w:r>
        <w:rPr>
          <w:color w:val="000000"/>
        </w:rPr>
        <w:t xml:space="preserve">agents, representing the People. Please note that your position as my agent is to do what I, one of the People, authorize and nothing more. As also indicated above, the HUD statement </w:t>
      </w:r>
      <w:r>
        <w:t xml:space="preserve">expressly </w:t>
      </w:r>
      <w:r>
        <w:rPr>
          <w:color w:val="000000"/>
        </w:rPr>
        <w:t>indicates that WTFs damage the</w:t>
      </w:r>
      <w:r>
        <w:t xml:space="preserve"> quiet enjoyment </w:t>
      </w:r>
      <w:r>
        <w:rPr>
          <w:color w:val="000000"/>
        </w:rPr>
        <w:t xml:space="preserve">of my property, thus </w:t>
      </w:r>
      <w:r>
        <w:rPr>
          <w:i/>
          <w:color w:val="000000"/>
        </w:rPr>
        <w:t>depriving</w:t>
      </w:r>
      <w:r>
        <w:rPr>
          <w:color w:val="000000"/>
        </w:rPr>
        <w:t xml:space="preserve"> me of my property</w:t>
      </w:r>
      <w:r>
        <w:t xml:space="preserve">, </w:t>
      </w:r>
      <w:r>
        <w:rPr>
          <w:color w:val="000000"/>
        </w:rPr>
        <w:t>a clear violation of Arizona Constitution Article 2 Section 4. </w:t>
      </w:r>
    </w:p>
    <w:p w14:paraId="0000005A" w14:textId="77777777" w:rsidR="004B77C7" w:rsidRDefault="000F01AF">
      <w:pPr>
        <w:spacing w:line="240" w:lineRule="auto"/>
        <w:rPr>
          <w:rFonts w:ascii="Times New Roman" w:eastAsia="Times New Roman" w:hAnsi="Times New Roman" w:cs="Times New Roman"/>
          <w:sz w:val="24"/>
          <w:szCs w:val="24"/>
        </w:rPr>
      </w:pPr>
      <w:r>
        <w:rPr>
          <w:color w:val="000000"/>
        </w:rPr>
        <w:t xml:space="preserve">There have been numerous, repeated attempts to communicate with and instruct you as agents. There have been emails, letters, submitted ordinances, FOIA requests, and demands to cease and desist construction of the WTFs. All of these attempts have been unlawfully ignored or deprecated. </w:t>
      </w:r>
      <w:r>
        <w:t>Appropriate</w:t>
      </w:r>
      <w:r>
        <w:rPr>
          <w:color w:val="000000"/>
        </w:rPr>
        <w:t xml:space="preserve"> acknowledgements and</w:t>
      </w:r>
      <w:r>
        <w:t>/</w:t>
      </w:r>
      <w:r>
        <w:rPr>
          <w:color w:val="000000"/>
        </w:rPr>
        <w:t>or actions ha</w:t>
      </w:r>
      <w:r>
        <w:t>ve</w:t>
      </w:r>
      <w:r>
        <w:rPr>
          <w:color w:val="000000"/>
        </w:rPr>
        <w:t xml:space="preserve"> not been forthcoming. </w:t>
      </w:r>
    </w:p>
    <w:p w14:paraId="0000005B" w14:textId="77777777" w:rsidR="004B77C7" w:rsidRDefault="000F01AF">
      <w:pPr>
        <w:spacing w:after="0" w:line="240" w:lineRule="auto"/>
        <w:rPr>
          <w:rFonts w:ascii="Times New Roman" w:eastAsia="Times New Roman" w:hAnsi="Times New Roman" w:cs="Times New Roman"/>
          <w:sz w:val="24"/>
          <w:szCs w:val="24"/>
        </w:rPr>
      </w:pPr>
      <w:r>
        <w:rPr>
          <w:b/>
          <w:color w:val="000000"/>
        </w:rPr>
        <w:t xml:space="preserve">Maxim of Law- </w:t>
      </w:r>
      <w:r>
        <w:rPr>
          <w:color w:val="000000"/>
        </w:rPr>
        <w:t>What is done without consideration or reflection, upon better consideration we should revoke or undo. </w:t>
      </w:r>
    </w:p>
    <w:p w14:paraId="0000005C" w14:textId="77777777" w:rsidR="004B77C7" w:rsidRDefault="004B77C7">
      <w:pPr>
        <w:spacing w:after="0" w:line="240" w:lineRule="auto"/>
        <w:rPr>
          <w:rFonts w:ascii="Times New Roman" w:eastAsia="Times New Roman" w:hAnsi="Times New Roman" w:cs="Times New Roman"/>
          <w:sz w:val="24"/>
          <w:szCs w:val="24"/>
        </w:rPr>
      </w:pPr>
    </w:p>
    <w:p w14:paraId="0000005D" w14:textId="77777777" w:rsidR="004B77C7" w:rsidRDefault="000F01AF">
      <w:pPr>
        <w:spacing w:after="0" w:line="240" w:lineRule="auto"/>
      </w:pPr>
      <w:r>
        <w:rPr>
          <w:color w:val="000000"/>
        </w:rPr>
        <w:t xml:space="preserve">Contrary to your </w:t>
      </w:r>
      <w:r>
        <w:t>assertions</w:t>
      </w:r>
      <w:r>
        <w:rPr>
          <w:color w:val="000000"/>
        </w:rPr>
        <w:t xml:space="preserve">, the Title 9 law makes it quite possible, </w:t>
      </w:r>
      <w:r>
        <w:rPr>
          <w:b/>
          <w:color w:val="000000"/>
        </w:rPr>
        <w:t>should you choose to make the effort</w:t>
      </w:r>
      <w:r>
        <w:rPr>
          <w:color w:val="000000"/>
        </w:rPr>
        <w:t>, to correct your permitting actions to be in compliance with the will of the People. </w:t>
      </w:r>
    </w:p>
    <w:p w14:paraId="0000005E" w14:textId="77777777" w:rsidR="004B77C7" w:rsidRDefault="004B77C7">
      <w:pPr>
        <w:spacing w:after="0" w:line="240" w:lineRule="auto"/>
      </w:pPr>
    </w:p>
    <w:p w14:paraId="0000005F" w14:textId="3DEE6F1F" w:rsidR="004B77C7" w:rsidRDefault="000F01AF">
      <w:pPr>
        <w:spacing w:after="144" w:line="240" w:lineRule="auto"/>
      </w:pPr>
      <w:r>
        <w:rPr>
          <w:color w:val="000000"/>
        </w:rPr>
        <w:t xml:space="preserve">I wish for all agents to show in </w:t>
      </w:r>
      <w:r>
        <w:t xml:space="preserve">the </w:t>
      </w:r>
      <w:r w:rsidR="00130BE4">
        <w:t>relevant</w:t>
      </w:r>
      <w:r>
        <w:rPr>
          <w:color w:val="000000"/>
        </w:rPr>
        <w:t xml:space="preserve"> job description </w:t>
      </w:r>
      <w:r>
        <w:t>and</w:t>
      </w:r>
      <w:r>
        <w:rPr>
          <w:color w:val="000000"/>
        </w:rPr>
        <w:t xml:space="preserve"> sworn Oath, </w:t>
      </w:r>
      <w:r>
        <w:t>w</w:t>
      </w:r>
      <w:r>
        <w:rPr>
          <w:color w:val="000000"/>
        </w:rPr>
        <w:t>here you were given authority, in your position</w:t>
      </w:r>
      <w:r w:rsidR="00130BE4">
        <w:rPr>
          <w:color w:val="000000"/>
        </w:rPr>
        <w:t>s</w:t>
      </w:r>
      <w:r>
        <w:rPr>
          <w:color w:val="000000"/>
        </w:rPr>
        <w:t>, to offer preferential treatment, inducements</w:t>
      </w:r>
      <w:r>
        <w:t xml:space="preserve"> and</w:t>
      </w:r>
      <w:r>
        <w:rPr>
          <w:color w:val="000000"/>
        </w:rPr>
        <w:t xml:space="preserve"> emoluments to companies and </w:t>
      </w:r>
      <w:r>
        <w:t>corporations</w:t>
      </w:r>
      <w:r>
        <w:rPr>
          <w:color w:val="000000"/>
        </w:rPr>
        <w:t>, th</w:t>
      </w:r>
      <w:r>
        <w:t>ereby</w:t>
      </w:r>
      <w:r>
        <w:rPr>
          <w:color w:val="000000"/>
        </w:rPr>
        <w:t xml:space="preserve"> initiating, condoning and permitting discrimination against me as a member of “We, the People.”</w:t>
      </w:r>
      <w:r>
        <w:t xml:space="preserve"> No federal or state authority permits you to overlook the safety and rights of those whom you are sworn to serve. </w:t>
      </w:r>
    </w:p>
    <w:p w14:paraId="00000060" w14:textId="77777777" w:rsidR="004B77C7" w:rsidRDefault="000F01AF">
      <w:pPr>
        <w:spacing w:after="144" w:line="240" w:lineRule="auto"/>
        <w:rPr>
          <w:rFonts w:ascii="Times New Roman" w:eastAsia="Times New Roman" w:hAnsi="Times New Roman" w:cs="Times New Roman"/>
          <w:sz w:val="24"/>
          <w:szCs w:val="24"/>
        </w:rPr>
      </w:pPr>
      <w:r>
        <w:rPr>
          <w:b/>
          <w:color w:val="000000"/>
        </w:rPr>
        <w:t>The following actions are immediately required in order to address the irregularities, deviations and violations regarding the s</w:t>
      </w:r>
      <w:r>
        <w:rPr>
          <w:b/>
        </w:rPr>
        <w:t>WTFs</w:t>
      </w:r>
      <w:r>
        <w:rPr>
          <w:b/>
          <w:color w:val="000000"/>
        </w:rPr>
        <w:t xml:space="preserve"> in Tucson of which you have been repeatedly informed</w:t>
      </w:r>
      <w:r>
        <w:rPr>
          <w:color w:val="000000"/>
        </w:rPr>
        <w:t>:</w:t>
      </w:r>
    </w:p>
    <w:p w14:paraId="00000061" w14:textId="77777777" w:rsidR="004B77C7" w:rsidRDefault="000F01AF">
      <w:pPr>
        <w:numPr>
          <w:ilvl w:val="0"/>
          <w:numId w:val="1"/>
        </w:numPr>
        <w:spacing w:after="0" w:line="240" w:lineRule="auto"/>
        <w:ind w:left="630"/>
        <w:rPr>
          <w:color w:val="000000"/>
        </w:rPr>
      </w:pPr>
      <w:r>
        <w:rPr>
          <w:b/>
          <w:color w:val="000000"/>
        </w:rPr>
        <w:t>Immediately cease</w:t>
      </w:r>
      <w:r>
        <w:rPr>
          <w:color w:val="000000"/>
        </w:rPr>
        <w:t xml:space="preserve"> </w:t>
      </w:r>
      <w:r>
        <w:rPr>
          <w:b/>
          <w:color w:val="000000"/>
        </w:rPr>
        <w:t>and desist</w:t>
      </w:r>
      <w:r>
        <w:rPr>
          <w:color w:val="000000"/>
        </w:rPr>
        <w:t xml:space="preserve"> from approving permit applications for all Small Wireless Telecommunications Facilities (sWTFs).</w:t>
      </w:r>
    </w:p>
    <w:p w14:paraId="00000062" w14:textId="65C98A3D" w:rsidR="004B77C7" w:rsidRDefault="000F01AF">
      <w:pPr>
        <w:numPr>
          <w:ilvl w:val="0"/>
          <w:numId w:val="1"/>
        </w:numPr>
        <w:spacing w:after="0" w:line="240" w:lineRule="auto"/>
        <w:ind w:left="630"/>
        <w:rPr>
          <w:color w:val="000000"/>
        </w:rPr>
      </w:pPr>
      <w:r>
        <w:rPr>
          <w:b/>
          <w:color w:val="000000"/>
        </w:rPr>
        <w:t xml:space="preserve">Immediately institute a moratorium </w:t>
      </w:r>
      <w:r>
        <w:rPr>
          <w:color w:val="000000"/>
        </w:rPr>
        <w:t xml:space="preserve">on placement, construction, modification, and operation of sWTFs in </w:t>
      </w:r>
      <w:r w:rsidR="00130BE4">
        <w:rPr>
          <w:color w:val="000000"/>
        </w:rPr>
        <w:t>all communities</w:t>
      </w:r>
      <w:r>
        <w:rPr>
          <w:color w:val="000000"/>
        </w:rPr>
        <w:t xml:space="preserve"> until passage and approval of a new protective Wireless Telecommunications Ordinance</w:t>
      </w:r>
      <w:r w:rsidR="00130BE4">
        <w:rPr>
          <w:color w:val="000000"/>
        </w:rPr>
        <w:t>s</w:t>
      </w:r>
      <w:r>
        <w:rPr>
          <w:color w:val="000000"/>
        </w:rPr>
        <w:t>.</w:t>
      </w:r>
    </w:p>
    <w:p w14:paraId="00000063" w14:textId="175C16DC" w:rsidR="004B77C7" w:rsidRDefault="000F01AF">
      <w:pPr>
        <w:numPr>
          <w:ilvl w:val="0"/>
          <w:numId w:val="1"/>
        </w:numPr>
        <w:spacing w:after="0" w:line="240" w:lineRule="auto"/>
        <w:ind w:left="630"/>
        <w:rPr>
          <w:color w:val="000000"/>
        </w:rPr>
      </w:pPr>
      <w:r>
        <w:rPr>
          <w:b/>
          <w:color w:val="000000"/>
        </w:rPr>
        <w:t xml:space="preserve">Include the People of </w:t>
      </w:r>
      <w:r w:rsidR="00130BE4">
        <w:rPr>
          <w:b/>
          <w:color w:val="000000"/>
        </w:rPr>
        <w:t>each city or town</w:t>
      </w:r>
      <w:r>
        <w:rPr>
          <w:color w:val="000000"/>
        </w:rPr>
        <w:t xml:space="preserve"> in deliberations and decision</w:t>
      </w:r>
      <w:r>
        <w:t>-</w:t>
      </w:r>
      <w:r>
        <w:rPr>
          <w:color w:val="000000"/>
        </w:rPr>
        <w:t>making regarding all aspects of sWTFs (e.g., coding and zoning, minimizing their nuisance, proximity to schools and residential zones, noise</w:t>
      </w:r>
      <w:r>
        <w:t>,</w:t>
      </w:r>
      <w:r>
        <w:rPr>
          <w:color w:val="000000"/>
        </w:rPr>
        <w:t xml:space="preserve"> quiet enjoyment </w:t>
      </w:r>
      <w:r>
        <w:rPr>
          <w:color w:val="000000"/>
        </w:rPr>
        <w:lastRenderedPageBreak/>
        <w:t>of our streets, homes and parks, preserv</w:t>
      </w:r>
      <w:r>
        <w:t>ing</w:t>
      </w:r>
      <w:r>
        <w:rPr>
          <w:color w:val="000000"/>
        </w:rPr>
        <w:t xml:space="preserve"> aesthetics and concealment of sWTFs, adopting alternatives, such as fiber-to-the-premises (FTTP), that protect public safety, privacy and property values). </w:t>
      </w:r>
    </w:p>
    <w:p w14:paraId="00000064" w14:textId="77777777" w:rsidR="004B77C7" w:rsidRDefault="000F01AF">
      <w:pPr>
        <w:numPr>
          <w:ilvl w:val="0"/>
          <w:numId w:val="1"/>
        </w:numPr>
        <w:spacing w:after="0" w:line="240" w:lineRule="auto"/>
        <w:ind w:left="630"/>
        <w:rPr>
          <w:color w:val="000000"/>
        </w:rPr>
      </w:pPr>
      <w:r>
        <w:rPr>
          <w:b/>
          <w:color w:val="000000"/>
        </w:rPr>
        <w:t>Enforce 47 U.S. Code § 324</w:t>
      </w:r>
      <w:r>
        <w:rPr>
          <w:color w:val="000000"/>
        </w:rPr>
        <w:t xml:space="preserve"> that requires </w:t>
      </w:r>
      <w:r>
        <w:rPr>
          <w:color w:val="000000"/>
          <w:u w:val="single"/>
        </w:rPr>
        <w:t>minimum power</w:t>
      </w:r>
      <w:r>
        <w:rPr>
          <w:color w:val="000000"/>
        </w:rPr>
        <w:t xml:space="preserve"> necessary. Regulate operations and protect public safety (A.R.S. § 9-592(k))</w:t>
      </w:r>
      <w:r>
        <w:rPr>
          <w:b/>
          <w:color w:val="000000"/>
        </w:rPr>
        <w:t xml:space="preserve"> </w:t>
      </w:r>
      <w:r>
        <w:rPr>
          <w:color w:val="000000"/>
        </w:rPr>
        <w:t xml:space="preserve">by limiting effective </w:t>
      </w:r>
      <w:r>
        <w:t xml:space="preserve">radiated </w:t>
      </w:r>
      <w:r>
        <w:rPr>
          <w:color w:val="000000"/>
        </w:rPr>
        <w:t>p</w:t>
      </w:r>
      <w:r>
        <w:t xml:space="preserve">ower (ERP) to the </w:t>
      </w:r>
      <w:r>
        <w:rPr>
          <w:i/>
        </w:rPr>
        <w:t>minimum power necessary</w:t>
      </w:r>
      <w:r>
        <w:t xml:space="preserve"> to deliver personal wireless service (5 bars on a cell phone described by the telecom industry as approximately -85 dBm)</w:t>
      </w:r>
      <w:r>
        <w:rPr>
          <w:color w:val="000000"/>
        </w:rPr>
        <w:t xml:space="preserve">. Retrofit existing </w:t>
      </w:r>
      <w:r>
        <w:t xml:space="preserve">sWTFs </w:t>
      </w:r>
      <w:r>
        <w:rPr>
          <w:color w:val="000000"/>
        </w:rPr>
        <w:t xml:space="preserve">to ensure </w:t>
      </w:r>
      <w:r>
        <w:rPr>
          <w:b/>
          <w:color w:val="000000"/>
        </w:rPr>
        <w:t>compliance</w:t>
      </w:r>
      <w:r>
        <w:rPr>
          <w:color w:val="000000"/>
        </w:rPr>
        <w:t xml:space="preserve"> with code.</w:t>
      </w:r>
    </w:p>
    <w:p w14:paraId="00000065" w14:textId="77777777" w:rsidR="004B77C7" w:rsidRDefault="000F01AF">
      <w:pPr>
        <w:numPr>
          <w:ilvl w:val="0"/>
          <w:numId w:val="1"/>
        </w:numPr>
        <w:spacing w:after="0" w:line="240" w:lineRule="auto"/>
        <w:ind w:left="630"/>
        <w:rPr>
          <w:color w:val="000000"/>
        </w:rPr>
      </w:pPr>
      <w:r>
        <w:rPr>
          <w:b/>
          <w:color w:val="000000"/>
        </w:rPr>
        <w:t xml:space="preserve">Conduct periodic </w:t>
      </w:r>
      <w:r>
        <w:rPr>
          <w:b/>
        </w:rPr>
        <w:t>c</w:t>
      </w:r>
      <w:r>
        <w:rPr>
          <w:b/>
          <w:color w:val="000000"/>
        </w:rPr>
        <w:t xml:space="preserve">ity-wide “Needs Test” and test, document, and publish </w:t>
      </w:r>
      <w:r>
        <w:rPr>
          <w:b/>
        </w:rPr>
        <w:t xml:space="preserve">Radio Frequency radiation </w:t>
      </w:r>
      <w:r>
        <w:rPr>
          <w:b/>
          <w:color w:val="000000"/>
        </w:rPr>
        <w:t>exposure levels</w:t>
      </w:r>
      <w:r>
        <w:rPr>
          <w:color w:val="000000"/>
        </w:rPr>
        <w:t xml:space="preserve"> to ensure compliance with applicable FCC exposure guidelines for personal wireless services, and </w:t>
      </w:r>
      <w:r>
        <w:t xml:space="preserve">allow comparison with </w:t>
      </w:r>
      <w:r>
        <w:rPr>
          <w:color w:val="000000"/>
        </w:rPr>
        <w:t>protective standards.</w:t>
      </w:r>
    </w:p>
    <w:p w14:paraId="00000066" w14:textId="77777777" w:rsidR="004B77C7" w:rsidRDefault="000F01AF">
      <w:pPr>
        <w:numPr>
          <w:ilvl w:val="0"/>
          <w:numId w:val="1"/>
        </w:numPr>
        <w:spacing w:after="0" w:line="240" w:lineRule="auto"/>
        <w:ind w:left="630"/>
        <w:rPr>
          <w:color w:val="000000"/>
        </w:rPr>
      </w:pPr>
      <w:r>
        <w:rPr>
          <w:b/>
          <w:color w:val="000000"/>
        </w:rPr>
        <w:t>Require documentation</w:t>
      </w:r>
      <w:r>
        <w:rPr>
          <w:color w:val="000000"/>
        </w:rPr>
        <w:t xml:space="preserve"> that a </w:t>
      </w:r>
      <w:r>
        <w:t xml:space="preserve">National Environmental Policy Act (NEPA) </w:t>
      </w:r>
      <w:r>
        <w:rPr>
          <w:color w:val="000000"/>
        </w:rPr>
        <w:t>review has been completed before considering a sWTF permit application.</w:t>
      </w:r>
    </w:p>
    <w:p w14:paraId="00000067" w14:textId="77777777" w:rsidR="004B77C7" w:rsidRDefault="000F01AF">
      <w:pPr>
        <w:numPr>
          <w:ilvl w:val="0"/>
          <w:numId w:val="1"/>
        </w:numPr>
        <w:spacing w:after="0" w:line="240" w:lineRule="auto"/>
        <w:ind w:left="630"/>
        <w:rPr>
          <w:color w:val="000000"/>
        </w:rPr>
      </w:pPr>
      <w:r>
        <w:rPr>
          <w:b/>
          <w:color w:val="000000"/>
        </w:rPr>
        <w:t>Notify all property owners within 500 meters</w:t>
      </w:r>
      <w:r>
        <w:rPr>
          <w:color w:val="000000"/>
        </w:rPr>
        <w:t xml:space="preserve"> (1640 ft) by certified mail of any newly </w:t>
      </w:r>
      <w:r>
        <w:t>received</w:t>
      </w:r>
      <w:r>
        <w:rPr>
          <w:color w:val="000000"/>
        </w:rPr>
        <w:t xml:space="preserve"> applications, newly approved permits, </w:t>
      </w:r>
      <w:r>
        <w:t>site or equipment modifications, installation</w:t>
      </w:r>
      <w:r>
        <w:rPr>
          <w:color w:val="000000"/>
        </w:rPr>
        <w:t xml:space="preserve"> start/end date, </w:t>
      </w:r>
      <w:r>
        <w:t xml:space="preserve">date of </w:t>
      </w:r>
      <w:r>
        <w:rPr>
          <w:color w:val="000000"/>
        </w:rPr>
        <w:t>activation of the antennas</w:t>
      </w:r>
      <w:r>
        <w:t xml:space="preserve"> and description of appeals process as required by </w:t>
      </w:r>
      <w:r>
        <w:rPr>
          <w:b/>
        </w:rPr>
        <w:t>A.R.S.</w:t>
      </w:r>
      <w:r>
        <w:rPr>
          <w:b/>
          <w:color w:val="333333"/>
        </w:rPr>
        <w:t xml:space="preserve"> </w:t>
      </w:r>
      <w:r>
        <w:rPr>
          <w:b/>
        </w:rPr>
        <w:t xml:space="preserve"> 9-500.12</w:t>
      </w:r>
      <w:r>
        <w:t>.</w:t>
      </w:r>
    </w:p>
    <w:p w14:paraId="00000068" w14:textId="77777777" w:rsidR="004B77C7" w:rsidRDefault="000F01AF">
      <w:pPr>
        <w:numPr>
          <w:ilvl w:val="0"/>
          <w:numId w:val="1"/>
        </w:numPr>
        <w:spacing w:after="0" w:line="240" w:lineRule="auto"/>
        <w:ind w:left="630"/>
        <w:rPr>
          <w:color w:val="000000"/>
        </w:rPr>
      </w:pPr>
      <w:r>
        <w:rPr>
          <w:b/>
          <w:color w:val="000000"/>
          <w:sz w:val="21"/>
          <w:szCs w:val="21"/>
        </w:rPr>
        <w:t>Provide appropriate ADA accommodations</w:t>
      </w:r>
      <w:r>
        <w:rPr>
          <w:color w:val="000000"/>
          <w:sz w:val="21"/>
          <w:szCs w:val="21"/>
        </w:rPr>
        <w:t xml:space="preserve"> for disabled individuals who have been diagnosed with electrosensitivity.</w:t>
      </w:r>
    </w:p>
    <w:p w14:paraId="00000069" w14:textId="77777777" w:rsidR="004B77C7" w:rsidRDefault="000F01AF">
      <w:pPr>
        <w:numPr>
          <w:ilvl w:val="0"/>
          <w:numId w:val="1"/>
        </w:numPr>
        <w:spacing w:after="0" w:line="240" w:lineRule="auto"/>
        <w:ind w:left="630"/>
        <w:rPr>
          <w:color w:val="000000"/>
        </w:rPr>
      </w:pPr>
      <w:r>
        <w:rPr>
          <w:b/>
          <w:color w:val="000000"/>
        </w:rPr>
        <w:t>Require liability insurance</w:t>
      </w:r>
      <w:r>
        <w:rPr>
          <w:color w:val="000000"/>
        </w:rPr>
        <w:t xml:space="preserve"> to compensate for damage, injury, and protective mitigation made necessary by </w:t>
      </w:r>
      <w:r>
        <w:t>s</w:t>
      </w:r>
      <w:r>
        <w:rPr>
          <w:color w:val="000000"/>
        </w:rPr>
        <w:t>WTFs.</w:t>
      </w:r>
    </w:p>
    <w:p w14:paraId="0000006B" w14:textId="77777777" w:rsidR="004B77C7" w:rsidRDefault="000F01AF">
      <w:pPr>
        <w:numPr>
          <w:ilvl w:val="0"/>
          <w:numId w:val="1"/>
        </w:numPr>
        <w:spacing w:after="0" w:line="240" w:lineRule="auto"/>
        <w:ind w:left="630"/>
        <w:rPr>
          <w:color w:val="000000"/>
        </w:rPr>
      </w:pPr>
      <w:r>
        <w:rPr>
          <w:color w:val="000000"/>
        </w:rPr>
        <w:t xml:space="preserve">Immediately disclose all conflicts of interest, </w:t>
      </w:r>
      <w:r>
        <w:t>providing</w:t>
      </w:r>
      <w:r>
        <w:rPr>
          <w:color w:val="000000"/>
        </w:rPr>
        <w:t xml:space="preserve"> full </w:t>
      </w:r>
      <w:r>
        <w:rPr>
          <w:b/>
          <w:color w:val="000000"/>
        </w:rPr>
        <w:t>financial transparency</w:t>
      </w:r>
      <w:r>
        <w:rPr>
          <w:color w:val="000000"/>
        </w:rPr>
        <w:t xml:space="preserve"> </w:t>
      </w:r>
      <w:r>
        <w:t>of any and</w:t>
      </w:r>
      <w:r>
        <w:rPr>
          <w:color w:val="000000"/>
        </w:rPr>
        <w:t xml:space="preserve"> all funds, gifts, and arrangements related to sWTFs, including who provided any of the latter, how they were</w:t>
      </w:r>
      <w:r>
        <w:t xml:space="preserve"> dispensed</w:t>
      </w:r>
      <w:r>
        <w:rPr>
          <w:color w:val="000000"/>
        </w:rPr>
        <w:t xml:space="preserve">, to whom they were </w:t>
      </w:r>
      <w:r>
        <w:t>released</w:t>
      </w:r>
      <w:r>
        <w:rPr>
          <w:color w:val="000000"/>
        </w:rPr>
        <w:t xml:space="preserve"> and for what purpose.</w:t>
      </w:r>
    </w:p>
    <w:p w14:paraId="0000006C" w14:textId="77777777" w:rsidR="004B77C7" w:rsidRDefault="000F01AF">
      <w:pPr>
        <w:numPr>
          <w:ilvl w:val="0"/>
          <w:numId w:val="1"/>
        </w:numPr>
        <w:spacing w:after="0" w:line="240" w:lineRule="auto"/>
        <w:ind w:left="630"/>
        <w:rPr>
          <w:color w:val="000000"/>
        </w:rPr>
      </w:pPr>
      <w:r>
        <w:rPr>
          <w:color w:val="000000"/>
        </w:rPr>
        <w:t xml:space="preserve">Immediately </w:t>
      </w:r>
      <w:r>
        <w:rPr>
          <w:b/>
          <w:color w:val="000000"/>
        </w:rPr>
        <w:t>comply with all open meeting laws</w:t>
      </w:r>
      <w:r>
        <w:rPr>
          <w:color w:val="000000"/>
        </w:rPr>
        <w:t xml:space="preserve"> </w:t>
      </w:r>
      <w:r>
        <w:t>facilitating guaranteed</w:t>
      </w:r>
      <w:r>
        <w:rPr>
          <w:color w:val="000000"/>
        </w:rPr>
        <w:t xml:space="preserve"> nondiscriminatory attendance with ample time for public comment.</w:t>
      </w:r>
    </w:p>
    <w:p w14:paraId="0000006D" w14:textId="77777777" w:rsidR="004B77C7" w:rsidRDefault="004B77C7">
      <w:pPr>
        <w:spacing w:after="0" w:line="240" w:lineRule="auto"/>
        <w:rPr>
          <w:rFonts w:ascii="Times New Roman" w:eastAsia="Times New Roman" w:hAnsi="Times New Roman" w:cs="Times New Roman"/>
          <w:sz w:val="24"/>
          <w:szCs w:val="24"/>
        </w:rPr>
      </w:pPr>
    </w:p>
    <w:p w14:paraId="0000006E" w14:textId="77777777" w:rsidR="004B77C7" w:rsidRDefault="000F01AF">
      <w:pPr>
        <w:spacing w:after="0" w:line="240" w:lineRule="auto"/>
        <w:ind w:left="270"/>
        <w:rPr>
          <w:rFonts w:ascii="Times New Roman" w:eastAsia="Times New Roman" w:hAnsi="Times New Roman" w:cs="Times New Roman"/>
          <w:sz w:val="24"/>
          <w:szCs w:val="24"/>
        </w:rPr>
      </w:pPr>
      <w:r>
        <w:rPr>
          <w:b/>
          <w:color w:val="000000"/>
        </w:rPr>
        <w:t>Arizona Constitution Article 2 Section 32</w:t>
      </w:r>
    </w:p>
    <w:p w14:paraId="0000006F" w14:textId="77777777" w:rsidR="004B77C7" w:rsidRDefault="000F01AF">
      <w:pPr>
        <w:spacing w:after="0" w:line="240" w:lineRule="auto"/>
        <w:ind w:left="270"/>
        <w:rPr>
          <w:rFonts w:ascii="Times New Roman" w:eastAsia="Times New Roman" w:hAnsi="Times New Roman" w:cs="Times New Roman"/>
          <w:sz w:val="24"/>
          <w:szCs w:val="24"/>
        </w:rPr>
      </w:pPr>
      <w:r>
        <w:rPr>
          <w:color w:val="000000"/>
        </w:rPr>
        <w:t>“The provisions of this Constitution are</w:t>
      </w:r>
      <w:r>
        <w:rPr>
          <w:b/>
          <w:color w:val="000000"/>
        </w:rPr>
        <w:t xml:space="preserve"> </w:t>
      </w:r>
      <w:r>
        <w:rPr>
          <w:b/>
          <w:i/>
          <w:color w:val="000000"/>
        </w:rPr>
        <w:t>MANDATORY</w:t>
      </w:r>
      <w:r>
        <w:rPr>
          <w:b/>
          <w:color w:val="000000"/>
        </w:rPr>
        <w:t>,</w:t>
      </w:r>
      <w:r>
        <w:rPr>
          <w:color w:val="000000"/>
        </w:rPr>
        <w:t xml:space="preserve"> unless by express words they are declared to be otherwise.” </w:t>
      </w:r>
    </w:p>
    <w:p w14:paraId="00000070" w14:textId="77777777" w:rsidR="004B77C7" w:rsidRDefault="000F01AF">
      <w:pPr>
        <w:spacing w:after="0" w:line="240" w:lineRule="auto"/>
        <w:ind w:left="270"/>
        <w:rPr>
          <w:rFonts w:ascii="Times New Roman" w:eastAsia="Times New Roman" w:hAnsi="Times New Roman" w:cs="Times New Roman"/>
          <w:sz w:val="24"/>
          <w:szCs w:val="24"/>
        </w:rPr>
      </w:pPr>
      <w:r>
        <w:rPr>
          <w:color w:val="000000"/>
        </w:rPr>
        <w:t>[emphasis added by undersigned]</w:t>
      </w:r>
    </w:p>
    <w:p w14:paraId="00000071" w14:textId="77777777" w:rsidR="004B77C7" w:rsidRDefault="004B77C7">
      <w:pPr>
        <w:spacing w:after="0" w:line="240" w:lineRule="auto"/>
        <w:rPr>
          <w:rFonts w:ascii="Times New Roman" w:eastAsia="Times New Roman" w:hAnsi="Times New Roman" w:cs="Times New Roman"/>
          <w:sz w:val="24"/>
          <w:szCs w:val="24"/>
        </w:rPr>
      </w:pPr>
    </w:p>
    <w:p w14:paraId="00000072" w14:textId="77777777" w:rsidR="004B77C7" w:rsidRDefault="000F01AF">
      <w:pPr>
        <w:spacing w:after="0" w:line="240" w:lineRule="auto"/>
        <w:ind w:left="270"/>
        <w:rPr>
          <w:rFonts w:ascii="Times New Roman" w:eastAsia="Times New Roman" w:hAnsi="Times New Roman" w:cs="Times New Roman"/>
          <w:sz w:val="24"/>
          <w:szCs w:val="24"/>
        </w:rPr>
      </w:pPr>
      <w:r>
        <w:rPr>
          <w:color w:val="000000"/>
        </w:rPr>
        <w:t>You, as an agent of the People, are subject to having your actions restricted</w:t>
      </w:r>
      <w:r>
        <w:t xml:space="preserve"> i</w:t>
      </w:r>
      <w:r>
        <w:rPr>
          <w:color w:val="000000"/>
        </w:rPr>
        <w:t xml:space="preserve">f </w:t>
      </w:r>
      <w:r>
        <w:t>those</w:t>
      </w:r>
      <w:r>
        <w:rPr>
          <w:color w:val="000000"/>
        </w:rPr>
        <w:t xml:space="preserve"> actions are inconsistent with protecting the People’s freedom. (Article 2 section 3b; Article 2 section 6; Article 2 section 12). </w:t>
      </w:r>
      <w:r>
        <w:t>Every</w:t>
      </w:r>
      <w:r>
        <w:rPr>
          <w:color w:val="000000"/>
        </w:rPr>
        <w:t xml:space="preserve"> failure on your part to protect these rights is a </w:t>
      </w:r>
      <w:r>
        <w:rPr>
          <w:b/>
          <w:color w:val="000000"/>
        </w:rPr>
        <w:t>breach of your trust indenture and Oath of office</w:t>
      </w:r>
      <w:r>
        <w:rPr>
          <w:color w:val="000000"/>
        </w:rPr>
        <w:t>, to which you swore. </w:t>
      </w:r>
    </w:p>
    <w:p w14:paraId="00000073" w14:textId="77777777" w:rsidR="004B77C7" w:rsidRDefault="004B77C7">
      <w:pPr>
        <w:spacing w:after="0" w:line="240" w:lineRule="auto"/>
        <w:rPr>
          <w:rFonts w:ascii="Times New Roman" w:eastAsia="Times New Roman" w:hAnsi="Times New Roman" w:cs="Times New Roman"/>
          <w:sz w:val="24"/>
          <w:szCs w:val="24"/>
        </w:rPr>
      </w:pPr>
    </w:p>
    <w:p w14:paraId="00000074" w14:textId="77777777" w:rsidR="004B77C7" w:rsidRDefault="000F01AF">
      <w:pPr>
        <w:spacing w:after="0" w:line="240" w:lineRule="auto"/>
        <w:ind w:left="270"/>
        <w:rPr>
          <w:rFonts w:ascii="Times New Roman" w:eastAsia="Times New Roman" w:hAnsi="Times New Roman" w:cs="Times New Roman"/>
          <w:sz w:val="24"/>
          <w:szCs w:val="24"/>
        </w:rPr>
      </w:pPr>
      <w:r>
        <w:rPr>
          <w:color w:val="000000"/>
        </w:rPr>
        <w:t xml:space="preserve">You were given </w:t>
      </w:r>
      <w:r>
        <w:t>specified</w:t>
      </w:r>
      <w:r>
        <w:rPr>
          <w:color w:val="000000"/>
        </w:rPr>
        <w:t xml:space="preserve"> responsibilities by the People</w:t>
      </w:r>
      <w:r>
        <w:t>. Y</w:t>
      </w:r>
      <w:r>
        <w:rPr>
          <w:color w:val="000000"/>
        </w:rPr>
        <w:t xml:space="preserve">ou </w:t>
      </w:r>
      <w:r>
        <w:t>are</w:t>
      </w:r>
      <w:r>
        <w:rPr>
          <w:color w:val="000000"/>
        </w:rPr>
        <w:t xml:space="preserve"> considered to be acting in </w:t>
      </w:r>
      <w:r>
        <w:rPr>
          <w:b/>
          <w:color w:val="000000"/>
        </w:rPr>
        <w:t>maladministration, malconduct, malfeasance, and nonfeasance</w:t>
      </w:r>
      <w:r>
        <w:rPr>
          <w:color w:val="000000"/>
        </w:rPr>
        <w:t xml:space="preserve"> done </w:t>
      </w:r>
      <w:r>
        <w:rPr>
          <w:b/>
          <w:color w:val="000000"/>
        </w:rPr>
        <w:t>in and with bad faith</w:t>
      </w:r>
      <w:r>
        <w:rPr>
          <w:color w:val="000000"/>
        </w:rPr>
        <w:t xml:space="preserve"> to the People you serve, </w:t>
      </w:r>
      <w:r>
        <w:t>when</w:t>
      </w:r>
      <w:r>
        <w:rPr>
          <w:color w:val="000000"/>
        </w:rPr>
        <w:t xml:space="preserve"> these responsibilities are not fully and faithfully completed. Such maladministration, malconduct, malfeasance, and nonfeasance done in and with bad faith to the People may result in censure, fines, termination of services, or other negative consequences as indicated in </w:t>
      </w:r>
      <w:r>
        <w:rPr>
          <w:b/>
          <w:color w:val="000000"/>
        </w:rPr>
        <w:t xml:space="preserve">A.R.S. </w:t>
      </w:r>
      <w:hyperlink r:id="rId14">
        <w:r>
          <w:rPr>
            <w:b/>
            <w:color w:val="000000"/>
            <w:u w:val="single"/>
          </w:rPr>
          <w:t>§</w:t>
        </w:r>
      </w:hyperlink>
      <w:hyperlink r:id="rId15">
        <w:r>
          <w:rPr>
            <w:b/>
            <w:color w:val="0563C1"/>
            <w:u w:val="single"/>
          </w:rPr>
          <w:t xml:space="preserve"> </w:t>
        </w:r>
      </w:hyperlink>
      <w:r>
        <w:rPr>
          <w:b/>
          <w:color w:val="000000"/>
        </w:rPr>
        <w:t xml:space="preserve">38-231 C, </w:t>
      </w:r>
      <w:hyperlink r:id="rId16">
        <w:r>
          <w:rPr>
            <w:b/>
            <w:color w:val="000000"/>
          </w:rPr>
          <w:t xml:space="preserve">A.R.S. § 38-443 </w:t>
        </w:r>
      </w:hyperlink>
      <w:r>
        <w:rPr>
          <w:b/>
          <w:color w:val="000000"/>
        </w:rPr>
        <w:t> </w:t>
      </w:r>
      <w:r>
        <w:rPr>
          <w:color w:val="000000"/>
        </w:rPr>
        <w:t>and portions of Title 13.</w:t>
      </w:r>
    </w:p>
    <w:p w14:paraId="00000075" w14:textId="77777777" w:rsidR="004B77C7" w:rsidRDefault="004B77C7">
      <w:pPr>
        <w:spacing w:after="0" w:line="240" w:lineRule="auto"/>
        <w:rPr>
          <w:rFonts w:ascii="Times New Roman" w:eastAsia="Times New Roman" w:hAnsi="Times New Roman" w:cs="Times New Roman"/>
          <w:sz w:val="16"/>
          <w:szCs w:val="16"/>
        </w:rPr>
      </w:pPr>
    </w:p>
    <w:p w14:paraId="00000076" w14:textId="77777777" w:rsidR="004B77C7" w:rsidRDefault="000F01AF">
      <w:pPr>
        <w:shd w:val="clear" w:color="auto" w:fill="FFFFFF"/>
        <w:spacing w:after="0" w:line="240" w:lineRule="auto"/>
        <w:ind w:left="274"/>
        <w:rPr>
          <w:rFonts w:ascii="Times New Roman" w:eastAsia="Times New Roman" w:hAnsi="Times New Roman" w:cs="Times New Roman"/>
          <w:sz w:val="24"/>
          <w:szCs w:val="24"/>
        </w:rPr>
      </w:pPr>
      <w:r>
        <w:rPr>
          <w:color w:val="333333"/>
        </w:rPr>
        <w:t xml:space="preserve">You, as trust indentured servants, have far overreached your authority in multiple areas of public life, thus endangering the rights and liberties reserved to “We, the People.” I now require that </w:t>
      </w:r>
      <w:r>
        <w:rPr>
          <w:b/>
          <w:color w:val="333333"/>
        </w:rPr>
        <w:t>you immediately cease and desist</w:t>
      </w:r>
      <w:r>
        <w:rPr>
          <w:color w:val="333333"/>
        </w:rPr>
        <w:t xml:space="preserve"> from your unlawful activities as described. You will be held accountable </w:t>
      </w:r>
      <w:r>
        <w:rPr>
          <w:b/>
          <w:color w:val="333333"/>
        </w:rPr>
        <w:t>separately</w:t>
      </w:r>
      <w:r>
        <w:rPr>
          <w:color w:val="333333"/>
        </w:rPr>
        <w:t xml:space="preserve"> for each unlawful activity in</w:t>
      </w:r>
      <w:r>
        <w:rPr>
          <w:color w:val="333333"/>
          <w:sz w:val="16"/>
          <w:szCs w:val="16"/>
        </w:rPr>
        <w:t xml:space="preserve"> </w:t>
      </w:r>
      <w:r>
        <w:rPr>
          <w:color w:val="333333"/>
        </w:rPr>
        <w:t>which you participate.</w:t>
      </w:r>
      <w:r>
        <w:rPr>
          <w:rFonts w:ascii="Times New Roman" w:eastAsia="Times New Roman" w:hAnsi="Times New Roman" w:cs="Times New Roman"/>
          <w:sz w:val="24"/>
          <w:szCs w:val="24"/>
        </w:rPr>
        <w:br/>
      </w:r>
      <w:r>
        <w:rPr>
          <w:rFonts w:ascii="Times New Roman" w:eastAsia="Times New Roman" w:hAnsi="Times New Roman" w:cs="Times New Roman"/>
          <w:sz w:val="16"/>
          <w:szCs w:val="16"/>
        </w:rPr>
        <w:br/>
      </w:r>
      <w:r>
        <w:rPr>
          <w:color w:val="000000"/>
        </w:rPr>
        <w:t>I wish to remind you that no trust indentured servant may impinge u</w:t>
      </w:r>
      <w:r>
        <w:t>pon</w:t>
      </w:r>
      <w:r>
        <w:rPr>
          <w:color w:val="000000"/>
        </w:rPr>
        <w:t xml:space="preserve"> or in any way harm the People’s rights to their life, liberty or property. Any such action is a </w:t>
      </w:r>
      <w:r>
        <w:rPr>
          <w:b/>
          <w:color w:val="000000"/>
        </w:rPr>
        <w:t>direct violation of both the United States and Arizona Constitutions.</w:t>
      </w:r>
    </w:p>
    <w:p w14:paraId="00000077" w14:textId="77777777" w:rsidR="004B77C7" w:rsidRDefault="004B77C7">
      <w:pPr>
        <w:spacing w:after="0" w:line="240" w:lineRule="auto"/>
        <w:rPr>
          <w:rFonts w:ascii="Times New Roman" w:eastAsia="Times New Roman" w:hAnsi="Times New Roman" w:cs="Times New Roman"/>
          <w:sz w:val="16"/>
          <w:szCs w:val="16"/>
        </w:rPr>
      </w:pPr>
    </w:p>
    <w:p w14:paraId="00000078" w14:textId="77777777" w:rsidR="004B77C7" w:rsidRDefault="000F01AF">
      <w:pPr>
        <w:spacing w:after="0" w:line="240" w:lineRule="auto"/>
        <w:ind w:left="270"/>
        <w:rPr>
          <w:rFonts w:ascii="Times New Roman" w:eastAsia="Times New Roman" w:hAnsi="Times New Roman" w:cs="Times New Roman"/>
          <w:sz w:val="24"/>
          <w:szCs w:val="24"/>
        </w:rPr>
      </w:pPr>
      <w:r>
        <w:t>Any trust indentured servants or instrumentalities</w:t>
      </w:r>
      <w:r>
        <w:rPr>
          <w:color w:val="000000"/>
        </w:rPr>
        <w:t xml:space="preserve"> </w:t>
      </w:r>
      <w:r>
        <w:t>denying</w:t>
      </w:r>
      <w:r>
        <w:rPr>
          <w:color w:val="000000"/>
        </w:rPr>
        <w:t xml:space="preserve"> these claims are true must rebut them</w:t>
      </w:r>
      <w:r>
        <w:t xml:space="preserve"> in the form of a sworn affidavit</w:t>
      </w:r>
      <w:r>
        <w:rPr>
          <w:color w:val="000000"/>
        </w:rPr>
        <w:t xml:space="preserve"> under penalty of perjury. Any </w:t>
      </w:r>
      <w:r>
        <w:t>trust indentured servants or instrumentalities</w:t>
      </w:r>
      <w:r>
        <w:rPr>
          <w:color w:val="000000"/>
        </w:rPr>
        <w:t xml:space="preserve"> denying that these claims are true must rebut these claims point by point, by sworn affidavit, within (3) days (72 hours). Failure to respond means that by acquiescence you agree that all claims are true.</w:t>
      </w:r>
    </w:p>
    <w:p w14:paraId="00000079" w14:textId="77777777" w:rsidR="004B77C7" w:rsidRDefault="004B77C7">
      <w:pPr>
        <w:spacing w:after="240" w:line="240" w:lineRule="auto"/>
        <w:rPr>
          <w:rFonts w:ascii="Times New Roman" w:eastAsia="Times New Roman" w:hAnsi="Times New Roman" w:cs="Times New Roman"/>
          <w:sz w:val="24"/>
          <w:szCs w:val="24"/>
        </w:rPr>
      </w:pPr>
    </w:p>
    <w:p w14:paraId="0000007A" w14:textId="77777777" w:rsidR="004B77C7" w:rsidRDefault="000F01AF">
      <w:pPr>
        <w:spacing w:line="240" w:lineRule="auto"/>
        <w:ind w:left="270"/>
      </w:pPr>
      <w:r>
        <w:rPr>
          <w:color w:val="000000"/>
        </w:rPr>
        <w:t>Autograph (</w:t>
      </w:r>
      <w:r>
        <w:t>write your name)</w:t>
      </w:r>
      <w:r>
        <w:rPr>
          <w:color w:val="000000"/>
        </w:rPr>
        <w:t xml:space="preserve"> </w:t>
      </w:r>
      <w:r>
        <w:t>_</w:t>
      </w:r>
      <w:r>
        <w:rPr>
          <w:color w:val="000000"/>
        </w:rPr>
        <w:t>__________________________________________      Date _____________________</w:t>
      </w:r>
    </w:p>
    <w:sectPr w:rsidR="004B77C7">
      <w:footerReference w:type="default" r:id="rId17"/>
      <w:pgSz w:w="12240" w:h="2016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9649" w14:textId="77777777" w:rsidR="0094422D" w:rsidRDefault="0094422D">
      <w:pPr>
        <w:spacing w:after="0" w:line="240" w:lineRule="auto"/>
      </w:pPr>
      <w:r>
        <w:separator/>
      </w:r>
    </w:p>
  </w:endnote>
  <w:endnote w:type="continuationSeparator" w:id="0">
    <w:p w14:paraId="15E87546" w14:textId="77777777" w:rsidR="0094422D" w:rsidRDefault="009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2A0DE753" w:rsidR="004B77C7" w:rsidRDefault="000F01AF">
    <w:pPr>
      <w:ind w:left="10800"/>
    </w:pPr>
    <w:r>
      <w:fldChar w:fldCharType="begin"/>
    </w:r>
    <w:r>
      <w:instrText>PAGE</w:instrText>
    </w:r>
    <w:r>
      <w:fldChar w:fldCharType="separate"/>
    </w:r>
    <w:r w:rsidR="00B938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E983" w14:textId="77777777" w:rsidR="0094422D" w:rsidRDefault="0094422D">
      <w:pPr>
        <w:spacing w:after="0" w:line="240" w:lineRule="auto"/>
      </w:pPr>
      <w:r>
        <w:separator/>
      </w:r>
    </w:p>
  </w:footnote>
  <w:footnote w:type="continuationSeparator" w:id="0">
    <w:p w14:paraId="18848F6E" w14:textId="77777777" w:rsidR="0094422D" w:rsidRDefault="00944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2795"/>
    <w:multiLevelType w:val="multilevel"/>
    <w:tmpl w:val="63AE74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C7"/>
    <w:rsid w:val="000E1093"/>
    <w:rsid w:val="000F01AF"/>
    <w:rsid w:val="00130BE4"/>
    <w:rsid w:val="004B77C7"/>
    <w:rsid w:val="005B2082"/>
    <w:rsid w:val="00700A89"/>
    <w:rsid w:val="0094422D"/>
    <w:rsid w:val="00B9380E"/>
    <w:rsid w:val="00C3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32AA"/>
  <w15:docId w15:val="{D2B3D4B8-0A90-49C4-BC02-E8F6D610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A72E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72E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2E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2EF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aw.justia.com/codes/arizona/2016/title-15/section-15-117/index.html" TargetMode="External"/><Relationship Id="rId13" Type="http://schemas.openxmlformats.org/officeDocument/2006/relationships/hyperlink" Target="https://law.justia.com/codes/arizona/2016/title-15/section-15-117/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justia.com/codes/arizona/2016/title-15/section-15-117/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w.justia.com/cit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justia.com/citations.html" TargetMode="External"/><Relationship Id="rId5" Type="http://schemas.openxmlformats.org/officeDocument/2006/relationships/webSettings" Target="webSettings.xml"/><Relationship Id="rId15" Type="http://schemas.openxmlformats.org/officeDocument/2006/relationships/hyperlink" Target="https://law.justia.com/codes/arizona/2016/title-15/section-15-117/index.html" TargetMode="External"/><Relationship Id="rId10" Type="http://schemas.openxmlformats.org/officeDocument/2006/relationships/hyperlink" Target="https://law.justia.com/codes/arizona/2016/title-15/section-15-117/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justia.com/codes/arizona/2016/title-15/section-15-117/index.html" TargetMode="External"/><Relationship Id="rId14" Type="http://schemas.openxmlformats.org/officeDocument/2006/relationships/hyperlink" Target="https://law.justia.com/codes/arizona/2016/title-15/section-15-11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IpDxTeYKHMWrCMF+3oEVm4Hs3g==">AMUW2mXXKmeezZlff79YYk3Cm58k9CPxsFW2Aeoyw5qBEcSw5nIDO8xn820UjwvGaRUW/uzR4rGZWz+RBM0zE93wlHHbJc2bwzgb/OinC9Mx04MQeuTSOwQ=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Boehm</dc:creator>
  <cp:lastModifiedBy>Deborah Boehm</cp:lastModifiedBy>
  <cp:revision>3</cp:revision>
  <dcterms:created xsi:type="dcterms:W3CDTF">2022-03-25T23:04:00Z</dcterms:created>
  <dcterms:modified xsi:type="dcterms:W3CDTF">2022-03-25T23:21:00Z</dcterms:modified>
</cp:coreProperties>
</file>