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D9" w:rsidRPr="00F65C52" w:rsidRDefault="009E2FB3" w:rsidP="00F65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NOVEL </w:t>
      </w:r>
      <w:r w:rsidR="00F65C52" w:rsidRPr="00F65C52">
        <w:rPr>
          <w:b/>
          <w:sz w:val="32"/>
          <w:szCs w:val="32"/>
        </w:rPr>
        <w:t>CORONAVIRUS (COVID-19) CHEAT SHEET</w:t>
      </w:r>
    </w:p>
    <w:p w:rsidR="00F65C52" w:rsidRPr="00F65C52" w:rsidRDefault="00F65C52" w:rsidP="00F65C52">
      <w:pPr>
        <w:spacing w:after="0" w:line="240" w:lineRule="auto"/>
        <w:jc w:val="center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b/>
          <w:sz w:val="28"/>
          <w:szCs w:val="28"/>
        </w:rPr>
      </w:pPr>
      <w:r w:rsidRPr="00F65C52">
        <w:rPr>
          <w:b/>
          <w:sz w:val="28"/>
          <w:szCs w:val="28"/>
        </w:rPr>
        <w:t xml:space="preserve">Lab Test </w:t>
      </w:r>
      <w:r w:rsidR="009E2FB3">
        <w:rPr>
          <w:b/>
          <w:sz w:val="28"/>
          <w:szCs w:val="28"/>
        </w:rPr>
        <w:t>Codes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E2FB3" w:rsidTr="009E2FB3">
        <w:tc>
          <w:tcPr>
            <w:tcW w:w="4675" w:type="dxa"/>
          </w:tcPr>
          <w:p w:rsidR="009E2FB3" w:rsidRDefault="009E2FB3" w:rsidP="00F6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87635 (Testing for COVID-19)</w:t>
            </w:r>
          </w:p>
        </w:tc>
        <w:tc>
          <w:tcPr>
            <w:tcW w:w="4675" w:type="dxa"/>
          </w:tcPr>
          <w:p w:rsidR="009E2FB3" w:rsidRDefault="009E2FB3" w:rsidP="00F6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U0001 (SARS-COV-2 Lab)</w:t>
            </w:r>
          </w:p>
          <w:p w:rsidR="009E2FB3" w:rsidRDefault="009E2FB3" w:rsidP="00F6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U0002 (COVID-19)</w:t>
            </w:r>
          </w:p>
        </w:tc>
      </w:tr>
    </w:tbl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b/>
          <w:sz w:val="28"/>
          <w:szCs w:val="28"/>
        </w:rPr>
      </w:pPr>
      <w:r w:rsidRPr="00F65C52">
        <w:rPr>
          <w:b/>
          <w:sz w:val="28"/>
          <w:szCs w:val="28"/>
        </w:rPr>
        <w:t>Diagnosis Codes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Possible Exposure to COVID-19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Z03.818 (encounter for observation for suspected exposure to other biological agents ruled out)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*use if COVID-19 is ruled out after evaluation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 w:rsidRPr="00F65C52">
        <w:rPr>
          <w:sz w:val="28"/>
          <w:szCs w:val="28"/>
          <w:u w:val="single"/>
        </w:rPr>
        <w:t>Exposure to COVID-19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Z20.828 (contact with and [suspected] exposure to other viral communicable </w:t>
      </w:r>
      <w:proofErr w:type="spellStart"/>
      <w:r>
        <w:rPr>
          <w:sz w:val="28"/>
          <w:szCs w:val="28"/>
        </w:rPr>
        <w:t>diseses</w:t>
      </w:r>
      <w:proofErr w:type="spellEnd"/>
      <w:r>
        <w:rPr>
          <w:sz w:val="28"/>
          <w:szCs w:val="28"/>
        </w:rPr>
        <w:t>)</w:t>
      </w:r>
    </w:p>
    <w:p w:rsidR="00F65C52" w:rsidRP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*use if there is actual exposure to someone wh</w:t>
      </w:r>
      <w:r w:rsidR="009E2FB3">
        <w:rPr>
          <w:sz w:val="28"/>
          <w:szCs w:val="28"/>
        </w:rPr>
        <w:t>o is confirmed to have COVID-19</w:t>
      </w:r>
    </w:p>
    <w:p w:rsid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 w:rsidRPr="00F65C52">
        <w:rPr>
          <w:sz w:val="28"/>
          <w:szCs w:val="28"/>
          <w:u w:val="single"/>
        </w:rPr>
        <w:t>Pneumonia caused by COVID-19</w:t>
      </w:r>
    </w:p>
    <w:p w:rsidR="009E2FB3" w:rsidRDefault="009E2FB3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U07.1 (COVID-19)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J12.89 (other viral pneumonia)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 w:rsidRPr="00F65C52">
        <w:rPr>
          <w:sz w:val="28"/>
          <w:szCs w:val="28"/>
          <w:u w:val="single"/>
        </w:rPr>
        <w:t>Bronchitis (acute) caused by COVID-19</w:t>
      </w:r>
    </w:p>
    <w:p w:rsidR="009E2FB3" w:rsidRDefault="009E2FB3" w:rsidP="009E2F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U07.1 (COVID-19)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J20.8 (acute bronchitis due to other specified organisms)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 w:rsidRPr="00F65C52">
        <w:rPr>
          <w:sz w:val="28"/>
          <w:szCs w:val="28"/>
          <w:u w:val="single"/>
        </w:rPr>
        <w:t>Lower Respiratory Infection caused by COVID-19</w:t>
      </w:r>
    </w:p>
    <w:p w:rsidR="009E2FB3" w:rsidRDefault="009E2FB3" w:rsidP="009E2F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U07.1 (COVID-19)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J22 (unspecified acute lower respiratory infection)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F65C52" w:rsidRPr="00F65C52" w:rsidRDefault="00F65C52" w:rsidP="00F65C52">
      <w:pPr>
        <w:spacing w:after="0" w:line="240" w:lineRule="auto"/>
        <w:rPr>
          <w:sz w:val="28"/>
          <w:szCs w:val="28"/>
          <w:u w:val="single"/>
        </w:rPr>
      </w:pPr>
      <w:r w:rsidRPr="00F65C52">
        <w:rPr>
          <w:sz w:val="28"/>
          <w:szCs w:val="28"/>
          <w:u w:val="single"/>
        </w:rPr>
        <w:t>ARDS (acute respiratory distress syndrome) caused by COVID-19</w:t>
      </w:r>
      <w:bookmarkStart w:id="0" w:name="_GoBack"/>
      <w:bookmarkEnd w:id="0"/>
    </w:p>
    <w:p w:rsidR="009E2FB3" w:rsidRDefault="009E2FB3" w:rsidP="009E2F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U07.1 (COVID-19)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J80 (acute respiratory distress syndrome)</w:t>
      </w:r>
    </w:p>
    <w:p w:rsidR="00F65C52" w:rsidRDefault="00F65C52" w:rsidP="00F65C52">
      <w:pPr>
        <w:spacing w:after="0" w:line="240" w:lineRule="auto"/>
        <w:rPr>
          <w:sz w:val="28"/>
          <w:szCs w:val="28"/>
        </w:rPr>
      </w:pPr>
    </w:p>
    <w:p w:rsidR="009E2FB3" w:rsidRPr="009E2FB3" w:rsidRDefault="009E2FB3" w:rsidP="00F65C52">
      <w:pPr>
        <w:spacing w:after="0" w:line="240" w:lineRule="auto"/>
        <w:rPr>
          <w:sz w:val="28"/>
          <w:szCs w:val="28"/>
          <w:u w:val="single"/>
        </w:rPr>
      </w:pPr>
      <w:r w:rsidRPr="009E2FB3">
        <w:rPr>
          <w:sz w:val="28"/>
          <w:szCs w:val="28"/>
          <w:u w:val="single"/>
        </w:rPr>
        <w:t>COVID-19 Infection in Pregnancy, Childbirth, and the Puerperium</w:t>
      </w:r>
    </w:p>
    <w:p w:rsidR="009E2FB3" w:rsidRDefault="009E2FB3" w:rsidP="00F6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O98.5- (other viral diseases complicating pregnancy, childbirth, and the puerperium)</w:t>
      </w:r>
    </w:p>
    <w:p w:rsidR="009E2FB3" w:rsidRDefault="009E2FB3" w:rsidP="009E2F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U07.1 (COVID-19)</w:t>
      </w:r>
    </w:p>
    <w:p w:rsidR="009E2FB3" w:rsidRPr="00F65C52" w:rsidRDefault="009E2FB3" w:rsidP="00F65C52">
      <w:pPr>
        <w:spacing w:after="0" w:line="240" w:lineRule="auto"/>
        <w:rPr>
          <w:sz w:val="28"/>
          <w:szCs w:val="28"/>
        </w:rPr>
      </w:pPr>
    </w:p>
    <w:sectPr w:rsidR="009E2FB3" w:rsidRPr="00F65C52" w:rsidSect="009E2FB3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BA" w:rsidRDefault="00A340BA" w:rsidP="009E2FB3">
      <w:pPr>
        <w:spacing w:after="0" w:line="240" w:lineRule="auto"/>
      </w:pPr>
      <w:r>
        <w:separator/>
      </w:r>
    </w:p>
  </w:endnote>
  <w:endnote w:type="continuationSeparator" w:id="0">
    <w:p w:rsidR="00A340BA" w:rsidRDefault="00A340BA" w:rsidP="009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3" w:rsidRDefault="009E2FB3" w:rsidP="009E2FB3">
    <w:pPr>
      <w:pStyle w:val="Footer"/>
      <w:jc w:val="center"/>
    </w:pPr>
    <w:r>
      <w:t>“ICD-10-CM Official Coding and Reporting Guidelines April 1, 2020 through September 30, 2020”</w:t>
    </w:r>
  </w:p>
  <w:p w:rsidR="009E2FB3" w:rsidRDefault="009E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BA" w:rsidRDefault="00A340BA" w:rsidP="009E2FB3">
      <w:pPr>
        <w:spacing w:after="0" w:line="240" w:lineRule="auto"/>
      </w:pPr>
      <w:r>
        <w:separator/>
      </w:r>
    </w:p>
  </w:footnote>
  <w:footnote w:type="continuationSeparator" w:id="0">
    <w:p w:rsidR="00A340BA" w:rsidRDefault="00A340BA" w:rsidP="009E2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2"/>
    <w:rsid w:val="002166D9"/>
    <w:rsid w:val="008035A3"/>
    <w:rsid w:val="0084555A"/>
    <w:rsid w:val="009E2FB3"/>
    <w:rsid w:val="00A340BA"/>
    <w:rsid w:val="00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49FD"/>
  <w15:docId w15:val="{D06678CF-ED7A-437F-A6BB-E702534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B3"/>
  </w:style>
  <w:style w:type="paragraph" w:styleId="Footer">
    <w:name w:val="footer"/>
    <w:basedOn w:val="Normal"/>
    <w:link w:val="FooterChar"/>
    <w:uiPriority w:val="99"/>
    <w:unhideWhenUsed/>
    <w:rsid w:val="009E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MRMONK</dc:creator>
  <cp:lastModifiedBy>jbennett</cp:lastModifiedBy>
  <cp:revision>3</cp:revision>
  <cp:lastPrinted>2020-03-17T14:57:00Z</cp:lastPrinted>
  <dcterms:created xsi:type="dcterms:W3CDTF">2020-03-17T16:01:00Z</dcterms:created>
  <dcterms:modified xsi:type="dcterms:W3CDTF">2020-06-26T11:56:00Z</dcterms:modified>
</cp:coreProperties>
</file>