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3CB" w14:textId="77777777" w:rsid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783A005" w14:textId="77777777" w:rsid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2CA474D" w14:textId="77777777" w:rsid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D91B22" w14:textId="77777777" w:rsid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0FFC1A5" w14:textId="77777777" w:rsid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525A673" w14:textId="51F28C5E" w:rsidR="001B47A2" w:rsidRP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PUBLIC NOTICE</w:t>
      </w:r>
    </w:p>
    <w:p w14:paraId="006F5276" w14:textId="77777777" w:rsidR="001B47A2" w:rsidRP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INDIAN RIVER FARMS WATER CONTROL DISTRICT</w:t>
      </w:r>
    </w:p>
    <w:p w14:paraId="49BB33B0" w14:textId="77777777" w:rsidR="001B47A2" w:rsidRP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VERO BEACH, FLORIDA</w:t>
      </w:r>
    </w:p>
    <w:p w14:paraId="2DBAB0F8" w14:textId="77777777" w:rsidR="001B47A2" w:rsidRP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Summary Financial Report</w:t>
      </w:r>
    </w:p>
    <w:p w14:paraId="6E23EAB7" w14:textId="77777777" w:rsidR="001B47A2" w:rsidRP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Year ended September 30, 2021</w:t>
      </w:r>
    </w:p>
    <w:p w14:paraId="72F05966" w14:textId="77777777" w:rsidR="001B47A2" w:rsidRP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9A2A60E" w14:textId="77777777" w:rsidR="001B47A2" w:rsidRP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FC90E46" w14:textId="77777777" w:rsidR="001B47A2" w:rsidRPr="001B47A2" w:rsidRDefault="001B47A2" w:rsidP="001B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F356D32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Cash Receipts:</w:t>
      </w:r>
    </w:p>
    <w:p w14:paraId="5FAAE1DE" w14:textId="77777777" w:rsidR="001B47A2" w:rsidRPr="001B47A2" w:rsidRDefault="001B47A2" w:rsidP="001B47A2">
      <w:pPr>
        <w:tabs>
          <w:tab w:val="left" w:pos="720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A7DF29" w14:textId="77777777" w:rsidR="001B47A2" w:rsidRPr="001B47A2" w:rsidRDefault="001B47A2" w:rsidP="001B47A2">
      <w:pPr>
        <w:tabs>
          <w:tab w:val="left" w:pos="720"/>
          <w:tab w:val="left" w:pos="7290"/>
          <w:tab w:val="right" w:pos="8280"/>
        </w:tabs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Taxes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$1,236,211</w:t>
      </w:r>
    </w:p>
    <w:p w14:paraId="5FCF8923" w14:textId="37CCEEA3" w:rsid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 xml:space="preserve">Interest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1B47A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2,978</w:t>
      </w:r>
    </w:p>
    <w:p w14:paraId="7828F5BE" w14:textId="5FA88A53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Rent of right of way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21,797</w:t>
      </w:r>
    </w:p>
    <w:p w14:paraId="56686FA9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Other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</w:r>
      <w:r w:rsidRPr="001B47A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68,318 </w:t>
      </w:r>
    </w:p>
    <w:p w14:paraId="7F908720" w14:textId="77777777" w:rsidR="001B47A2" w:rsidRPr="001B47A2" w:rsidRDefault="001B47A2" w:rsidP="001B47A2">
      <w:pPr>
        <w:tabs>
          <w:tab w:val="left" w:pos="720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69CC392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ab/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</w:r>
      <w:r w:rsidRPr="001B47A2">
        <w:rPr>
          <w:rFonts w:ascii="Times New Roman" w:eastAsia="Times New Roman" w:hAnsi="Times New Roman" w:cs="Times New Roman"/>
          <w:sz w:val="24"/>
          <w:szCs w:val="20"/>
          <w:u w:val="single"/>
        </w:rPr>
        <w:t>1,329,304</w:t>
      </w:r>
    </w:p>
    <w:p w14:paraId="27079613" w14:textId="77777777" w:rsidR="001B47A2" w:rsidRPr="001B47A2" w:rsidRDefault="001B47A2" w:rsidP="001B47A2">
      <w:pPr>
        <w:tabs>
          <w:tab w:val="left" w:pos="720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152F2A" w14:textId="77777777" w:rsidR="001B47A2" w:rsidRPr="001B47A2" w:rsidRDefault="001B47A2" w:rsidP="001B47A2">
      <w:pPr>
        <w:tabs>
          <w:tab w:val="left" w:pos="720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Cash Disbursements:</w:t>
      </w:r>
    </w:p>
    <w:p w14:paraId="6CBF5D69" w14:textId="77777777" w:rsidR="001B47A2" w:rsidRPr="001B47A2" w:rsidRDefault="001B47A2" w:rsidP="001B47A2">
      <w:pPr>
        <w:tabs>
          <w:tab w:val="left" w:pos="720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6F685B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Water control and resource management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1,152,049</w:t>
      </w:r>
    </w:p>
    <w:p w14:paraId="41030B0E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 xml:space="preserve">Capital outlay                                                                                         </w:t>
      </w:r>
      <w:r w:rsidRPr="001B47A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32,058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14:paraId="2CCBE111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ab/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14:paraId="24861FDF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</w:t>
      </w:r>
      <w:r w:rsidRPr="001B47A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1,184,107        </w:t>
      </w:r>
    </w:p>
    <w:p w14:paraId="4881678E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76E9F9C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Surplus of cash receipts over cash disbursements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145,197</w:t>
      </w:r>
    </w:p>
    <w:p w14:paraId="59EDE229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0A2B78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Cash, and cash equivalents at October 1, 2020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</w:r>
      <w:r w:rsidRPr="001B47A2">
        <w:rPr>
          <w:rFonts w:ascii="Times New Roman" w:eastAsia="Times New Roman" w:hAnsi="Times New Roman" w:cs="Times New Roman"/>
          <w:sz w:val="24"/>
          <w:szCs w:val="20"/>
          <w:u w:val="single"/>
        </w:rPr>
        <w:t>1,518,065</w:t>
      </w:r>
    </w:p>
    <w:p w14:paraId="1F3255A4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0C2D26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Cash, and cash equivalents at September 30, 2021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$1,663,262</w:t>
      </w:r>
    </w:p>
    <w:p w14:paraId="132CE9F7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18766E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A complete financial report is on file with the Clerk of Circuit Court in Indian River County, Florida.</w:t>
      </w:r>
    </w:p>
    <w:p w14:paraId="6E8441A9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D7D938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B517AF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75A3BFC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Indian River Farms Water Control District</w:t>
      </w:r>
    </w:p>
    <w:p w14:paraId="5BBC2137" w14:textId="77777777" w:rsidR="001B47A2" w:rsidRPr="001B47A2" w:rsidRDefault="001B47A2" w:rsidP="001B47A2">
      <w:pPr>
        <w:tabs>
          <w:tab w:val="left" w:pos="720"/>
          <w:tab w:val="righ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7A2">
        <w:rPr>
          <w:rFonts w:ascii="Times New Roman" w:eastAsia="Times New Roman" w:hAnsi="Times New Roman" w:cs="Times New Roman"/>
          <w:sz w:val="24"/>
          <w:szCs w:val="20"/>
        </w:rPr>
        <w:t>By:</w:t>
      </w:r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David E. Gunter</w:t>
      </w:r>
    </w:p>
    <w:p w14:paraId="779E51A0" w14:textId="5B531FC2" w:rsidR="00801863" w:rsidRDefault="001B47A2" w:rsidP="001B47A2">
      <w:r w:rsidRPr="001B47A2">
        <w:rPr>
          <w:rFonts w:ascii="Times New Roman" w:eastAsia="Times New Roman" w:hAnsi="Times New Roman" w:cs="Times New Roman"/>
          <w:sz w:val="24"/>
          <w:szCs w:val="20"/>
        </w:rPr>
        <w:tab/>
        <w:t>Secretary</w:t>
      </w:r>
    </w:p>
    <w:sectPr w:rsidR="0080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A2"/>
    <w:rsid w:val="001B47A2"/>
    <w:rsid w:val="001F498E"/>
    <w:rsid w:val="008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02F8"/>
  <w15:chartTrackingRefBased/>
  <w15:docId w15:val="{54173D9E-A7A7-4011-B71E-752F3B47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Heran</dc:creator>
  <cp:keywords/>
  <dc:description/>
  <cp:lastModifiedBy>David Gunter</cp:lastModifiedBy>
  <cp:revision>2</cp:revision>
  <dcterms:created xsi:type="dcterms:W3CDTF">2022-06-28T11:18:00Z</dcterms:created>
  <dcterms:modified xsi:type="dcterms:W3CDTF">2022-06-28T11:18:00Z</dcterms:modified>
</cp:coreProperties>
</file>