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E3A8D" w14:textId="09FE2011" w:rsidR="000641F9" w:rsidRPr="000641F9" w:rsidRDefault="000641F9" w:rsidP="000641F9">
      <w:r w:rsidRPr="000641F9">
        <w:rPr>
          <w:b/>
          <w:bCs/>
        </w:rPr>
        <w:t xml:space="preserve">WEST OF KEYPORT </w:t>
      </w:r>
      <w:r w:rsidRPr="000641F9">
        <w:rPr>
          <w:b/>
          <w:bCs/>
          <w:i/>
          <w:iCs/>
        </w:rPr>
        <w:t>by John Schneider</w:t>
      </w:r>
      <w:r w:rsidRPr="000641F9">
        <w:rPr>
          <w:b/>
          <w:bCs/>
          <w:i/>
          <w:iCs/>
        </w:rPr>
        <w:br/>
      </w:r>
      <w:r w:rsidRPr="000641F9">
        <w:rPr>
          <w:i/>
          <w:iCs/>
        </w:rPr>
        <w:br/>
      </w:r>
      <w:r>
        <w:t>Once upon a time,</w:t>
      </w:r>
      <w:r w:rsidRPr="000641F9">
        <w:t xml:space="preserve"> if you stood along the water</w:t>
      </w:r>
      <w:r>
        <w:t xml:space="preserve">’s edge </w:t>
      </w:r>
      <w:r w:rsidRPr="000641F9">
        <w:t xml:space="preserve">in Lawrence Harbor on a summer evening, you </w:t>
      </w:r>
      <w:r>
        <w:t>might</w:t>
      </w:r>
      <w:r w:rsidRPr="000641F9">
        <w:t xml:space="preserve"> believe that nothing complicated had ever happened there. The bay stretched out in front of you, gulls cutting across the sky, the smell of salt and marsh rising with the tide, and families living their lives as if the land beneath them had always been as simple as it looked.</w:t>
      </w:r>
    </w:p>
    <w:p w14:paraId="4489330D" w14:textId="0D9E0ADC" w:rsidR="000641F9" w:rsidRPr="000641F9" w:rsidRDefault="000641F9" w:rsidP="000641F9">
      <w:r w:rsidRPr="000641F9">
        <w:t>But the truth of th</w:t>
      </w:r>
      <w:r>
        <w:t>is</w:t>
      </w:r>
      <w:r w:rsidRPr="000641F9">
        <w:t xml:space="preserve"> place unfolds over time, and time is exactly what this story is about.</w:t>
      </w:r>
    </w:p>
    <w:p w14:paraId="5E784F10" w14:textId="77777777" w:rsidR="000641F9" w:rsidRPr="000641F9" w:rsidRDefault="000641F9" w:rsidP="000641F9">
      <w:r w:rsidRPr="000641F9">
        <w:t>By the 1940s, 1950s, and into the 1960s, the entire Raritan Bay region had become an industrial corridor. What flowed downstream from places like Sayreville, Perth Amboy, and South Amboy did not simply disappear into the ocean. It settled, collected, and sometimes was deliberately placed in low-lying areas along the bay. During the 1960s and early 1970s—an era when environmental regulation was still evolving—sections of land near Lawrence Harbor were used for disposal and fill. Materials that today would be handled under strict hazardous waste laws were, at that time, often buried, covered, and left in place under the assumption that the problem had been solved simply by hiding it.</w:t>
      </w:r>
    </w:p>
    <w:p w14:paraId="487E14BE" w14:textId="03135C8A" w:rsidR="000641F9" w:rsidRPr="000641F9" w:rsidRDefault="000641F9" w:rsidP="000641F9">
      <w:r w:rsidRPr="000641F9">
        <w:t>Then came the turning point that reshaped environmental history in America. In 1970, the United States Environmental Protection Agency was created, and in 1976</w:t>
      </w:r>
      <w:r>
        <w:t>,</w:t>
      </w:r>
      <w:r w:rsidRPr="000641F9">
        <w:t xml:space="preserve"> the Resource Conservation and Recovery Act began regulating hazardous waste more aggressively. But the real shift came in 1980, when Congress passed the Comprehensive Environmental Response, Compensation, and Liability Act. That law was born out of disasters like Love Canal and was designed specifically to identify and clean up places where past practices had left dangerous legacies.</w:t>
      </w:r>
    </w:p>
    <w:p w14:paraId="27EEA780" w14:textId="77777777" w:rsidR="000641F9" w:rsidRPr="000641F9" w:rsidRDefault="000641F9" w:rsidP="000641F9">
      <w:r w:rsidRPr="000641F9">
        <w:t>Lawrence Harbor would eventually fall into that category.</w:t>
      </w:r>
    </w:p>
    <w:p w14:paraId="099C9140" w14:textId="1556F1CF" w:rsidR="000641F9" w:rsidRPr="000641F9" w:rsidRDefault="000641F9" w:rsidP="000641F9">
      <w:r>
        <w:t>From the early 1980s through the late 1980s, investigations identified</w:t>
      </w:r>
      <w:r w:rsidRPr="000641F9">
        <w:t xml:space="preserve"> contamination in soil and groundwater in parts of Old Bridge Township, including the Lawrence Harbor area. By the late 1980s and early 1990s, federal and state agencies were conducting formal site assessments, drilling test wells, sampling soil, and mapping what they </w:t>
      </w:r>
      <w:r>
        <w:t>called contaminant “plumes”—slow-moving underground migrations of chemicals that had leached from their original burial sites</w:t>
      </w:r>
      <w:r w:rsidRPr="000641F9">
        <w:t>.</w:t>
      </w:r>
    </w:p>
    <w:p w14:paraId="567CFD1F" w14:textId="77777777" w:rsidR="000641F9" w:rsidRPr="000641F9" w:rsidRDefault="000641F9" w:rsidP="000641F9">
      <w:r w:rsidRPr="000641F9">
        <w:t xml:space="preserve">This is where the idea of </w:t>
      </w:r>
      <w:r w:rsidRPr="000641F9">
        <w:rPr>
          <w:i/>
          <w:iCs/>
        </w:rPr>
        <w:t>legacy pollution</w:t>
      </w:r>
      <w:r w:rsidRPr="000641F9">
        <w:t xml:space="preserve"> becomes critical to understand, because nothing about it is immediate. Legacy pollution is not a spill you can see or a fire you can put out. It is the long-term consequence of past actions, often invisible, moving gradually through groundwater, binding to soil, or accumulating in sediments along the bay. Substances such as volatile organic compounds, heavy metals, and other industrial byproducts do not simply break down and vanish. They persist, sometimes for decades, sometimes for generations, interacting with the environment in ways that are slow, complex, and difficult to fully reverse.</w:t>
      </w:r>
    </w:p>
    <w:p w14:paraId="140762EF" w14:textId="1E5852FD" w:rsidR="000641F9" w:rsidRPr="000641F9" w:rsidRDefault="000641F9" w:rsidP="000641F9">
      <w:r w:rsidRPr="000641F9">
        <w:t>By the 1990s, Lawrence Harbor was no longer just a shoreline community. It had become part of a managed environmental problem. Cleanup actions began in phases. Some areas were excavated, meaning contaminated soil was physically removed. Other areas were capped</w:t>
      </w:r>
      <w:r>
        <w:t xml:space="preserve"> and </w:t>
      </w:r>
      <w:r w:rsidRPr="000641F9">
        <w:t>sealed beneath engineered layers designed to prevent exposure and limit further migration. Groundwater monitoring systems were installed, and long-term observation became part of the strategy.</w:t>
      </w:r>
    </w:p>
    <w:p w14:paraId="7A6B280A" w14:textId="77777777" w:rsidR="000641F9" w:rsidRPr="000641F9" w:rsidRDefault="000641F9" w:rsidP="000641F9">
      <w:r w:rsidRPr="000641F9">
        <w:t>From that point forward, the timeline shifts from discovery to management.</w:t>
      </w:r>
    </w:p>
    <w:p w14:paraId="7BEBF0D4" w14:textId="77777777" w:rsidR="000641F9" w:rsidRPr="000641F9" w:rsidRDefault="000641F9" w:rsidP="000641F9">
      <w:r w:rsidRPr="000641F9">
        <w:lastRenderedPageBreak/>
        <w:t>The late 1990s into the early 2000s marked a period where remedies were implemented rather than just studied. Institutional controls were put in place, meaning restrictions on how land could be used. Monitoring wells continued to be sampled regularly. Reports were issued, reviewed, and updated. The site did not simply get “cleaned” and closed. Instead, it entered what is known as long-term stewardship.</w:t>
      </w:r>
    </w:p>
    <w:p w14:paraId="2582F61E" w14:textId="77777777" w:rsidR="000641F9" w:rsidRPr="000641F9" w:rsidRDefault="000641F9" w:rsidP="000641F9">
      <w:r w:rsidRPr="000641F9">
        <w:t>And that brings us to where we are now.</w:t>
      </w:r>
    </w:p>
    <w:p w14:paraId="2C28B58A" w14:textId="6EECC0EF" w:rsidR="000641F9" w:rsidRPr="000641F9" w:rsidRDefault="000641F9" w:rsidP="000641F9">
      <w:r w:rsidRPr="000641F9">
        <w:t>Superfund sites</w:t>
      </w:r>
      <w:r>
        <w:t xml:space="preserve">, </w:t>
      </w:r>
      <w:r w:rsidRPr="000641F9">
        <w:t>and sites like Lawrence Harbor that fall under similar remediation frameworks</w:t>
      </w:r>
      <w:r>
        <w:t xml:space="preserve">, </w:t>
      </w:r>
      <w:r w:rsidRPr="000641F9">
        <w:t xml:space="preserve">do not follow a simple timeline with a clear end date. Instead, they move through phases that can last decades. After initial cleanup actions, </w:t>
      </w:r>
      <w:r>
        <w:t xml:space="preserve">required reviews, typically every five years, are conducted </w:t>
      </w:r>
      <w:r w:rsidRPr="000641F9">
        <w:t>to assess whether the remedy remains protective of human health and the environment. These reviews can lead to adjustments, additional work, or continued monitoring</w:t>
      </w:r>
      <w:r>
        <w:t>, depending on the data</w:t>
      </w:r>
      <w:r w:rsidRPr="000641F9">
        <w:t>.</w:t>
      </w:r>
    </w:p>
    <w:p w14:paraId="3451F205" w14:textId="0364C52F" w:rsidR="000641F9" w:rsidRPr="000641F9" w:rsidRDefault="000641F9" w:rsidP="000641F9">
      <w:r w:rsidRPr="000641F9">
        <w:t>So,</w:t>
      </w:r>
      <w:r w:rsidRPr="000641F9">
        <w:t xml:space="preserve"> when people ask, “What happens next?” the answer is both simple and unsettling.</w:t>
      </w:r>
      <w:r>
        <w:t xml:space="preserve"> </w:t>
      </w:r>
      <w:r w:rsidRPr="000641F9">
        <w:t>What happens next is continuation.</w:t>
      </w:r>
    </w:p>
    <w:p w14:paraId="46BE720C" w14:textId="524BAA0E" w:rsidR="000641F9" w:rsidRPr="000641F9" w:rsidRDefault="000641F9" w:rsidP="000641F9">
      <w:r w:rsidRPr="000641F9">
        <w:t>Monitoring continues. Groundwater is sampled. Caps are inspected and maintained. Risk assessments are updated as new science emerges. If contaminant levels change or new pathways are identified, additional action can be taken. In some cases, natural attenuation</w:t>
      </w:r>
      <w:r>
        <w:t xml:space="preserve">, </w:t>
      </w:r>
      <w:r w:rsidRPr="000641F9">
        <w:t>where contaminants slowly break down over time</w:t>
      </w:r>
      <w:r>
        <w:t xml:space="preserve">, </w:t>
      </w:r>
      <w:r w:rsidRPr="000641F9">
        <w:t>is part of the long-term strategy, but that process can take decades, sometimes longer than a human lifetime.</w:t>
      </w:r>
    </w:p>
    <w:p w14:paraId="132A1419" w14:textId="77777777" w:rsidR="000641F9" w:rsidRPr="000641F9" w:rsidRDefault="000641F9" w:rsidP="000641F9">
      <w:r w:rsidRPr="000641F9">
        <w:t xml:space="preserve">For residents, that creates a different kind of relationship with time. The past is not past. It is present, just moving at a pace that is almost invisible. </w:t>
      </w:r>
      <w:proofErr w:type="gramStart"/>
      <w:r w:rsidRPr="000641F9">
        <w:t>A contaminant</w:t>
      </w:r>
      <w:proofErr w:type="gramEnd"/>
      <w:r w:rsidRPr="000641F9">
        <w:t xml:space="preserve"> plume doesn’t rush. It </w:t>
      </w:r>
      <w:proofErr w:type="gramStart"/>
      <w:r w:rsidRPr="000641F9">
        <w:t>inches</w:t>
      </w:r>
      <w:proofErr w:type="gramEnd"/>
      <w:r w:rsidRPr="000641F9">
        <w:t>. A buried chemical doesn’t announce itself. It lingers. The effects are measured not in days or weeks, but in years and generations.</w:t>
      </w:r>
    </w:p>
    <w:p w14:paraId="5051BF79" w14:textId="77777777" w:rsidR="000641F9" w:rsidRPr="000641F9" w:rsidRDefault="000641F9" w:rsidP="000641F9">
      <w:r w:rsidRPr="000641F9">
        <w:t>And yet, the surface tells a different story.</w:t>
      </w:r>
    </w:p>
    <w:p w14:paraId="7C30AF23" w14:textId="5552EE9B" w:rsidR="000641F9" w:rsidRPr="000641F9" w:rsidRDefault="000641F9" w:rsidP="000641F9">
      <w:r w:rsidRPr="000641F9">
        <w:t xml:space="preserve">Today, if you walk along the waterfront in Lawrence Harbor, you see people fishing, children playing, </w:t>
      </w:r>
      <w:r>
        <w:t xml:space="preserve">and </w:t>
      </w:r>
      <w:r w:rsidRPr="000641F9">
        <w:t>couples walking along the edge of the bay. The landscape has been restored in a way that allows life to continue. But beneath that surface, there is an ongoing negotiation between what was done and what can be done about it now.</w:t>
      </w:r>
      <w:r>
        <w:t xml:space="preserve"> </w:t>
      </w:r>
      <w:r w:rsidRPr="000641F9">
        <w:t>That is the essence of legacy pollution.</w:t>
      </w:r>
    </w:p>
    <w:p w14:paraId="72BBCC85" w14:textId="4FDC7482" w:rsidR="000641F9" w:rsidRPr="000641F9" w:rsidRDefault="000641F9" w:rsidP="000641F9">
      <w:r w:rsidRPr="000641F9">
        <w:t xml:space="preserve">It is not just contamination. It is </w:t>
      </w:r>
      <w:proofErr w:type="gramStart"/>
      <w:r>
        <w:t>a time-</w:t>
      </w:r>
      <w:proofErr w:type="gramEnd"/>
      <w:r>
        <w:t>delayed</w:t>
      </w:r>
      <w:r w:rsidRPr="000641F9">
        <w:t xml:space="preserve"> consequence. It is the idea that decisions made in the 1950s or 1960s are still unfolding in the 2020s and will likely continue into the 2030s and beyond. It is the recognition that cleanup is not a single act, but a commitment to watch, measure, and manage something that cannot always be fully undone.</w:t>
      </w:r>
    </w:p>
    <w:p w14:paraId="29A1FF6E" w14:textId="77777777" w:rsidR="000641F9" w:rsidRPr="000641F9" w:rsidRDefault="000641F9" w:rsidP="000641F9">
      <w:r w:rsidRPr="000641F9">
        <w:t>Lawrence Harbor is not alone in this. It is part of a broader system connected to the entire Raritan Bay, where multiple towns, industries, and decades of activity have contributed to a shared environmental history. What appears to be one site is</w:t>
      </w:r>
      <w:proofErr w:type="gramStart"/>
      <w:r w:rsidRPr="000641F9">
        <w:t>, in reality, one</w:t>
      </w:r>
      <w:proofErr w:type="gramEnd"/>
      <w:r w:rsidRPr="000641F9">
        <w:t xml:space="preserve"> chapter in a much larger story.</w:t>
      </w:r>
    </w:p>
    <w:p w14:paraId="2B7B5DDF" w14:textId="6998A2DF" w:rsidR="00ED72DE" w:rsidRDefault="000641F9">
      <w:r w:rsidRPr="000641F9">
        <w:t xml:space="preserve">And that story doesn’t end with a </w:t>
      </w:r>
      <w:r>
        <w:t>ribbon-cutting</w:t>
      </w:r>
      <w:r w:rsidRPr="000641F9">
        <w:t xml:space="preserve"> or a final report.</w:t>
      </w:r>
      <w:r>
        <w:t xml:space="preserve"> </w:t>
      </w:r>
      <w:r w:rsidRPr="000641F9">
        <w:t>It continues quietly, beneath the grass, beneath the streets, beneath the waterline—moving slowly, measured carefully, and reminding anyone who looks closely that the past is never really gone. It just takes on a different form, waiting to be understood.</w:t>
      </w:r>
    </w:p>
    <w:sectPr w:rsidR="00ED72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F9"/>
    <w:rsid w:val="000641F9"/>
    <w:rsid w:val="001F22F4"/>
    <w:rsid w:val="00232557"/>
    <w:rsid w:val="0045795D"/>
    <w:rsid w:val="004A7755"/>
    <w:rsid w:val="00553BD2"/>
    <w:rsid w:val="00943438"/>
    <w:rsid w:val="00985DC4"/>
    <w:rsid w:val="00B94E65"/>
    <w:rsid w:val="00CB5068"/>
    <w:rsid w:val="00ED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9389A"/>
  <w15:chartTrackingRefBased/>
  <w15:docId w15:val="{B61ABF09-0FFC-4007-B115-357FBDC8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1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41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41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41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41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41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1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1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1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1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1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1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1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1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1F9"/>
    <w:rPr>
      <w:rFonts w:eastAsiaTheme="majorEastAsia" w:cstheme="majorBidi"/>
      <w:color w:val="272727" w:themeColor="text1" w:themeTint="D8"/>
    </w:rPr>
  </w:style>
  <w:style w:type="paragraph" w:styleId="Title">
    <w:name w:val="Title"/>
    <w:basedOn w:val="Normal"/>
    <w:next w:val="Normal"/>
    <w:link w:val="TitleChar"/>
    <w:uiPriority w:val="10"/>
    <w:qFormat/>
    <w:rsid w:val="000641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1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1F9"/>
    <w:pPr>
      <w:spacing w:before="160"/>
      <w:jc w:val="center"/>
    </w:pPr>
    <w:rPr>
      <w:i/>
      <w:iCs/>
      <w:color w:val="404040" w:themeColor="text1" w:themeTint="BF"/>
    </w:rPr>
  </w:style>
  <w:style w:type="character" w:customStyle="1" w:styleId="QuoteChar">
    <w:name w:val="Quote Char"/>
    <w:basedOn w:val="DefaultParagraphFont"/>
    <w:link w:val="Quote"/>
    <w:uiPriority w:val="29"/>
    <w:rsid w:val="000641F9"/>
    <w:rPr>
      <w:i/>
      <w:iCs/>
      <w:color w:val="404040" w:themeColor="text1" w:themeTint="BF"/>
    </w:rPr>
  </w:style>
  <w:style w:type="paragraph" w:styleId="ListParagraph">
    <w:name w:val="List Paragraph"/>
    <w:basedOn w:val="Normal"/>
    <w:uiPriority w:val="34"/>
    <w:qFormat/>
    <w:rsid w:val="000641F9"/>
    <w:pPr>
      <w:ind w:left="720"/>
      <w:contextualSpacing/>
    </w:pPr>
  </w:style>
  <w:style w:type="character" w:styleId="IntenseEmphasis">
    <w:name w:val="Intense Emphasis"/>
    <w:basedOn w:val="DefaultParagraphFont"/>
    <w:uiPriority w:val="21"/>
    <w:qFormat/>
    <w:rsid w:val="000641F9"/>
    <w:rPr>
      <w:i/>
      <w:iCs/>
      <w:color w:val="0F4761" w:themeColor="accent1" w:themeShade="BF"/>
    </w:rPr>
  </w:style>
  <w:style w:type="paragraph" w:styleId="IntenseQuote">
    <w:name w:val="Intense Quote"/>
    <w:basedOn w:val="Normal"/>
    <w:next w:val="Normal"/>
    <w:link w:val="IntenseQuoteChar"/>
    <w:uiPriority w:val="30"/>
    <w:qFormat/>
    <w:rsid w:val="000641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1F9"/>
    <w:rPr>
      <w:i/>
      <w:iCs/>
      <w:color w:val="0F4761" w:themeColor="accent1" w:themeShade="BF"/>
    </w:rPr>
  </w:style>
  <w:style w:type="character" w:styleId="IntenseReference">
    <w:name w:val="Intense Reference"/>
    <w:basedOn w:val="DefaultParagraphFont"/>
    <w:uiPriority w:val="32"/>
    <w:qFormat/>
    <w:rsid w:val="000641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1065</Words>
  <Characters>5585</Characters>
  <Application>Microsoft Office Word</Application>
  <DocSecurity>0</DocSecurity>
  <Lines>79</Lines>
  <Paragraphs>27</Paragraphs>
  <ScaleCrop>false</ScaleCrop>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Schneider</dc:creator>
  <cp:keywords/>
  <dc:description/>
  <cp:lastModifiedBy>John Schneider</cp:lastModifiedBy>
  <cp:revision>1</cp:revision>
  <dcterms:created xsi:type="dcterms:W3CDTF">2026-05-03T08:23:00Z</dcterms:created>
  <dcterms:modified xsi:type="dcterms:W3CDTF">2026-05-03T08:28:00Z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56dfc62b-b130-4c22-89d3-9bce31f84002</vt:lpwstr>
  </property>
</Properties>
</file>