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eastAsia="Muli" w:cs="Muli" w:asciiTheme="majorHAnsi" w:hAnsiTheme="majorHAnsi"/>
          <w:sz w:val="20"/>
          <w:szCs w:val="20"/>
        </w:rPr>
        <w:id w:val="560755673"/>
        <w:docPartObj>
          <w:docPartGallery w:val="autotext"/>
        </w:docPartObj>
      </w:sdtPr>
      <w:sdtEndPr>
        <w:rPr>
          <w:rFonts w:eastAsia="Muli" w:cs="Muli" w:asciiTheme="majorHAnsi" w:hAnsiTheme="majorHAnsi"/>
          <w:sz w:val="20"/>
          <w:szCs w:val="20"/>
        </w:rPr>
      </w:sdtEndPr>
      <w:sdtContent>
        <w:p w14:paraId="09986706">
          <w:pPr>
            <w:rPr>
              <w:rFonts w:eastAsia="Muli" w:cs="Muli" w:asciiTheme="majorHAnsi" w:hAnsiTheme="majorHAnsi"/>
              <w:sz w:val="20"/>
            </w:rPr>
          </w:pPr>
          <w:bookmarkStart w:id="0" w:name="_GoBack"/>
          <w:bookmarkEnd w:id="0"/>
          <w:r>
            <mc:AlternateContent>
              <mc:Choice Requires="wps">
                <w:drawing>
                  <wp:anchor distT="0" distB="0" distL="114300" distR="114300" simplePos="0" relativeHeight="251659264" behindDoc="0" locked="0" layoutInCell="1" allowOverlap="1">
                    <wp:simplePos x="0" y="0"/>
                    <wp:positionH relativeFrom="column">
                      <wp:posOffset>-86360</wp:posOffset>
                    </wp:positionH>
                    <wp:positionV relativeFrom="page">
                      <wp:posOffset>851535</wp:posOffset>
                    </wp:positionV>
                    <wp:extent cx="5859145" cy="814070"/>
                    <wp:effectExtent l="38100" t="38100" r="103505" b="95885"/>
                    <wp:wrapNone/>
                    <wp:docPr id="901" name="Text Box 901"/>
                    <wp:cNvGraphicFramePr/>
                    <a:graphic xmlns:a="http://schemas.openxmlformats.org/drawingml/2006/main">
                      <a:graphicData uri="http://schemas.microsoft.com/office/word/2010/wordprocessingShape">
                        <wps:wsp>
                          <wps:cNvSpPr txBox="1">
                            <a:spLocks noChangeArrowheads="1"/>
                          </wps:cNvSpPr>
                          <wps:spPr bwMode="auto">
                            <a:xfrm>
                              <a:off x="0" y="0"/>
                              <a:ext cx="5859145" cy="814070"/>
                            </a:xfrm>
                            <a:prstGeom prst="rect">
                              <a:avLst/>
                            </a:prstGeom>
                            <a:solidFill>
                              <a:srgbClr val="000000"/>
                            </a:solidFill>
                            <a:ln w="9525">
                              <a:noFill/>
                            </a:ln>
                            <a:effectLst>
                              <a:outerShdw blurRad="50800" dist="38100" dir="2700000" algn="tl" rotWithShape="0">
                                <a:prstClr val="black">
                                  <a:alpha val="40000"/>
                                </a:prstClr>
                              </a:outerShdw>
                            </a:effectLst>
                          </wps:spPr>
                          <wps:txbx>
                            <w:txbxContent>
                              <w:p w14:paraId="382DB33B">
                                <w:pPr>
                                  <w:jc w:val="center"/>
                                </w:pPr>
                                <w:r>
                                  <w:rPr>
                                    <w:rFonts w:asciiTheme="majorBidi" w:hAnsiTheme="majorBidi" w:cstheme="majorBidi"/>
                                    <w:b/>
                                    <w:bCs/>
                                    <w:color w:val="FFFFFF"/>
                                    <w:sz w:val="56"/>
                                    <w:szCs w:val="56"/>
                                  </w:rPr>
                                  <w:t>Privacy Policy</w:t>
                                </w: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6.8pt;margin-top:67.05pt;height:64.1pt;width:461.35pt;mso-position-vertical-relative:page;z-index:251659264;mso-width-relative:page;mso-height-relative:page;" fillcolor="#000000" filled="t" stroked="f" coordsize="21600,21600" o:gfxdata="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ChEXpB2AAAAAsBAAAPAAAAAAAAAAEAIAAAACIAAABkcnMv&#10;ZG93bnJldi54bWxQSwECFAAUAAAACACHTuJA0wewS3UCAADzBAAADgAAAAAAAAABACAAAAAnAQAA&#10;ZHJzL2Uyb0RvYy54bWxQSwUGAAAAAAYABgBZAQAADgYAAAAA&#10;">
                    <v:fill on="t" focussize="0,0"/>
                    <v:stroke on="f"/>
                    <v:imagedata o:title=""/>
                    <o:lock v:ext="edit" aspectratio="f"/>
                    <v:shadow on="t" color="#000000" opacity="26214f" offset="2.12133858267717pt,2.12133858267717pt" origin="-32768f,-32768f" matrix="65536f,0f,0f,65536f"/>
                    <v:textbox>
                      <w:txbxContent>
                        <w:p w14:paraId="382DB33B">
                          <w:pPr>
                            <w:jc w:val="center"/>
                          </w:pPr>
                          <w:r>
                            <w:rPr>
                              <w:rFonts w:asciiTheme="majorBidi" w:hAnsiTheme="majorBidi" w:cstheme="majorBidi"/>
                              <w:b/>
                              <w:bCs/>
                              <w:color w:val="FFFFFF"/>
                              <w:sz w:val="56"/>
                              <w:szCs w:val="56"/>
                            </w:rPr>
                            <w:t>Privacy Policy</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-86360</wp:posOffset>
                    </wp:positionH>
                    <wp:positionV relativeFrom="page">
                      <wp:posOffset>4149725</wp:posOffset>
                    </wp:positionV>
                    <wp:extent cx="5859145" cy="1649730"/>
                    <wp:effectExtent l="38100" t="38100" r="103505" b="95885"/>
                    <wp:wrapNone/>
                    <wp:docPr id="903" name="Text Box 903"/>
                    <wp:cNvGraphicFramePr/>
                    <a:graphic xmlns:a="http://schemas.openxmlformats.org/drawingml/2006/main">
                      <a:graphicData uri="http://schemas.microsoft.com/office/word/2010/wordprocessingShape">
                        <wps:wsp>
                          <wps:cNvSpPr txBox="1">
                            <a:spLocks noChangeArrowheads="1"/>
                          </wps:cNvSpPr>
                          <wps:spPr bwMode="auto">
                            <a:xfrm>
                              <a:off x="0" y="0"/>
                              <a:ext cx="5859145" cy="1650000"/>
                            </a:xfrm>
                            <a:prstGeom prst="rect">
                              <a:avLst/>
                            </a:prstGeom>
                            <a:solidFill>
                              <a:srgbClr val="F2F2F2"/>
                            </a:solidFill>
                            <a:ln w="12700">
                              <a:solidFill>
                                <a:srgbClr val="000000"/>
                              </a:solidFill>
                            </a:ln>
                            <a:effectLst>
                              <a:outerShdw blurRad="50800" dist="38100" dir="2700000" algn="tl" rotWithShape="0">
                                <a:prstClr val="black">
                                  <a:alpha val="40000"/>
                                </a:prstClr>
                              </a:outerShdw>
                            </a:effectLst>
                          </wps:spPr>
                          <wps:txbx>
                            <w:txbxContent>
                              <w:p w14:paraId="369F86A5">
                                <w:pPr>
                                  <w:spacing w:before="80" w:after="80"/>
                                  <w:jc w:val="left"/>
                                </w:pPr>
                                <w:r>
                                  <w:rPr>
                                    <w:rFonts w:ascii="Calibri Light" w:hAnsi="Calibri Light" w:eastAsia="Calibri" w:cs="Calibri Light"/>
                                    <w:b/>
                                    <w:bCs/>
                                    <w:i/>
                                    <w:iCs/>
                                    <w:color w:val="363636"/>
                                    <w:sz w:val="19"/>
                                    <w:szCs w:val="19"/>
                                  </w:rPr>
                                  <w:t>Document details</w:t>
                                </w:r>
                              </w:p>
                              <w:p w14:paraId="5E5D69E6">
                                <w:pPr>
                                  <w:spacing w:before="80" w:after="80"/>
                                  <w:jc w:val="left"/>
                                </w:pPr>
                                <w:r>
                                  <w:rPr>
                                    <w:rFonts w:ascii="Calibri Light" w:hAnsi="Calibri Light" w:eastAsia="Calibri" w:cs="Calibri Light"/>
                                    <w:b/>
                                    <w:bCs/>
                                    <w:color w:val="363636"/>
                                    <w:sz w:val="19"/>
                                    <w:szCs w:val="19"/>
                                  </w:rPr>
                                  <w:t>1Stop Platform:</w:t>
                                </w:r>
                                <w:r>
                                  <w:rPr>
                                    <w:rFonts w:ascii="Calibri Light" w:hAnsi="Calibri Light" w:eastAsia="Calibri" w:cs="Calibri Light"/>
                                    <w:color w:val="363636"/>
                                    <w:sz w:val="19"/>
                                    <w:szCs w:val="19"/>
                                  </w:rPr>
                                  <w:t xml:space="preserve"> customer app, business app and website</w:t>
                                </w:r>
                              </w:p>
                              <w:p w14:paraId="57E9A08C">
                                <w:pPr>
                                  <w:spacing w:before="80" w:after="80"/>
                                  <w:jc w:val="left"/>
                                  <w:rPr>
                                    <w:rFonts w:hint="default"/>
                                    <w:lang w:val="en-US"/>
                                  </w:rPr>
                                </w:pPr>
                                <w:r>
                                  <w:rPr>
                                    <w:rFonts w:ascii="Calibri Light" w:hAnsi="Calibri Light" w:eastAsia="Calibri" w:cs="Calibri Light"/>
                                    <w:b/>
                                    <w:bCs/>
                                    <w:color w:val="363636"/>
                                    <w:sz w:val="19"/>
                                    <w:szCs w:val="19"/>
                                  </w:rPr>
                                  <w:t>TWCW Pty Ltd</w:t>
                                </w:r>
                                <w:r>
                                  <w:rPr>
                                    <w:rFonts w:ascii="Calibri Light" w:hAnsi="Calibri Light" w:eastAsia="Calibri" w:cs="Calibri Light"/>
                                    <w:color w:val="363636"/>
                                    <w:sz w:val="19"/>
                                    <w:szCs w:val="19"/>
                                  </w:rPr>
                                  <w:t xml:space="preserve"> (trading as 1Stop), ACN 665682324, ABN </w:t>
                                </w:r>
                                <w:r>
                                  <w:rPr>
                                    <w:rFonts w:hint="default" w:ascii="Calibri Light" w:hAnsi="Calibri Light" w:eastAsia="Calibri" w:cs="Calibri Light"/>
                                    <w:color w:val="363636"/>
                                    <w:sz w:val="19"/>
                                    <w:szCs w:val="19"/>
                                    <w:highlight w:val="none"/>
                                    <w:lang w:val="en-US"/>
                                  </w:rPr>
                                  <w:t>49</w:t>
                                </w:r>
                                <w:r>
                                  <w:rPr>
                                    <w:rFonts w:ascii="Calibri Light" w:hAnsi="Calibri Light" w:eastAsia="Calibri" w:cs="Calibri Light"/>
                                    <w:color w:val="363636"/>
                                    <w:sz w:val="19"/>
                                    <w:szCs w:val="19"/>
                                  </w:rPr>
                                  <w:t>665682324</w:t>
                                </w:r>
                              </w:p>
                              <w:p w14:paraId="286B0D4D">
                                <w:pPr>
                                  <w:spacing w:before="80" w:after="80"/>
                                  <w:jc w:val="left"/>
                                </w:pPr>
                                <w:r>
                                  <w:rPr>
                                    <w:rFonts w:ascii="Calibri Light" w:hAnsi="Calibri Light" w:eastAsia="Calibri" w:cs="Calibri Light"/>
                                    <w:color w:val="363636"/>
                                    <w:sz w:val="19"/>
                                    <w:szCs w:val="19"/>
                                  </w:rPr>
                                  <w:t>Website: www.theonenetwork.org   |   Privacy contact: team@1stopapp.com</w:t>
                                </w:r>
                              </w:p>
                              <w:p w14:paraId="44ECDDCF">
                                <w:pPr>
                                  <w:spacing w:before="80" w:after="80"/>
                                  <w:jc w:val="left"/>
                                </w:pPr>
                                <w:r>
                                  <w:rPr>
                                    <w:rFonts w:ascii="Calibri Light" w:hAnsi="Calibri Light" w:eastAsia="Calibri" w:cs="Calibri Light"/>
                                    <w:b/>
                                    <w:bCs/>
                                    <w:color w:val="363636"/>
                                    <w:sz w:val="19"/>
                                    <w:szCs w:val="19"/>
                                  </w:rPr>
                                  <w:t>Effective date:</w:t>
                                </w:r>
                                <w:r>
                                  <w:rPr>
                                    <w:rFonts w:hint="default" w:ascii="Calibri Light" w:hAnsi="Calibri Light" w:eastAsia="Calibri" w:cs="Calibri Light"/>
                                    <w:b/>
                                    <w:bCs/>
                                    <w:color w:val="363636"/>
                                    <w:sz w:val="19"/>
                                    <w:szCs w:val="19"/>
                                    <w:lang w:val="en-US"/>
                                  </w:rPr>
                                  <w:t xml:space="preserve"> 27October, 2026</w:t>
                                </w:r>
                                <w:r>
                                  <w:rPr>
                                    <w:rFonts w:ascii="Calibri Light" w:hAnsi="Calibri Light" w:eastAsia="Calibri" w:cs="Calibri Light"/>
                                    <w:color w:val="363636"/>
                                    <w:sz w:val="19"/>
                                    <w:szCs w:val="19"/>
                                  </w:rPr>
                                  <w:t xml:space="preserve">   |   </w:t>
                                </w:r>
                                <w:r>
                                  <w:rPr>
                                    <w:rFonts w:ascii="Calibri Light" w:hAnsi="Calibri Light" w:eastAsia="Calibri" w:cs="Calibri Light"/>
                                    <w:b/>
                                    <w:bCs/>
                                    <w:color w:val="363636"/>
                                    <w:sz w:val="19"/>
                                    <w:szCs w:val="19"/>
                                  </w:rPr>
                                  <w:t>Version:</w:t>
                                </w:r>
                                <w:r>
                                  <w:rPr>
                                    <w:rFonts w:ascii="Calibri Light" w:hAnsi="Calibri Light" w:eastAsia="Calibri" w:cs="Calibri Light"/>
                                    <w:color w:val="363636"/>
                                    <w:sz w:val="19"/>
                                    <w:szCs w:val="19"/>
                                  </w:rPr>
                                  <w:t xml:space="preserve"> 1.0</w:t>
                                </w: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6.8pt;margin-top:326.75pt;height:129.9pt;width:461.35pt;mso-position-vertical-relative:page;z-index:251659264;mso-width-relative:page;mso-height-relative:page;" fillcolor="#F2F2F2" filled="t" stroked="t" coordsize="21600,21600" o:gfxdata="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cUGvA9wAAAALAQAADwAAAAAAAAABACAA&#10;AAAiAAAAZHJzL2Rvd25yZXYueG1sUEsBAhQAFAAAAAgAh07iQIdOJC57AgAAHgUAAA4AAAAAAAAA&#10;AQAgAAAAKwEAAGRycy9lMm9Eb2MueG1sUEsFBgAAAAAGAAYAWQEAABgGAAAAAA==&#10;">
                    <v:fill on="t" focussize="0,0"/>
                    <v:stroke weight="1pt" color="#000000" joinstyle="round"/>
                    <v:imagedata o:title=""/>
                    <o:lock v:ext="edit" aspectratio="f"/>
                    <v:shadow on="t" color="#000000" opacity="26214f" offset="2.12133858267717pt,2.12133858267717pt" origin="-32768f,-32768f" matrix="65536f,0f,0f,65536f"/>
                    <v:textbox>
                      <w:txbxContent>
                        <w:p w14:paraId="369F86A5">
                          <w:pPr>
                            <w:spacing w:before="80" w:after="80"/>
                            <w:jc w:val="left"/>
                          </w:pPr>
                          <w:r>
                            <w:rPr>
                              <w:rFonts w:ascii="Calibri Light" w:hAnsi="Calibri Light" w:eastAsia="Calibri" w:cs="Calibri Light"/>
                              <w:b/>
                              <w:bCs/>
                              <w:i/>
                              <w:iCs/>
                              <w:color w:val="363636"/>
                              <w:sz w:val="19"/>
                              <w:szCs w:val="19"/>
                            </w:rPr>
                            <w:t>Document details</w:t>
                          </w:r>
                        </w:p>
                        <w:p w14:paraId="5E5D69E6">
                          <w:pPr>
                            <w:spacing w:before="80" w:after="80"/>
                            <w:jc w:val="left"/>
                          </w:pPr>
                          <w:r>
                            <w:rPr>
                              <w:rFonts w:ascii="Calibri Light" w:hAnsi="Calibri Light" w:eastAsia="Calibri" w:cs="Calibri Light"/>
                              <w:b/>
                              <w:bCs/>
                              <w:color w:val="363636"/>
                              <w:sz w:val="19"/>
                              <w:szCs w:val="19"/>
                            </w:rPr>
                            <w:t>1Stop Platform:</w:t>
                          </w:r>
                          <w:r>
                            <w:rPr>
                              <w:rFonts w:ascii="Calibri Light" w:hAnsi="Calibri Light" w:eastAsia="Calibri" w:cs="Calibri Light"/>
                              <w:color w:val="363636"/>
                              <w:sz w:val="19"/>
                              <w:szCs w:val="19"/>
                            </w:rPr>
                            <w:t xml:space="preserve"> customer app, business app and website</w:t>
                          </w:r>
                        </w:p>
                        <w:p w14:paraId="57E9A08C">
                          <w:pPr>
                            <w:spacing w:before="80" w:after="80"/>
                            <w:jc w:val="left"/>
                            <w:rPr>
                              <w:rFonts w:hint="default"/>
                              <w:lang w:val="en-US"/>
                            </w:rPr>
                          </w:pPr>
                          <w:r>
                            <w:rPr>
                              <w:rFonts w:ascii="Calibri Light" w:hAnsi="Calibri Light" w:eastAsia="Calibri" w:cs="Calibri Light"/>
                              <w:b/>
                              <w:bCs/>
                              <w:color w:val="363636"/>
                              <w:sz w:val="19"/>
                              <w:szCs w:val="19"/>
                            </w:rPr>
                            <w:t>TWCW Pty Ltd</w:t>
                          </w:r>
                          <w:r>
                            <w:rPr>
                              <w:rFonts w:ascii="Calibri Light" w:hAnsi="Calibri Light" w:eastAsia="Calibri" w:cs="Calibri Light"/>
                              <w:color w:val="363636"/>
                              <w:sz w:val="19"/>
                              <w:szCs w:val="19"/>
                            </w:rPr>
                            <w:t xml:space="preserve"> (trading as 1Stop), ACN 665682324, ABN </w:t>
                          </w:r>
                          <w:r>
                            <w:rPr>
                              <w:rFonts w:hint="default" w:ascii="Calibri Light" w:hAnsi="Calibri Light" w:eastAsia="Calibri" w:cs="Calibri Light"/>
                              <w:color w:val="363636"/>
                              <w:sz w:val="19"/>
                              <w:szCs w:val="19"/>
                              <w:highlight w:val="none"/>
                              <w:lang w:val="en-US"/>
                            </w:rPr>
                            <w:t>49</w:t>
                          </w:r>
                          <w:r>
                            <w:rPr>
                              <w:rFonts w:ascii="Calibri Light" w:hAnsi="Calibri Light" w:eastAsia="Calibri" w:cs="Calibri Light"/>
                              <w:color w:val="363636"/>
                              <w:sz w:val="19"/>
                              <w:szCs w:val="19"/>
                            </w:rPr>
                            <w:t>665682324</w:t>
                          </w:r>
                        </w:p>
                        <w:p w14:paraId="286B0D4D">
                          <w:pPr>
                            <w:spacing w:before="80" w:after="80"/>
                            <w:jc w:val="left"/>
                          </w:pPr>
                          <w:r>
                            <w:rPr>
                              <w:rFonts w:ascii="Calibri Light" w:hAnsi="Calibri Light" w:eastAsia="Calibri" w:cs="Calibri Light"/>
                              <w:color w:val="363636"/>
                              <w:sz w:val="19"/>
                              <w:szCs w:val="19"/>
                            </w:rPr>
                            <w:t>Website: www.theonenetwork.org   |   Privacy contact: team@1stopapp.com</w:t>
                          </w:r>
                        </w:p>
                        <w:p w14:paraId="44ECDDCF">
                          <w:pPr>
                            <w:spacing w:before="80" w:after="80"/>
                            <w:jc w:val="left"/>
                          </w:pPr>
                          <w:r>
                            <w:rPr>
                              <w:rFonts w:ascii="Calibri Light" w:hAnsi="Calibri Light" w:eastAsia="Calibri" w:cs="Calibri Light"/>
                              <w:b/>
                              <w:bCs/>
                              <w:color w:val="363636"/>
                              <w:sz w:val="19"/>
                              <w:szCs w:val="19"/>
                            </w:rPr>
                            <w:t>Effective date:</w:t>
                          </w:r>
                          <w:r>
                            <w:rPr>
                              <w:rFonts w:hint="default" w:ascii="Calibri Light" w:hAnsi="Calibri Light" w:eastAsia="Calibri" w:cs="Calibri Light"/>
                              <w:b/>
                              <w:bCs/>
                              <w:color w:val="363636"/>
                              <w:sz w:val="19"/>
                              <w:szCs w:val="19"/>
                              <w:lang w:val="en-US"/>
                            </w:rPr>
                            <w:t xml:space="preserve"> 27October, 2026</w:t>
                          </w:r>
                          <w:r>
                            <w:rPr>
                              <w:rFonts w:ascii="Calibri Light" w:hAnsi="Calibri Light" w:eastAsia="Calibri" w:cs="Calibri Light"/>
                              <w:color w:val="363636"/>
                              <w:sz w:val="19"/>
                              <w:szCs w:val="19"/>
                            </w:rPr>
                            <w:t xml:space="preserve">   |   </w:t>
                          </w:r>
                          <w:r>
                            <w:rPr>
                              <w:rFonts w:ascii="Calibri Light" w:hAnsi="Calibri Light" w:eastAsia="Calibri" w:cs="Calibri Light"/>
                              <w:b/>
                              <w:bCs/>
                              <w:color w:val="363636"/>
                              <w:sz w:val="19"/>
                              <w:szCs w:val="19"/>
                            </w:rPr>
                            <w:t>Version:</w:t>
                          </w:r>
                          <w:r>
                            <w:rPr>
                              <w:rFonts w:ascii="Calibri Light" w:hAnsi="Calibri Light" w:eastAsia="Calibri" w:cs="Calibri Light"/>
                              <w:color w:val="363636"/>
                              <w:sz w:val="19"/>
                              <w:szCs w:val="19"/>
                            </w:rPr>
                            <w:t xml:space="preserve"> 1.0</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-86360</wp:posOffset>
                    </wp:positionH>
                    <wp:positionV relativeFrom="page">
                      <wp:posOffset>5999480</wp:posOffset>
                    </wp:positionV>
                    <wp:extent cx="5859145" cy="1149985"/>
                    <wp:effectExtent l="38100" t="38100" r="103505" b="95885"/>
                    <wp:wrapNone/>
                    <wp:docPr id="904" name="Text Box 904"/>
                    <wp:cNvGraphicFramePr/>
                    <a:graphic xmlns:a="http://schemas.openxmlformats.org/drawingml/2006/main">
                      <a:graphicData uri="http://schemas.microsoft.com/office/word/2010/wordprocessingShape">
                        <wps:wsp>
                          <wps:cNvSpPr txBox="1">
                            <a:spLocks noChangeArrowheads="1"/>
                          </wps:cNvSpPr>
                          <wps:spPr bwMode="auto">
                            <a:xfrm>
                              <a:off x="0" y="0"/>
                              <a:ext cx="5859145" cy="1150000"/>
                            </a:xfrm>
                            <a:prstGeom prst="rect">
                              <a:avLst/>
                            </a:prstGeom>
                            <a:solidFill>
                              <a:srgbClr val="F2F2F2"/>
                            </a:solidFill>
                            <a:ln w="12700">
                              <a:solidFill>
                                <a:srgbClr val="000000"/>
                              </a:solidFill>
                            </a:ln>
                            <a:effectLst>
                              <a:outerShdw blurRad="50800" dist="38100" dir="2700000" algn="tl" rotWithShape="0">
                                <a:prstClr val="black">
                                  <a:alpha val="40000"/>
                                </a:prstClr>
                              </a:outerShdw>
                            </a:effectLst>
                          </wps:spPr>
                          <wps:txbx>
                            <w:txbxContent>
                              <w:p w14:paraId="2EDD5090">
                                <w:pPr>
                                  <w:spacing w:before="80" w:after="80"/>
                                  <w:jc w:val="left"/>
                                </w:pPr>
                                <w:r>
                                  <w:rPr>
                                    <w:rFonts w:ascii="Calibri Light" w:hAnsi="Calibri Light" w:eastAsia="Calibri" w:cs="Calibri Light"/>
                                    <w:b/>
                                    <w:bCs/>
                                    <w:i/>
                                    <w:iCs/>
                                    <w:color w:val="363636"/>
                                    <w:sz w:val="19"/>
                                    <w:szCs w:val="19"/>
                                  </w:rPr>
                                  <w:t>About this policy</w:t>
                                </w:r>
                              </w:p>
                              <w:p w14:paraId="136879F1">
                                <w:pPr>
                                  <w:spacing w:before="80" w:after="80"/>
                                  <w:jc w:val="both"/>
                                </w:pPr>
                                <w:r>
                                  <w:rPr>
                                    <w:rFonts w:ascii="Calibri Light" w:hAnsi="Calibri Light" w:eastAsia="Calibri" w:cs="Calibri Light"/>
                                    <w:color w:val="363636"/>
                                    <w:sz w:val="19"/>
                                    <w:szCs w:val="19"/>
                                  </w:rPr>
                                  <w:t>This policy explains what personal information 1Stop collects, why, who sees it, where it is kept, how long we keep it and what choices you have. It works together with our Terms of Service and Cookie and Tracking Policy.</w:t>
                                </w: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6.8pt;margin-top:472.4pt;height:90.55pt;width:461.35pt;mso-position-vertical-relative:page;z-index:251659264;mso-width-relative:page;mso-height-relative:page;" fillcolor="#F2F2F2" filled="t" stroked="t" coordsize="21600,21600" o:gfxdata="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F+UD3t0AAAAMAQAADwAAAAAAAAABACAA&#10;AAAiAAAAZHJzL2Rvd25yZXYueG1sUEsBAhQAFAAAAAgAh07iQCsGX0V6AgAAHgUAAA4AAAAAAAAA&#10;AQAgAAAALAEAAGRycy9lMm9Eb2MueG1sUEsFBgAAAAAGAAYAWQEAABgGAAAAAA==&#10;">
                    <v:fill on="t" focussize="0,0"/>
                    <v:stroke weight="1pt" color="#000000" joinstyle="round"/>
                    <v:imagedata o:title=""/>
                    <o:lock v:ext="edit" aspectratio="f"/>
                    <v:shadow on="t" color="#000000" opacity="26214f" offset="2.12133858267717pt,2.12133858267717pt" origin="-32768f,-32768f" matrix="65536f,0f,0f,65536f"/>
                    <v:textbox>
                      <w:txbxContent>
                        <w:p w14:paraId="2EDD5090">
                          <w:pPr>
                            <w:spacing w:before="80" w:after="80"/>
                            <w:jc w:val="left"/>
                          </w:pPr>
                          <w:r>
                            <w:rPr>
                              <w:rFonts w:ascii="Calibri Light" w:hAnsi="Calibri Light" w:eastAsia="Calibri" w:cs="Calibri Light"/>
                              <w:b/>
                              <w:bCs/>
                              <w:i/>
                              <w:iCs/>
                              <w:color w:val="363636"/>
                              <w:sz w:val="19"/>
                              <w:szCs w:val="19"/>
                            </w:rPr>
                            <w:t>About this policy</w:t>
                          </w:r>
                        </w:p>
                        <w:p w14:paraId="136879F1">
                          <w:pPr>
                            <w:spacing w:before="80" w:after="80"/>
                            <w:jc w:val="both"/>
                          </w:pPr>
                          <w:r>
                            <w:rPr>
                              <w:rFonts w:ascii="Calibri Light" w:hAnsi="Calibri Light" w:eastAsia="Calibri" w:cs="Calibri Light"/>
                              <w:color w:val="363636"/>
                              <w:sz w:val="19"/>
                              <w:szCs w:val="19"/>
                            </w:rPr>
                            <w:t>This policy explains what personal information 1Stop collects, why, who sees it, where it is kept, how long we keep it and what choices you have. It works together with our Terms of Service and Cookie and Tracking Policy.</w:t>
                          </w:r>
                        </w:p>
                      </w:txbxContent>
                    </v:textbox>
                  </v:shape>
                </w:pict>
              </mc:Fallback>
            </mc:AlternateContent>
          </w:r>
          <w:r>
            <w:drawing>
              <wp:anchor distT="0" distB="0" distL="0" distR="0" simplePos="0" relativeHeight="251660288" behindDoc="0" locked="0" layoutInCell="1" allowOverlap="1">
                <wp:simplePos x="0" y="0"/>
                <wp:positionH relativeFrom="page">
                  <wp:posOffset>2239645</wp:posOffset>
                </wp:positionH>
                <wp:positionV relativeFrom="page">
                  <wp:posOffset>8999855</wp:posOffset>
                </wp:positionV>
                <wp:extent cx="1734185" cy="899795"/>
                <wp:effectExtent l="0" t="0" r="0" b="0"/>
                <wp:wrapNone/>
                <wp:docPr id="971" name="1Stop logo"/>
                <wp:cNvGraphicFramePr/>
                <a:graphic xmlns:a="http://schemas.openxmlformats.org/drawingml/2006/main">
                  <a:graphicData uri="http://schemas.openxmlformats.org/drawingml/2006/picture">
                    <pic:pic xmlns:pic="http://schemas.openxmlformats.org/drawingml/2006/picture">
                      <pic:nvPicPr>
                        <pic:cNvPr id="971" name="1Stop logo"/>
                        <pic:cNvPicPr/>
                      </pic:nvPicPr>
                      <pic:blipFill>
                        <a:blip r:embed="rId7"/>
                        <a:stretch>
                          <a:fillRect/>
                        </a:stretch>
                      </pic:blipFill>
                      <pic:spPr>
                        <a:xfrm>
                          <a:off x="0" y="0"/>
                          <a:ext cx="1734000" cy="900000"/>
                        </a:xfrm>
                        <a:prstGeom prst="rect">
                          <a:avLst/>
                        </a:prstGeom>
                      </pic:spPr>
                    </pic:pic>
                  </a:graphicData>
                </a:graphic>
              </wp:anchor>
            </w:drawing>
          </w:r>
          <w:r>
            <mc:AlternateContent>
              <mc:Choice Requires="wps">
                <w:drawing>
                  <wp:anchor distT="0" distB="0" distL="0" distR="0" simplePos="0" relativeHeight="251659264" behindDoc="0" locked="0" layoutInCell="1" allowOverlap="1">
                    <wp:simplePos x="0" y="0"/>
                    <wp:positionH relativeFrom="page">
                      <wp:posOffset>3973830</wp:posOffset>
                    </wp:positionH>
                    <wp:positionV relativeFrom="page">
                      <wp:posOffset>9249410</wp:posOffset>
                    </wp:positionV>
                    <wp:extent cx="450215" cy="419735"/>
                    <wp:effectExtent l="0" t="0" r="0" b="0"/>
                    <wp:wrapNone/>
                    <wp:docPr id="977" name="Times"/>
                    <wp:cNvGraphicFramePr/>
                    <a:graphic xmlns:a="http://schemas.openxmlformats.org/drawingml/2006/main">
                      <a:graphicData uri="http://schemas.microsoft.com/office/word/2010/wordprocessingShape">
                        <wps:wsp>
                          <wps:cNvSpPr txBox="1"/>
                          <wps:spPr>
                            <a:xfrm>
                              <a:off x="0" y="0"/>
                              <a:ext cx="450000" cy="420000"/>
                            </a:xfrm>
                            <a:prstGeom prst="rect">
                              <a:avLst/>
                            </a:prstGeom>
                            <a:noFill/>
                            <a:ln>
                              <a:noFill/>
                            </a:ln>
                          </wps:spPr>
                          <wps:txbx>
                            <w:txbxContent>
                              <w:p w14:paraId="4CDC3F48">
                                <w:pPr>
                                  <w:jc w:val="center"/>
                                </w:pPr>
                                <w:r>
                                  <w:rPr>
                                    <w:rFonts w:ascii="Calibri Light" w:hAnsi="Calibri Light" w:eastAsia="Calibri" w:cs="Calibri Light"/>
                                    <w:color w:val="555555"/>
                                    <w:sz w:val="40"/>
                                    <w:szCs w:val="40"/>
                                  </w:rPr>
                                  <w:t>×</w:t>
                                </w:r>
                              </w:p>
                            </w:txbxContent>
                          </wps:txbx>
                          <wps:bodyPr rot="0" vert="horz" wrap="square" lIns="0" tIns="0" rIns="0" bIns="0" anchor="ctr">
                            <a:noAutofit/>
                          </wps:bodyPr>
                        </wps:wsp>
                      </a:graphicData>
                    </a:graphic>
                  </wp:anchor>
                </w:drawing>
              </mc:Choice>
              <mc:Fallback>
                <w:pict>
                  <v:shape id="Times" o:spid="_x0000_s1026" o:spt="202" type="#_x0000_t202" style="position:absolute;left:0pt;margin-left:312.9pt;margin-top:728.3pt;height:33.05pt;width:35.45pt;mso-position-horizontal-relative:page;mso-position-vertical-relative:page;z-index:251659264;v-text-anchor:middle;mso-width-relative:page;mso-height-relative:page;" filled="f" stroked="f" coordsize="21600,21600" o:gfxdata="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xHMk/2wAAAA0BAAAPAAAAAAAAAAEAIAAAACIAAABk&#10;cnMvZG93bnJldi54bWxQSwECFAAUAAAACACHTuJA3eFL1coBAACqAwAADgAAAAAAAAABACAAAAAq&#10;AQAAZHJzL2Uyb0RvYy54bWxQSwUGAAAAAAYABgBZAQAAZgUAAAAA&#10;">
                    <v:fill on="f" focussize="0,0"/>
                    <v:stroke on="f"/>
                    <v:imagedata o:title=""/>
                    <o:lock v:ext="edit" aspectratio="f"/>
                    <v:textbox inset="0mm,0mm,0mm,0mm">
                      <w:txbxContent>
                        <w:p w14:paraId="4CDC3F48">
                          <w:pPr>
                            <w:jc w:val="center"/>
                          </w:pPr>
                          <w:r>
                            <w:rPr>
                              <w:rFonts w:ascii="Calibri Light" w:hAnsi="Calibri Light" w:eastAsia="Calibri" w:cs="Calibri Light"/>
                              <w:color w:val="555555"/>
                              <w:sz w:val="40"/>
                              <w:szCs w:val="40"/>
                            </w:rPr>
                            <w:t>×</w:t>
                          </w:r>
                        </w:p>
                      </w:txbxContent>
                    </v:textbox>
                  </v:shape>
                </w:pict>
              </mc:Fallback>
            </mc:AlternateContent>
          </w:r>
          <w:r>
            <w:drawing>
              <wp:anchor distT="0" distB="0" distL="0" distR="0" simplePos="0" relativeHeight="251660288" behindDoc="0" locked="0" layoutInCell="1" allowOverlap="1">
                <wp:simplePos x="0" y="0"/>
                <wp:positionH relativeFrom="page">
                  <wp:posOffset>4423410</wp:posOffset>
                </wp:positionH>
                <wp:positionV relativeFrom="page">
                  <wp:posOffset>8999855</wp:posOffset>
                </wp:positionV>
                <wp:extent cx="899795" cy="899795"/>
                <wp:effectExtent l="0" t="0" r="0" b="0"/>
                <wp:wrapNone/>
                <wp:docPr id="972" name="TWCW logo"/>
                <wp:cNvGraphicFramePr/>
                <a:graphic xmlns:a="http://schemas.openxmlformats.org/drawingml/2006/main">
                  <a:graphicData uri="http://schemas.openxmlformats.org/drawingml/2006/picture">
                    <pic:pic xmlns:pic="http://schemas.openxmlformats.org/drawingml/2006/picture">
                      <pic:nvPicPr>
                        <pic:cNvPr id="972" name="TWCW logo"/>
                        <pic:cNvPicPr/>
                      </pic:nvPicPr>
                      <pic:blipFill>
                        <a:blip r:embed="rId8"/>
                        <a:stretch>
                          <a:fillRect/>
                        </a:stretch>
                      </pic:blipFill>
                      <pic:spPr>
                        <a:xfrm>
                          <a:off x="0" y="0"/>
                          <a:ext cx="900000" cy="900000"/>
                        </a:xfrm>
                        <a:prstGeom prst="rect">
                          <a:avLst/>
                        </a:prstGeom>
                      </pic:spPr>
                    </pic:pic>
                  </a:graphicData>
                </a:graphic>
              </wp:anchor>
            </w:drawing>
          </w:r>
          <w:r>
            <w:rPr>
              <w:rFonts w:eastAsia="Muli" w:cs="Muli" w:asciiTheme="majorHAnsi" w:hAnsiTheme="majorHAnsi"/>
              <w:sz w:val="20"/>
            </w:rPr>
            <w:br w:type="page"/>
          </w:r>
        </w:p>
      </w:sdtContent>
    </w:sdt>
    <w:p w14:paraId="1A4200FF">
      <w:pPr>
        <w:spacing w:before="0" w:after="200"/>
        <w:jc w:val="center"/>
      </w:pPr>
      <w:r>
        <w:rPr>
          <w:rFonts w:eastAsia="Muli" w:cs="Muli" w:asciiTheme="majorHAnsi" w:hAnsiTheme="majorHAnsi"/>
          <w:b/>
          <w:bCs/>
          <w:color w:val="262626"/>
          <w:sz w:val="24"/>
          <w:szCs w:val="24"/>
        </w:rPr>
        <w:t>WELCOME TO 1STOP</w:t>
      </w:r>
    </w:p>
    <w:p w14:paraId="4622C835">
      <w:pPr>
        <w:spacing w:before="0" w:after="160"/>
        <w:jc w:val="center"/>
      </w:pPr>
      <w:r>
        <w:rPr>
          <w:rFonts w:eastAsia="Muli" w:cs="Muli" w:asciiTheme="majorHAnsi" w:hAnsiTheme="majorHAnsi"/>
          <w:b/>
          <w:bCs/>
          <w:spacing w:val="20"/>
          <w:sz w:val="20"/>
          <w:szCs w:val="20"/>
        </w:rPr>
        <w:t>PRIVACY POLICY</w:t>
      </w:r>
    </w:p>
    <w:p w14:paraId="76DC8B59">
      <w:pPr>
        <w:spacing w:before="0" w:after="120"/>
      </w:pPr>
      <w:r>
        <w:rPr>
          <w:rFonts w:eastAsia="Muli" w:cs="Muli" w:asciiTheme="majorHAnsi" w:hAnsiTheme="majorHAnsi"/>
          <w:sz w:val="20"/>
          <w:szCs w:val="20"/>
        </w:rPr>
        <w:t xml:space="preserve">Your privacy matters to us. This Privacy Policy explains how </w:t>
      </w:r>
      <w:r>
        <w:rPr>
          <w:rFonts w:eastAsia="Muli" w:cs="Muli" w:asciiTheme="majorHAnsi" w:hAnsiTheme="majorHAnsi"/>
          <w:b/>
          <w:bCs/>
          <w:sz w:val="20"/>
          <w:szCs w:val="20"/>
        </w:rPr>
        <w:t>TWCW Pty Ltd</w:t>
      </w:r>
      <w:r>
        <w:rPr>
          <w:rFonts w:eastAsia="Muli" w:cs="Muli" w:asciiTheme="majorHAnsi" w:hAnsiTheme="majorHAnsi"/>
          <w:sz w:val="20"/>
          <w:szCs w:val="20"/>
        </w:rPr>
        <w:t xml:space="preserve"> (ACN 665 682 324), trading as 1Stop (</w:t>
      </w:r>
      <w:r>
        <w:rPr>
          <w:rFonts w:eastAsia="Muli" w:cs="Muli" w:asciiTheme="majorHAnsi" w:hAnsiTheme="majorHAnsi"/>
          <w:b/>
          <w:bCs/>
          <w:sz w:val="20"/>
          <w:szCs w:val="20"/>
        </w:rPr>
        <w:t>TWCW</w:t>
      </w:r>
      <w:r>
        <w:rPr>
          <w:rFonts w:eastAsia="Muli" w:cs="Muli" w:asciiTheme="majorHAnsi" w:hAnsiTheme="majorHAnsi"/>
          <w:sz w:val="20"/>
          <w:szCs w:val="20"/>
        </w:rPr>
        <w:t xml:space="preserve">, </w:t>
      </w:r>
      <w:r>
        <w:rPr>
          <w:rFonts w:eastAsia="Muli" w:cs="Muli" w:asciiTheme="majorHAnsi" w:hAnsiTheme="majorHAnsi"/>
          <w:b/>
          <w:bCs/>
          <w:sz w:val="20"/>
          <w:szCs w:val="20"/>
        </w:rPr>
        <w:t>we</w:t>
      </w:r>
      <w:r>
        <w:rPr>
          <w:rFonts w:eastAsia="Muli" w:cs="Muli" w:asciiTheme="majorHAnsi" w:hAnsiTheme="majorHAnsi"/>
          <w:sz w:val="20"/>
          <w:szCs w:val="20"/>
        </w:rPr>
        <w:t xml:space="preserve">, </w:t>
      </w:r>
      <w:r>
        <w:rPr>
          <w:rFonts w:eastAsia="Muli" w:cs="Muli" w:asciiTheme="majorHAnsi" w:hAnsiTheme="majorHAnsi"/>
          <w:b/>
          <w:bCs/>
          <w:sz w:val="20"/>
          <w:szCs w:val="20"/>
        </w:rPr>
        <w:t>us</w:t>
      </w:r>
      <w:r>
        <w:rPr>
          <w:rFonts w:eastAsia="Muli" w:cs="Muli" w:asciiTheme="majorHAnsi" w:hAnsiTheme="majorHAnsi"/>
          <w:sz w:val="20"/>
          <w:szCs w:val="20"/>
        </w:rPr>
        <w:t>), handles your personal information when you use the 1Stop customer app, the 1Stop business app or our website at www.theonenetwork.org.</w:t>
      </w:r>
    </w:p>
    <w:p w14:paraId="135CD46B">
      <w:pPr>
        <w:spacing w:before="0" w:after="120"/>
      </w:pPr>
      <w:r>
        <w:rPr>
          <w:rFonts w:eastAsia="Muli" w:cs="Muli" w:asciiTheme="majorHAnsi" w:hAnsiTheme="majorHAnsi"/>
          <w:sz w:val="20"/>
          <w:szCs w:val="20"/>
        </w:rPr>
        <w:t>It sets out what we collect, why we collect it, who we share it with, where it is stored, how long we keep it, how we protect it, and the choices and rights you have. It is one of the documents that form part of our Terms of Service, and it works together with our Cookie and Tracking Policy (Schedule 3 of the Terms).</w:t>
      </w:r>
    </w:p>
    <w:p w14:paraId="14F6B1FD">
      <w:pPr>
        <w:spacing w:before="0" w:after="120"/>
      </w:pPr>
      <w:r>
        <w:rPr>
          <w:rFonts w:eastAsia="Muli" w:cs="Muli" w:asciiTheme="majorHAnsi" w:hAnsiTheme="majorHAnsi"/>
          <w:sz w:val="20"/>
          <w:szCs w:val="20"/>
        </w:rPr>
        <w:t>If anything is unclear, contact us at team@1stopapp.com. If you are a Business, please also read the sections that explain what Consumers’ information you can see and how you must handle it, which are in the Terms.</w:t>
      </w:r>
    </w:p>
    <w:p w14:paraId="0C7E8CF9">
      <w:pPr>
        <w:keepNext/>
        <w:spacing w:before="120" w:after="50"/>
      </w:pPr>
      <w:r>
        <w:rPr>
          <w:rFonts w:eastAsia="Muli" w:cs="Muli" w:asciiTheme="majorHAnsi" w:hAnsiTheme="majorHAnsi"/>
          <w:b/>
          <w:bCs/>
          <w:spacing w:val="20"/>
          <w:sz w:val="20"/>
          <w:szCs w:val="20"/>
        </w:rPr>
        <w:t>Key points at a glance</w:t>
      </w:r>
    </w:p>
    <w:p w14:paraId="781F4A28">
      <w:pPr>
        <w:spacing w:before="0" w:after="80"/>
      </w:pPr>
      <w:r>
        <w:rPr>
          <w:rFonts w:eastAsia="Muli" w:cs="Muli" w:asciiTheme="majorHAnsi" w:hAnsiTheme="majorHAnsi"/>
          <w:sz w:val="18"/>
          <w:szCs w:val="18"/>
        </w:rPr>
        <w:t>This summary is to help you navigate. The clauses that follow set out the full policy.</w:t>
      </w:r>
    </w:p>
    <w:p w14:paraId="5169E546">
      <w:pPr>
        <w:pStyle w:val="20"/>
        <w:numPr>
          <w:ilvl w:val="0"/>
          <w:numId w:val="2"/>
        </w:numPr>
        <w:spacing w:before="0" w:after="40"/>
        <w:contextualSpacing w:val="0"/>
      </w:pPr>
      <w:r>
        <w:rPr>
          <w:rFonts w:eastAsia="Muli" w:cs="Muli" w:asciiTheme="majorHAnsi" w:hAnsiTheme="majorHAnsi"/>
          <w:b/>
          <w:bCs/>
          <w:sz w:val="18"/>
          <w:szCs w:val="18"/>
        </w:rPr>
        <w:t>We collect what the app needs.</w:t>
      </w:r>
      <w:r>
        <w:rPr>
          <w:rFonts w:eastAsia="Muli" w:cs="Muli" w:asciiTheme="majorHAnsi" w:hAnsiTheme="majorHAnsi"/>
          <w:sz w:val="18"/>
          <w:szCs w:val="18"/>
        </w:rPr>
        <w:t xml:space="preserve"> Your account, orders, delivery details and the preferences you set in the app (clauses 2 and 4).</w:t>
      </w:r>
    </w:p>
    <w:p w14:paraId="09B47E07">
      <w:pPr>
        <w:pStyle w:val="20"/>
        <w:numPr>
          <w:ilvl w:val="0"/>
          <w:numId w:val="2"/>
        </w:numPr>
        <w:spacing w:before="0" w:after="40"/>
        <w:contextualSpacing w:val="0"/>
      </w:pPr>
      <w:r>
        <w:rPr>
          <w:rFonts w:eastAsia="Muli" w:cs="Muli" w:asciiTheme="majorHAnsi" w:hAnsiTheme="majorHAnsi"/>
          <w:b/>
          <w:bCs/>
          <w:sz w:val="18"/>
          <w:szCs w:val="18"/>
        </w:rPr>
        <w:t>We never see your card or bank details.</w:t>
      </w:r>
      <w:r>
        <w:rPr>
          <w:rFonts w:eastAsia="Muli" w:cs="Muli" w:asciiTheme="majorHAnsi" w:hAnsiTheme="majorHAnsi"/>
          <w:sz w:val="18"/>
          <w:szCs w:val="18"/>
        </w:rPr>
        <w:t xml:space="preserve"> Stripe handles them (clause 2.3).</w:t>
      </w:r>
    </w:p>
    <w:p w14:paraId="355D8993">
      <w:pPr>
        <w:pStyle w:val="20"/>
        <w:numPr>
          <w:ilvl w:val="0"/>
          <w:numId w:val="2"/>
        </w:numPr>
        <w:spacing w:before="0" w:after="40"/>
        <w:contextualSpacing w:val="0"/>
      </w:pPr>
      <w:r>
        <w:rPr>
          <w:rFonts w:eastAsia="Muli" w:cs="Muli" w:asciiTheme="majorHAnsi" w:hAnsiTheme="majorHAnsi"/>
          <w:b/>
          <w:bCs/>
          <w:sz w:val="18"/>
          <w:szCs w:val="18"/>
        </w:rPr>
        <w:t>Personalisation stays inside the app.</w:t>
      </w:r>
      <w:r>
        <w:rPr>
          <w:rFonts w:eastAsia="Muli" w:cs="Muli" w:asciiTheme="majorHAnsi" w:hAnsiTheme="majorHAnsi"/>
          <w:sz w:val="18"/>
          <w:szCs w:val="18"/>
        </w:rPr>
        <w:t xml:space="preserve"> We use only what you do in 1Stop, with no third-party ad tracking (clause 5).</w:t>
      </w:r>
    </w:p>
    <w:p w14:paraId="733DB3FC">
      <w:pPr>
        <w:pStyle w:val="20"/>
        <w:numPr>
          <w:ilvl w:val="0"/>
          <w:numId w:val="2"/>
        </w:numPr>
        <w:spacing w:before="0" w:after="40"/>
        <w:contextualSpacing w:val="0"/>
      </w:pPr>
      <w:r>
        <w:rPr>
          <w:rFonts w:eastAsia="Muli" w:cs="Muli" w:asciiTheme="majorHAnsi" w:hAnsiTheme="majorHAnsi"/>
          <w:b/>
          <w:bCs/>
          <w:sz w:val="18"/>
          <w:szCs w:val="18"/>
        </w:rPr>
        <w:t>We do not sell your information.</w:t>
      </w:r>
      <w:r>
        <w:rPr>
          <w:rFonts w:eastAsia="Muli" w:cs="Muli" w:asciiTheme="majorHAnsi" w:hAnsiTheme="majorHAnsi"/>
          <w:sz w:val="18"/>
          <w:szCs w:val="18"/>
        </w:rPr>
        <w:t xml:space="preserve"> (clause 7.8).</w:t>
      </w:r>
    </w:p>
    <w:p w14:paraId="2224CEE5">
      <w:pPr>
        <w:pStyle w:val="20"/>
        <w:numPr>
          <w:ilvl w:val="0"/>
          <w:numId w:val="2"/>
        </w:numPr>
        <w:spacing w:before="0" w:after="40"/>
        <w:contextualSpacing w:val="0"/>
      </w:pPr>
      <w:r>
        <w:rPr>
          <w:rFonts w:eastAsia="Muli" w:cs="Muli" w:asciiTheme="majorHAnsi" w:hAnsiTheme="majorHAnsi"/>
          <w:b/>
          <w:bCs/>
          <w:sz w:val="18"/>
          <w:szCs w:val="18"/>
        </w:rPr>
        <w:t>Businesses see only what they need.</w:t>
      </w:r>
      <w:r>
        <w:rPr>
          <w:rFonts w:eastAsia="Muli" w:cs="Muli" w:asciiTheme="majorHAnsi" w:hAnsiTheme="majorHAnsi"/>
          <w:sz w:val="18"/>
          <w:szCs w:val="18"/>
        </w:rPr>
        <w:t xml:space="preserve"> Your name and delivery details for orders you place with them (clause 7.1).</w:t>
      </w:r>
    </w:p>
    <w:p w14:paraId="57D6F55C">
      <w:pPr>
        <w:pStyle w:val="20"/>
        <w:numPr>
          <w:ilvl w:val="0"/>
          <w:numId w:val="2"/>
        </w:numPr>
        <w:spacing w:before="0" w:after="40"/>
        <w:contextualSpacing w:val="0"/>
      </w:pPr>
      <w:r>
        <w:rPr>
          <w:rFonts w:eastAsia="Muli" w:cs="Muli" w:asciiTheme="majorHAnsi" w:hAnsiTheme="majorHAnsi"/>
          <w:b/>
          <w:bCs/>
          <w:sz w:val="18"/>
          <w:szCs w:val="18"/>
        </w:rPr>
        <w:t>Where it is kept.</w:t>
      </w:r>
      <w:r>
        <w:rPr>
          <w:rFonts w:eastAsia="Muli" w:cs="Muli" w:asciiTheme="majorHAnsi" w:hAnsiTheme="majorHAnsi"/>
          <w:sz w:val="18"/>
          <w:szCs w:val="18"/>
        </w:rPr>
        <w:t xml:space="preserve"> Hosted in Sydney. Some providers may handle data overseas (clause 8).</w:t>
      </w:r>
    </w:p>
    <w:p w14:paraId="4B1A0E12">
      <w:pPr>
        <w:pStyle w:val="20"/>
        <w:numPr>
          <w:ilvl w:val="0"/>
          <w:numId w:val="2"/>
        </w:numPr>
        <w:spacing w:before="0" w:after="40"/>
        <w:contextualSpacing w:val="0"/>
      </w:pPr>
      <w:r>
        <w:rPr>
          <w:rFonts w:eastAsia="Muli" w:cs="Muli" w:asciiTheme="majorHAnsi" w:hAnsiTheme="majorHAnsi"/>
          <w:b/>
          <w:bCs/>
          <w:sz w:val="18"/>
          <w:szCs w:val="18"/>
        </w:rPr>
        <w:t>Your choices.</w:t>
      </w:r>
      <w:r>
        <w:rPr>
          <w:rFonts w:eastAsia="Muli" w:cs="Muli" w:asciiTheme="majorHAnsi" w:hAnsiTheme="majorHAnsi"/>
          <w:sz w:val="18"/>
          <w:szCs w:val="18"/>
        </w:rPr>
        <w:t xml:space="preserve"> Access, correct and delete your data, and switch off personalisation and marketing (clause 12).</w:t>
      </w:r>
    </w:p>
    <w:p w14:paraId="252463E3">
      <w:pPr>
        <w:pStyle w:val="20"/>
        <w:numPr>
          <w:ilvl w:val="0"/>
          <w:numId w:val="2"/>
        </w:numPr>
        <w:spacing w:before="0" w:after="40"/>
        <w:contextualSpacing w:val="0"/>
      </w:pPr>
      <w:r>
        <w:rPr>
          <w:rFonts w:eastAsia="Muli" w:cs="Muli" w:asciiTheme="majorHAnsi" w:hAnsiTheme="majorHAnsi"/>
          <w:b/>
          <w:bCs/>
          <w:sz w:val="18"/>
          <w:szCs w:val="18"/>
        </w:rPr>
        <w:t>Complaints.</w:t>
      </w:r>
      <w:r>
        <w:rPr>
          <w:rFonts w:eastAsia="Muli" w:cs="Muli" w:asciiTheme="majorHAnsi" w:hAnsiTheme="majorHAnsi"/>
          <w:sz w:val="18"/>
          <w:szCs w:val="18"/>
        </w:rPr>
        <w:t xml:space="preserve"> Contact us first, then the OAIC (clause 18).</w:t>
      </w:r>
    </w:p>
    <w:p w14:paraId="04237B99">
      <w:r>
        <w:br w:type="page"/>
      </w:r>
    </w:p>
    <w:p w14:paraId="599A7FAA">
      <w:pPr>
        <w:spacing w:before="0" w:after="200"/>
        <w:jc w:val="center"/>
      </w:pPr>
      <w:r>
        <w:rPr>
          <w:rFonts w:eastAsia="Muli" w:cs="Muli" w:asciiTheme="majorHAnsi" w:hAnsiTheme="majorHAnsi"/>
          <w:b/>
          <w:bCs/>
          <w:spacing w:val="20"/>
          <w:sz w:val="20"/>
          <w:szCs w:val="20"/>
          <w:u w:val="single"/>
        </w:rPr>
        <w:t>CONTENTS</w:t>
      </w:r>
    </w:p>
    <w:tbl>
      <w:tblPr>
        <w:tblStyle w:val="9"/>
        <w:tblW w:w="9026" w:type="dxa"/>
        <w:tblInd w:w="0" w:type="dxa"/>
        <w:tblLayout w:type="fixed"/>
        <w:tblCellMar>
          <w:top w:w="0" w:type="dxa"/>
          <w:left w:w="108" w:type="dxa"/>
          <w:bottom w:w="0" w:type="dxa"/>
          <w:right w:w="108" w:type="dxa"/>
        </w:tblCellMar>
      </w:tblPr>
      <w:tblGrid>
        <w:gridCol w:w="4513"/>
        <w:gridCol w:w="4513"/>
      </w:tblGrid>
      <w:tr w14:paraId="01928EF4">
        <w:trPr>
          <w:cantSplit/>
        </w:trPr>
        <w:tc>
          <w:tcPr>
            <w:tcW w:w="4513" w:type="dxa"/>
          </w:tcPr>
          <w:p w14:paraId="017256B0">
            <w:pPr>
              <w:spacing w:before="0" w:after="40"/>
            </w:pPr>
            <w:r>
              <w:rPr>
                <w:rFonts w:eastAsia="Muli" w:cs="Muli" w:asciiTheme="majorHAnsi" w:hAnsiTheme="majorHAnsi"/>
                <w:sz w:val="18"/>
                <w:szCs w:val="18"/>
              </w:rPr>
              <w:t>1.</w:t>
            </w:r>
            <w:r>
              <w:tab/>
            </w:r>
            <w:r>
              <w:rPr>
                <w:rFonts w:eastAsia="Muli" w:cs="Muli" w:asciiTheme="majorHAnsi" w:hAnsiTheme="majorHAnsi"/>
                <w:sz w:val="18"/>
                <w:szCs w:val="18"/>
              </w:rPr>
              <w:t>About this Policy</w:t>
            </w:r>
          </w:p>
          <w:p w14:paraId="314AA82B">
            <w:pPr>
              <w:spacing w:before="0" w:after="40"/>
            </w:pPr>
            <w:r>
              <w:rPr>
                <w:rFonts w:eastAsia="Muli" w:cs="Muli" w:asciiTheme="majorHAnsi" w:hAnsiTheme="majorHAnsi"/>
                <w:sz w:val="18"/>
                <w:szCs w:val="18"/>
              </w:rPr>
              <w:t>2.</w:t>
            </w:r>
            <w:r>
              <w:tab/>
            </w:r>
            <w:r>
              <w:rPr>
                <w:rFonts w:eastAsia="Muli" w:cs="Muli" w:asciiTheme="majorHAnsi" w:hAnsiTheme="majorHAnsi"/>
                <w:sz w:val="18"/>
                <w:szCs w:val="18"/>
              </w:rPr>
              <w:t>What we collect</w:t>
            </w:r>
          </w:p>
          <w:p w14:paraId="15A2A9C5">
            <w:pPr>
              <w:spacing w:before="0" w:after="40"/>
            </w:pPr>
            <w:r>
              <w:rPr>
                <w:rFonts w:eastAsia="Muli" w:cs="Muli" w:asciiTheme="majorHAnsi" w:hAnsiTheme="majorHAnsi"/>
                <w:sz w:val="18"/>
                <w:szCs w:val="18"/>
              </w:rPr>
              <w:t>3.</w:t>
            </w:r>
            <w:r>
              <w:tab/>
            </w:r>
            <w:r>
              <w:rPr>
                <w:rFonts w:eastAsia="Muli" w:cs="Muli" w:asciiTheme="majorHAnsi" w:hAnsiTheme="majorHAnsi"/>
                <w:sz w:val="18"/>
                <w:szCs w:val="18"/>
              </w:rPr>
              <w:t>How we collect it</w:t>
            </w:r>
          </w:p>
          <w:p w14:paraId="38DF50ED">
            <w:pPr>
              <w:spacing w:before="0" w:after="40"/>
            </w:pPr>
            <w:r>
              <w:rPr>
                <w:rFonts w:eastAsia="Muli" w:cs="Muli" w:asciiTheme="majorHAnsi" w:hAnsiTheme="majorHAnsi"/>
                <w:sz w:val="18"/>
                <w:szCs w:val="18"/>
              </w:rPr>
              <w:t>4.</w:t>
            </w:r>
            <w:r>
              <w:tab/>
            </w:r>
            <w:r>
              <w:rPr>
                <w:rFonts w:eastAsia="Muli" w:cs="Muli" w:asciiTheme="majorHAnsi" w:hAnsiTheme="majorHAnsi"/>
                <w:sz w:val="18"/>
                <w:szCs w:val="18"/>
              </w:rPr>
              <w:t>Why we use it</w:t>
            </w:r>
          </w:p>
          <w:p w14:paraId="09EE08E0">
            <w:pPr>
              <w:spacing w:before="0" w:after="40"/>
            </w:pPr>
            <w:r>
              <w:rPr>
                <w:rFonts w:eastAsia="Muli" w:cs="Muli" w:asciiTheme="majorHAnsi" w:hAnsiTheme="majorHAnsi"/>
                <w:sz w:val="18"/>
                <w:szCs w:val="18"/>
              </w:rPr>
              <w:t>5.</w:t>
            </w:r>
            <w:r>
              <w:tab/>
            </w:r>
            <w:r>
              <w:rPr>
                <w:rFonts w:eastAsia="Muli" w:cs="Muli" w:asciiTheme="majorHAnsi" w:hAnsiTheme="majorHAnsi"/>
                <w:sz w:val="18"/>
                <w:szCs w:val="18"/>
              </w:rPr>
              <w:t>In-App Preferences, personalisation and advertising</w:t>
            </w:r>
          </w:p>
          <w:p w14:paraId="2D339A09">
            <w:pPr>
              <w:spacing w:before="0" w:after="40"/>
            </w:pPr>
            <w:r>
              <w:rPr>
                <w:rFonts w:eastAsia="Muli" w:cs="Muli" w:asciiTheme="majorHAnsi" w:hAnsiTheme="majorHAnsi"/>
                <w:sz w:val="18"/>
                <w:szCs w:val="18"/>
              </w:rPr>
              <w:t>6.</w:t>
            </w:r>
            <w:r>
              <w:tab/>
            </w:r>
            <w:r>
              <w:rPr>
                <w:rFonts w:eastAsia="Muli" w:cs="Muli" w:asciiTheme="majorHAnsi" w:hAnsiTheme="majorHAnsi"/>
                <w:sz w:val="18"/>
                <w:szCs w:val="18"/>
              </w:rPr>
              <w:t>Automated decisions</w:t>
            </w:r>
          </w:p>
          <w:p w14:paraId="451645EF">
            <w:pPr>
              <w:spacing w:before="0" w:after="40"/>
            </w:pPr>
            <w:r>
              <w:rPr>
                <w:rFonts w:eastAsia="Muli" w:cs="Muli" w:asciiTheme="majorHAnsi" w:hAnsiTheme="majorHAnsi"/>
                <w:sz w:val="18"/>
                <w:szCs w:val="18"/>
              </w:rPr>
              <w:t>7.</w:t>
            </w:r>
            <w:r>
              <w:tab/>
            </w:r>
            <w:r>
              <w:rPr>
                <w:rFonts w:eastAsia="Muli" w:cs="Muli" w:asciiTheme="majorHAnsi" w:hAnsiTheme="majorHAnsi"/>
                <w:sz w:val="18"/>
                <w:szCs w:val="18"/>
              </w:rPr>
              <w:t>Who we share it with</w:t>
            </w:r>
          </w:p>
          <w:p w14:paraId="4D78079F">
            <w:pPr>
              <w:spacing w:before="0" w:after="40"/>
            </w:pPr>
            <w:r>
              <w:rPr>
                <w:rFonts w:eastAsia="Muli" w:cs="Muli" w:asciiTheme="majorHAnsi" w:hAnsiTheme="majorHAnsi"/>
                <w:sz w:val="18"/>
                <w:szCs w:val="18"/>
              </w:rPr>
              <w:t>8.</w:t>
            </w:r>
            <w:r>
              <w:tab/>
            </w:r>
            <w:r>
              <w:rPr>
                <w:rFonts w:eastAsia="Muli" w:cs="Muli" w:asciiTheme="majorHAnsi" w:hAnsiTheme="majorHAnsi"/>
                <w:sz w:val="18"/>
                <w:szCs w:val="18"/>
              </w:rPr>
              <w:t>Overseas disclosure</w:t>
            </w:r>
          </w:p>
          <w:p w14:paraId="5931D3C0">
            <w:pPr>
              <w:spacing w:before="0" w:after="40"/>
            </w:pPr>
            <w:r>
              <w:rPr>
                <w:rFonts w:eastAsia="Muli" w:cs="Muli" w:asciiTheme="majorHAnsi" w:hAnsiTheme="majorHAnsi"/>
                <w:sz w:val="18"/>
                <w:szCs w:val="18"/>
              </w:rPr>
              <w:t>9.</w:t>
            </w:r>
            <w:r>
              <w:tab/>
            </w:r>
            <w:r>
              <w:rPr>
                <w:rFonts w:eastAsia="Muli" w:cs="Muli" w:asciiTheme="majorHAnsi" w:hAnsiTheme="majorHAnsi"/>
                <w:sz w:val="18"/>
                <w:szCs w:val="18"/>
              </w:rPr>
              <w:t>Keeping it secure</w:t>
            </w:r>
          </w:p>
          <w:p w14:paraId="06283922">
            <w:pPr>
              <w:spacing w:before="0" w:after="40"/>
            </w:pPr>
            <w:r>
              <w:rPr>
                <w:rFonts w:eastAsia="Muli" w:cs="Muli" w:asciiTheme="majorHAnsi" w:hAnsiTheme="majorHAnsi"/>
                <w:sz w:val="18"/>
                <w:szCs w:val="18"/>
              </w:rPr>
              <w:t>10.</w:t>
            </w:r>
            <w:r>
              <w:tab/>
            </w:r>
            <w:r>
              <w:rPr>
                <w:rFonts w:eastAsia="Muli" w:cs="Muli" w:asciiTheme="majorHAnsi" w:hAnsiTheme="majorHAnsi"/>
                <w:sz w:val="18"/>
                <w:szCs w:val="18"/>
              </w:rPr>
              <w:t>Data breaches</w:t>
            </w:r>
          </w:p>
        </w:tc>
        <w:tc>
          <w:tcPr>
            <w:tcW w:w="4513" w:type="dxa"/>
          </w:tcPr>
          <w:p w14:paraId="51B16C61">
            <w:pPr>
              <w:spacing w:before="0" w:after="40"/>
            </w:pPr>
            <w:r>
              <w:rPr>
                <w:rFonts w:eastAsia="Muli" w:cs="Muli" w:asciiTheme="majorHAnsi" w:hAnsiTheme="majorHAnsi"/>
                <w:sz w:val="18"/>
                <w:szCs w:val="18"/>
              </w:rPr>
              <w:t>11.</w:t>
            </w:r>
            <w:r>
              <w:tab/>
            </w:r>
            <w:r>
              <w:rPr>
                <w:rFonts w:eastAsia="Muli" w:cs="Muli" w:asciiTheme="majorHAnsi" w:hAnsiTheme="majorHAnsi"/>
                <w:sz w:val="18"/>
                <w:szCs w:val="18"/>
              </w:rPr>
              <w:t>How long we keep it</w:t>
            </w:r>
          </w:p>
          <w:p w14:paraId="60B3E639">
            <w:pPr>
              <w:spacing w:before="0" w:after="40"/>
            </w:pPr>
            <w:r>
              <w:rPr>
                <w:rFonts w:eastAsia="Muli" w:cs="Muli" w:asciiTheme="majorHAnsi" w:hAnsiTheme="majorHAnsi"/>
                <w:sz w:val="18"/>
                <w:szCs w:val="18"/>
              </w:rPr>
              <w:t>12.</w:t>
            </w:r>
            <w:r>
              <w:tab/>
            </w:r>
            <w:r>
              <w:rPr>
                <w:rFonts w:eastAsia="Muli" w:cs="Muli" w:asciiTheme="majorHAnsi" w:hAnsiTheme="majorHAnsi"/>
                <w:sz w:val="18"/>
                <w:szCs w:val="18"/>
              </w:rPr>
              <w:t>Your choices and rights</w:t>
            </w:r>
          </w:p>
          <w:p w14:paraId="4A255884">
            <w:pPr>
              <w:spacing w:before="0" w:after="40"/>
            </w:pPr>
            <w:r>
              <w:rPr>
                <w:rFonts w:eastAsia="Muli" w:cs="Muli" w:asciiTheme="majorHAnsi" w:hAnsiTheme="majorHAnsi"/>
                <w:sz w:val="18"/>
                <w:szCs w:val="18"/>
              </w:rPr>
              <w:t>13.</w:t>
            </w:r>
            <w:r>
              <w:tab/>
            </w:r>
            <w:r>
              <w:rPr>
                <w:rFonts w:eastAsia="Muli" w:cs="Muli" w:asciiTheme="majorHAnsi" w:hAnsiTheme="majorHAnsi"/>
                <w:sz w:val="18"/>
                <w:szCs w:val="18"/>
              </w:rPr>
              <w:t>Younger users</w:t>
            </w:r>
          </w:p>
          <w:p w14:paraId="5324A379">
            <w:pPr>
              <w:spacing w:before="0" w:after="40"/>
            </w:pPr>
            <w:r>
              <w:rPr>
                <w:rFonts w:eastAsia="Muli" w:cs="Muli" w:asciiTheme="majorHAnsi" w:hAnsiTheme="majorHAnsi"/>
                <w:sz w:val="18"/>
                <w:szCs w:val="18"/>
              </w:rPr>
              <w:t>14.</w:t>
            </w:r>
            <w:r>
              <w:tab/>
            </w:r>
            <w:r>
              <w:rPr>
                <w:rFonts w:eastAsia="Muli" w:cs="Muli" w:asciiTheme="majorHAnsi" w:hAnsiTheme="majorHAnsi"/>
                <w:sz w:val="18"/>
                <w:szCs w:val="18"/>
              </w:rPr>
              <w:t>Marketing and messages</w:t>
            </w:r>
          </w:p>
          <w:p w14:paraId="49255224">
            <w:pPr>
              <w:spacing w:before="0" w:after="40"/>
            </w:pPr>
            <w:r>
              <w:rPr>
                <w:rFonts w:eastAsia="Muli" w:cs="Muli" w:asciiTheme="majorHAnsi" w:hAnsiTheme="majorHAnsi"/>
                <w:sz w:val="18"/>
                <w:szCs w:val="18"/>
              </w:rPr>
              <w:t>15.</w:t>
            </w:r>
            <w:r>
              <w:tab/>
            </w:r>
            <w:r>
              <w:rPr>
                <w:rFonts w:eastAsia="Muli" w:cs="Muli" w:asciiTheme="majorHAnsi" w:hAnsiTheme="majorHAnsi"/>
                <w:sz w:val="18"/>
                <w:szCs w:val="18"/>
              </w:rPr>
              <w:t>Cookies and tracking</w:t>
            </w:r>
          </w:p>
          <w:p w14:paraId="699AACCC">
            <w:pPr>
              <w:spacing w:before="0" w:after="40"/>
            </w:pPr>
            <w:r>
              <w:rPr>
                <w:rFonts w:eastAsia="Muli" w:cs="Muli" w:asciiTheme="majorHAnsi" w:hAnsiTheme="majorHAnsi"/>
                <w:sz w:val="18"/>
                <w:szCs w:val="18"/>
              </w:rPr>
              <w:t>16.</w:t>
            </w:r>
            <w:r>
              <w:tab/>
            </w:r>
            <w:r>
              <w:rPr>
                <w:rFonts w:eastAsia="Muli" w:cs="Muli" w:asciiTheme="majorHAnsi" w:hAnsiTheme="majorHAnsi"/>
                <w:sz w:val="18"/>
                <w:szCs w:val="18"/>
              </w:rPr>
              <w:t>Our website</w:t>
            </w:r>
          </w:p>
          <w:p w14:paraId="5A2205E4">
            <w:pPr>
              <w:spacing w:before="0" w:after="40"/>
            </w:pPr>
            <w:r>
              <w:rPr>
                <w:rFonts w:eastAsia="Muli" w:cs="Muli" w:asciiTheme="majorHAnsi" w:hAnsiTheme="majorHAnsi"/>
                <w:sz w:val="18"/>
                <w:szCs w:val="18"/>
              </w:rPr>
              <w:t>17.</w:t>
            </w:r>
            <w:r>
              <w:tab/>
            </w:r>
            <w:r>
              <w:rPr>
                <w:rFonts w:eastAsia="Muli" w:cs="Muli" w:asciiTheme="majorHAnsi" w:hAnsiTheme="majorHAnsi"/>
                <w:sz w:val="18"/>
                <w:szCs w:val="18"/>
              </w:rPr>
              <w:t>Links to other sites</w:t>
            </w:r>
          </w:p>
          <w:p w14:paraId="3895F9D7">
            <w:pPr>
              <w:spacing w:before="0" w:after="40"/>
            </w:pPr>
            <w:r>
              <w:rPr>
                <w:rFonts w:eastAsia="Muli" w:cs="Muli" w:asciiTheme="majorHAnsi" w:hAnsiTheme="majorHAnsi"/>
                <w:sz w:val="18"/>
                <w:szCs w:val="18"/>
              </w:rPr>
              <w:t>18.</w:t>
            </w:r>
            <w:r>
              <w:tab/>
            </w:r>
            <w:r>
              <w:rPr>
                <w:rFonts w:eastAsia="Muli" w:cs="Muli" w:asciiTheme="majorHAnsi" w:hAnsiTheme="majorHAnsi"/>
                <w:sz w:val="18"/>
                <w:szCs w:val="18"/>
              </w:rPr>
              <w:t>Complaints</w:t>
            </w:r>
          </w:p>
          <w:p w14:paraId="23BFFECE">
            <w:pPr>
              <w:spacing w:before="0" w:after="40"/>
            </w:pPr>
            <w:r>
              <w:rPr>
                <w:rFonts w:eastAsia="Muli" w:cs="Muli" w:asciiTheme="majorHAnsi" w:hAnsiTheme="majorHAnsi"/>
                <w:sz w:val="18"/>
                <w:szCs w:val="18"/>
              </w:rPr>
              <w:t>19.</w:t>
            </w:r>
            <w:r>
              <w:tab/>
            </w:r>
            <w:r>
              <w:rPr>
                <w:rFonts w:eastAsia="Muli" w:cs="Muli" w:asciiTheme="majorHAnsi" w:hAnsiTheme="majorHAnsi"/>
                <w:sz w:val="18"/>
                <w:szCs w:val="18"/>
              </w:rPr>
              <w:t>Changes to this Policy</w:t>
            </w:r>
          </w:p>
          <w:p w14:paraId="60344ABF">
            <w:pPr>
              <w:spacing w:before="0" w:after="40"/>
            </w:pPr>
            <w:r>
              <w:rPr>
                <w:rFonts w:eastAsia="Muli" w:cs="Muli" w:asciiTheme="majorHAnsi" w:hAnsiTheme="majorHAnsi"/>
                <w:sz w:val="18"/>
                <w:szCs w:val="18"/>
              </w:rPr>
              <w:t>20.</w:t>
            </w:r>
            <w:r>
              <w:tab/>
            </w:r>
            <w:r>
              <w:rPr>
                <w:rFonts w:eastAsia="Muli" w:cs="Muli" w:asciiTheme="majorHAnsi" w:hAnsiTheme="majorHAnsi"/>
                <w:sz w:val="18"/>
                <w:szCs w:val="18"/>
              </w:rPr>
              <w:t>Contact us</w:t>
            </w:r>
          </w:p>
          <w:p w14:paraId="50DAB7E1">
            <w:pPr>
              <w:keepNext/>
              <w:spacing w:before="100" w:after="40"/>
            </w:pPr>
            <w:r>
              <w:rPr>
                <w:rFonts w:eastAsia="Muli" w:cs="Muli" w:asciiTheme="majorHAnsi" w:hAnsiTheme="majorHAnsi"/>
                <w:b/>
                <w:bCs/>
                <w:sz w:val="18"/>
                <w:szCs w:val="18"/>
              </w:rPr>
              <w:t>SCHEDULES</w:t>
            </w:r>
          </w:p>
          <w:p w14:paraId="1D041EED">
            <w:pPr>
              <w:spacing w:before="0" w:after="40"/>
            </w:pPr>
            <w:r>
              <w:rPr>
                <w:rFonts w:eastAsia="Muli" w:cs="Muli" w:asciiTheme="majorHAnsi" w:hAnsiTheme="majorHAnsi"/>
                <w:sz w:val="18"/>
                <w:szCs w:val="18"/>
              </w:rPr>
              <w:t>Schedule 1: Information we hold and why</w:t>
            </w:r>
          </w:p>
          <w:p w14:paraId="54BBD582">
            <w:pPr>
              <w:spacing w:before="0" w:after="40"/>
            </w:pPr>
            <w:r>
              <w:rPr>
                <w:rFonts w:eastAsia="Muli" w:cs="Muli" w:asciiTheme="majorHAnsi" w:hAnsiTheme="majorHAnsi"/>
                <w:sz w:val="18"/>
                <w:szCs w:val="18"/>
              </w:rPr>
              <w:t>Schedule 2: How long we keep it</w:t>
            </w:r>
          </w:p>
          <w:p w14:paraId="4335C7E7">
            <w:pPr>
              <w:spacing w:before="0" w:after="40"/>
            </w:pPr>
            <w:r>
              <w:rPr>
                <w:rFonts w:eastAsia="Muli" w:cs="Muli" w:asciiTheme="majorHAnsi" w:hAnsiTheme="majorHAnsi"/>
                <w:sz w:val="18"/>
                <w:szCs w:val="18"/>
              </w:rPr>
              <w:t>Schedule 3: Service providers and locations</w:t>
            </w:r>
          </w:p>
        </w:tc>
      </w:tr>
    </w:tbl>
    <w:p w14:paraId="510CCD09">
      <w:r>
        <w:br w:type="page"/>
      </w:r>
    </w:p>
    <w:p w14:paraId="718B8553">
      <w:pPr>
        <w:spacing w:before="0" w:after="120"/>
        <w:jc w:val="center"/>
      </w:pPr>
      <w:r>
        <w:rPr>
          <w:rFonts w:eastAsia="Muli" w:cs="Muli" w:asciiTheme="majorHAnsi" w:hAnsiTheme="majorHAnsi"/>
          <w:b/>
          <w:bCs/>
          <w:spacing w:val="20"/>
          <w:sz w:val="20"/>
          <w:szCs w:val="20"/>
        </w:rPr>
        <w:t>PRIVACY POLICY</w:t>
      </w:r>
    </w:p>
    <w:p w14:paraId="3303563D">
      <w:pPr>
        <w:spacing w:before="0" w:after="60"/>
        <w:jc w:val="center"/>
      </w:pPr>
      <w:r>
        <w:rPr>
          <w:rFonts w:eastAsia="Muli" w:cs="Muli" w:asciiTheme="majorHAnsi" w:hAnsiTheme="majorHAnsi"/>
          <w:sz w:val="18"/>
          <w:szCs w:val="18"/>
        </w:rPr>
        <w:t>Effective</w:t>
      </w:r>
      <w:r>
        <w:rPr>
          <w:rFonts w:hint="default" w:eastAsia="Muli" w:cs="Muli" w:asciiTheme="majorHAnsi" w:hAnsiTheme="majorHAnsi"/>
          <w:sz w:val="18"/>
          <w:szCs w:val="18"/>
          <w:lang w:val="en-US"/>
        </w:rPr>
        <w:t xml:space="preserve"> 27.10.2026</w:t>
      </w:r>
      <w:r>
        <w:rPr>
          <w:rFonts w:eastAsia="Muli" w:cs="Muli" w:asciiTheme="majorHAnsi" w:hAnsiTheme="majorHAnsi"/>
          <w:sz w:val="18"/>
          <w:szCs w:val="18"/>
        </w:rPr>
        <w:t>. Version 1.0.</w:t>
      </w:r>
    </w:p>
    <w:p w14:paraId="24137C40">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ABOUT THIS POLICY</w:t>
      </w:r>
    </w:p>
    <w:p w14:paraId="1D463052">
      <w:pPr>
        <w:pStyle w:val="20"/>
        <w:numPr>
          <w:ilvl w:val="1"/>
          <w:numId w:val="3"/>
        </w:numPr>
        <w:spacing w:before="0" w:after="140"/>
        <w:contextualSpacing w:val="0"/>
      </w:pPr>
      <w:r>
        <w:rPr>
          <w:rFonts w:eastAsia="Muli" w:cs="Muli" w:asciiTheme="majorHAnsi" w:hAnsiTheme="majorHAnsi"/>
          <w:b/>
          <w:bCs/>
          <w:sz w:val="20"/>
          <w:szCs w:val="20"/>
        </w:rPr>
        <w:t xml:space="preserve">Who we are. </w:t>
      </w:r>
      <w:r>
        <w:rPr>
          <w:rFonts w:eastAsia="Muli" w:cs="Muli" w:asciiTheme="majorHAnsi" w:hAnsiTheme="majorHAnsi"/>
          <w:sz w:val="20"/>
          <w:szCs w:val="20"/>
        </w:rPr>
        <w:t xml:space="preserve">This Privacy Policy explains how TWCW Pty Ltd (ACN 665 682 324, ABN </w:t>
      </w:r>
      <w:r>
        <w:rPr>
          <w:rFonts w:hint="default" w:eastAsia="Muli" w:cs="Muli" w:asciiTheme="majorHAnsi" w:hAnsiTheme="majorHAnsi"/>
          <w:sz w:val="20"/>
          <w:szCs w:val="20"/>
          <w:lang w:val="en-US"/>
        </w:rPr>
        <w:t xml:space="preserve">49 </w:t>
      </w:r>
      <w:r>
        <w:rPr>
          <w:rFonts w:ascii="Calibri Light" w:hAnsi="Calibri Light" w:eastAsia="Calibri" w:cs="Calibri Light"/>
          <w:color w:val="363636"/>
          <w:sz w:val="19"/>
          <w:szCs w:val="19"/>
        </w:rPr>
        <w:t>665 682 324</w:t>
      </w:r>
      <w:r>
        <w:rPr>
          <w:rFonts w:eastAsia="Muli" w:cs="Muli" w:asciiTheme="majorHAnsi" w:hAnsiTheme="majorHAnsi"/>
          <w:sz w:val="20"/>
          <w:szCs w:val="20"/>
        </w:rPr>
        <w:t>), trading as 1Stop (</w:t>
      </w:r>
      <w:r>
        <w:rPr>
          <w:rFonts w:eastAsia="Muli" w:cs="Muli" w:asciiTheme="majorHAnsi" w:hAnsiTheme="majorHAnsi"/>
          <w:b/>
          <w:bCs/>
          <w:sz w:val="20"/>
          <w:szCs w:val="20"/>
        </w:rPr>
        <w:t>TWCW</w:t>
      </w:r>
      <w:r>
        <w:rPr>
          <w:rFonts w:eastAsia="Muli" w:cs="Muli" w:asciiTheme="majorHAnsi" w:hAnsiTheme="majorHAnsi"/>
          <w:sz w:val="20"/>
          <w:szCs w:val="20"/>
        </w:rPr>
        <w:t xml:space="preserve">, </w:t>
      </w:r>
      <w:r>
        <w:rPr>
          <w:rFonts w:eastAsia="Muli" w:cs="Muli" w:asciiTheme="majorHAnsi" w:hAnsiTheme="majorHAnsi"/>
          <w:b/>
          <w:bCs/>
          <w:sz w:val="20"/>
          <w:szCs w:val="20"/>
        </w:rPr>
        <w:t>we</w:t>
      </w:r>
      <w:r>
        <w:rPr>
          <w:rFonts w:eastAsia="Muli" w:cs="Muli" w:asciiTheme="majorHAnsi" w:hAnsiTheme="majorHAnsi"/>
          <w:sz w:val="20"/>
          <w:szCs w:val="20"/>
        </w:rPr>
        <w:t xml:space="preserve">, </w:t>
      </w:r>
      <w:r>
        <w:rPr>
          <w:rFonts w:eastAsia="Muli" w:cs="Muli" w:asciiTheme="majorHAnsi" w:hAnsiTheme="majorHAnsi"/>
          <w:b/>
          <w:bCs/>
          <w:sz w:val="20"/>
          <w:szCs w:val="20"/>
        </w:rPr>
        <w:t>us</w:t>
      </w:r>
      <w:r>
        <w:rPr>
          <w:rFonts w:eastAsia="Muli" w:cs="Muli" w:asciiTheme="majorHAnsi" w:hAnsiTheme="majorHAnsi"/>
          <w:sz w:val="20"/>
          <w:szCs w:val="20"/>
        </w:rPr>
        <w:t xml:space="preserve">), collects, uses, stores, shares and protects personal information. We operate the 1Stop mobile apps for Consumers and Businesses, the administration tools we use to run them, and the website at www.theonenetwork.org (together, the </w:t>
      </w:r>
      <w:r>
        <w:rPr>
          <w:rFonts w:eastAsia="Muli" w:cs="Muli" w:asciiTheme="majorHAnsi" w:hAnsiTheme="majorHAnsi"/>
          <w:b/>
          <w:bCs/>
          <w:sz w:val="20"/>
          <w:szCs w:val="20"/>
        </w:rPr>
        <w:t>Platform</w:t>
      </w:r>
      <w:r>
        <w:rPr>
          <w:rFonts w:eastAsia="Muli" w:cs="Muli" w:asciiTheme="majorHAnsi" w:hAnsiTheme="majorHAnsi"/>
          <w:sz w:val="20"/>
          <w:szCs w:val="20"/>
        </w:rPr>
        <w:t>).</w:t>
      </w:r>
    </w:p>
    <w:p w14:paraId="69DBE540">
      <w:pPr>
        <w:pStyle w:val="20"/>
        <w:numPr>
          <w:ilvl w:val="1"/>
          <w:numId w:val="3"/>
        </w:numPr>
        <w:spacing w:before="0" w:after="140"/>
        <w:contextualSpacing w:val="0"/>
      </w:pPr>
      <w:r>
        <w:rPr>
          <w:rFonts w:eastAsia="Muli" w:cs="Muli" w:asciiTheme="majorHAnsi" w:hAnsiTheme="majorHAnsi"/>
          <w:b/>
          <w:bCs/>
          <w:sz w:val="20"/>
          <w:szCs w:val="20"/>
        </w:rPr>
        <w:t xml:space="preserve">Who it applies to. </w:t>
      </w:r>
      <w:r>
        <w:rPr>
          <w:rFonts w:eastAsia="Muli" w:cs="Muli" w:asciiTheme="majorHAnsi" w:hAnsiTheme="majorHAnsi"/>
          <w:sz w:val="20"/>
          <w:szCs w:val="20"/>
        </w:rPr>
        <w:t xml:space="preserve">It applies to Consumers, Businesses and their representatives, people who contact us, and visitors to our website. </w:t>
      </w:r>
      <w:r>
        <w:rPr>
          <w:rFonts w:eastAsia="Muli" w:cs="Muli" w:asciiTheme="majorHAnsi" w:hAnsiTheme="majorHAnsi"/>
          <w:b/>
          <w:bCs/>
          <w:sz w:val="20"/>
          <w:szCs w:val="20"/>
        </w:rPr>
        <w:t>You</w:t>
      </w:r>
      <w:r>
        <w:rPr>
          <w:rFonts w:eastAsia="Muli" w:cs="Muli" w:asciiTheme="majorHAnsi" w:hAnsiTheme="majorHAnsi"/>
          <w:sz w:val="20"/>
          <w:szCs w:val="20"/>
        </w:rPr>
        <w:t xml:space="preserve"> means any of them. Capitalised terms that are not defined here have the meaning given in our Terms of Service.</w:t>
      </w:r>
    </w:p>
    <w:p w14:paraId="4C3F2FC3">
      <w:pPr>
        <w:pStyle w:val="20"/>
        <w:numPr>
          <w:ilvl w:val="1"/>
          <w:numId w:val="3"/>
        </w:numPr>
        <w:spacing w:before="0" w:after="140"/>
        <w:contextualSpacing w:val="0"/>
      </w:pPr>
      <w:r>
        <w:rPr>
          <w:rFonts w:eastAsia="Muli" w:cs="Muli" w:asciiTheme="majorHAnsi" w:hAnsiTheme="majorHAnsi"/>
          <w:b/>
          <w:bCs/>
          <w:sz w:val="20"/>
          <w:szCs w:val="20"/>
        </w:rPr>
        <w:t xml:space="preserve">Privacy law. </w:t>
      </w:r>
      <w:r>
        <w:rPr>
          <w:rFonts w:eastAsia="Muli" w:cs="Muli" w:asciiTheme="majorHAnsi" w:hAnsiTheme="majorHAnsi"/>
          <w:sz w:val="20"/>
          <w:szCs w:val="20"/>
        </w:rPr>
        <w:t>We handle personal information in line with the Privacy Act 1988 (Cth) and the Australian Privacy Principles (</w:t>
      </w:r>
      <w:r>
        <w:rPr>
          <w:rFonts w:eastAsia="Muli" w:cs="Muli" w:asciiTheme="majorHAnsi" w:hAnsiTheme="majorHAnsi"/>
          <w:b/>
          <w:bCs/>
          <w:sz w:val="20"/>
          <w:szCs w:val="20"/>
        </w:rPr>
        <w:t>APPs</w:t>
      </w:r>
      <w:r>
        <w:rPr>
          <w:rFonts w:eastAsia="Muli" w:cs="Muli" w:asciiTheme="majorHAnsi" w:hAnsiTheme="majorHAnsi"/>
          <w:sz w:val="20"/>
          <w:szCs w:val="20"/>
        </w:rPr>
        <w:t>), and with any other privacy law that applies to us.</w:t>
      </w:r>
    </w:p>
    <w:p w14:paraId="712D8E6A">
      <w:pPr>
        <w:pStyle w:val="20"/>
        <w:numPr>
          <w:ilvl w:val="1"/>
          <w:numId w:val="3"/>
        </w:numPr>
        <w:spacing w:before="0" w:after="140"/>
        <w:contextualSpacing w:val="0"/>
      </w:pPr>
      <w:r>
        <w:rPr>
          <w:rFonts w:eastAsia="Muli" w:cs="Muli" w:asciiTheme="majorHAnsi" w:hAnsiTheme="majorHAnsi"/>
          <w:b/>
          <w:bCs/>
          <w:sz w:val="20"/>
          <w:szCs w:val="20"/>
        </w:rPr>
        <w:t xml:space="preserve">Part of the Terms. </w:t>
      </w:r>
      <w:r>
        <w:rPr>
          <w:rFonts w:eastAsia="Muli" w:cs="Muli" w:asciiTheme="majorHAnsi" w:hAnsiTheme="majorHAnsi"/>
          <w:sz w:val="20"/>
          <w:szCs w:val="20"/>
        </w:rPr>
        <w:t>This Policy is one of the documents that form part of our Terms of Service. If you do not agree with it, please do not use the Platform.</w:t>
      </w:r>
    </w:p>
    <w:p w14:paraId="509E59FE">
      <w:pPr>
        <w:pStyle w:val="20"/>
        <w:numPr>
          <w:ilvl w:val="1"/>
          <w:numId w:val="3"/>
        </w:numPr>
        <w:spacing w:before="0" w:after="140"/>
        <w:contextualSpacing w:val="0"/>
      </w:pPr>
      <w:r>
        <w:rPr>
          <w:rFonts w:eastAsia="Muli" w:cs="Muli" w:asciiTheme="majorHAnsi" w:hAnsiTheme="majorHAnsi"/>
          <w:b/>
          <w:bCs/>
          <w:sz w:val="20"/>
          <w:szCs w:val="20"/>
        </w:rPr>
        <w:t xml:space="preserve">What personal information means. </w:t>
      </w:r>
      <w:r>
        <w:rPr>
          <w:rFonts w:eastAsia="Muli" w:cs="Muli" w:asciiTheme="majorHAnsi" w:hAnsiTheme="majorHAnsi"/>
          <w:sz w:val="20"/>
          <w:szCs w:val="20"/>
        </w:rPr>
        <w:t>Personal information is information or an opinion about an identified individual, or an individual who is reasonably identifiable. Information about a Business is personal information when it identifies an individual, such as an owner, director or contact person.</w:t>
      </w:r>
    </w:p>
    <w:p w14:paraId="4C95DE2C">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WHAT WE COLLECT</w:t>
      </w:r>
    </w:p>
    <w:p w14:paraId="74DA02C4">
      <w:pPr>
        <w:pStyle w:val="20"/>
        <w:numPr>
          <w:ilvl w:val="1"/>
          <w:numId w:val="3"/>
        </w:numPr>
        <w:spacing w:before="0" w:after="140"/>
        <w:contextualSpacing w:val="0"/>
      </w:pPr>
      <w:r>
        <w:rPr>
          <w:rFonts w:eastAsia="Muli" w:cs="Muli" w:asciiTheme="majorHAnsi" w:hAnsiTheme="majorHAnsi"/>
          <w:b/>
          <w:bCs/>
          <w:sz w:val="20"/>
          <w:szCs w:val="20"/>
        </w:rPr>
        <w:t xml:space="preserve">Consumers. </w:t>
      </w:r>
      <w:r>
        <w:rPr>
          <w:rFonts w:eastAsia="Muli" w:cs="Muli" w:asciiTheme="majorHAnsi" w:hAnsiTheme="majorHAnsi"/>
          <w:sz w:val="20"/>
          <w:szCs w:val="20"/>
        </w:rPr>
        <w:t>When you use the Platform as a Consumer we collect:</w:t>
      </w:r>
    </w:p>
    <w:p w14:paraId="2A600CF5">
      <w:pPr>
        <w:pStyle w:val="20"/>
        <w:numPr>
          <w:ilvl w:val="2"/>
          <w:numId w:val="3"/>
        </w:numPr>
        <w:spacing w:before="0" w:after="100"/>
        <w:contextualSpacing w:val="0"/>
      </w:pPr>
      <w:r>
        <w:rPr>
          <w:rFonts w:eastAsia="Muli" w:cs="Muli" w:asciiTheme="majorHAnsi" w:hAnsiTheme="majorHAnsi"/>
          <w:sz w:val="20"/>
          <w:szCs w:val="20"/>
        </w:rPr>
        <w:t>your name and email address, and your password (which we store only as a one-way hash, never in readable form);</w:t>
      </w:r>
    </w:p>
    <w:p w14:paraId="5FFB73CA">
      <w:pPr>
        <w:pStyle w:val="20"/>
        <w:numPr>
          <w:ilvl w:val="2"/>
          <w:numId w:val="3"/>
        </w:numPr>
        <w:spacing w:before="0" w:after="100"/>
        <w:contextualSpacing w:val="0"/>
      </w:pPr>
      <w:r>
        <w:rPr>
          <w:rFonts w:eastAsia="Muli" w:cs="Muli" w:asciiTheme="majorHAnsi" w:hAnsiTheme="majorHAnsi"/>
          <w:sz w:val="20"/>
          <w:szCs w:val="20"/>
        </w:rPr>
        <w:t>your delivery addresses and phone number;</w:t>
      </w:r>
    </w:p>
    <w:p w14:paraId="0202EACB">
      <w:pPr>
        <w:pStyle w:val="20"/>
        <w:numPr>
          <w:ilvl w:val="2"/>
          <w:numId w:val="3"/>
        </w:numPr>
        <w:spacing w:before="0" w:after="100"/>
        <w:contextualSpacing w:val="0"/>
      </w:pPr>
      <w:r>
        <w:rPr>
          <w:rFonts w:eastAsia="Muli" w:cs="Muli" w:asciiTheme="majorHAnsi" w:hAnsiTheme="majorHAnsi"/>
          <w:sz w:val="20"/>
          <w:szCs w:val="20"/>
        </w:rPr>
        <w:t>your orders, payment status and any refund or dispute history;</w:t>
      </w:r>
    </w:p>
    <w:p w14:paraId="6F1042A6">
      <w:pPr>
        <w:pStyle w:val="20"/>
        <w:numPr>
          <w:ilvl w:val="2"/>
          <w:numId w:val="3"/>
        </w:numPr>
        <w:spacing w:before="0" w:after="100"/>
        <w:contextualSpacing w:val="0"/>
      </w:pPr>
      <w:r>
        <w:rPr>
          <w:rFonts w:eastAsia="Muli" w:cs="Muli" w:asciiTheme="majorHAnsi" w:hAnsiTheme="majorHAnsi"/>
          <w:sz w:val="20"/>
          <w:szCs w:val="20"/>
        </w:rPr>
        <w:t>your saved items, interests, search terms and other In-App Preferences;</w:t>
      </w:r>
    </w:p>
    <w:p w14:paraId="02E3B1E4">
      <w:pPr>
        <w:pStyle w:val="20"/>
        <w:numPr>
          <w:ilvl w:val="2"/>
          <w:numId w:val="3"/>
        </w:numPr>
        <w:spacing w:before="0" w:after="100"/>
        <w:contextualSpacing w:val="0"/>
      </w:pPr>
      <w:r>
        <w:rPr>
          <w:rFonts w:eastAsia="Muli" w:cs="Muli" w:asciiTheme="majorHAnsi" w:hAnsiTheme="majorHAnsi"/>
          <w:sz w:val="20"/>
          <w:szCs w:val="20"/>
        </w:rPr>
        <w:t>reviews you write and reports you make;</w:t>
      </w:r>
    </w:p>
    <w:p w14:paraId="67425D54">
      <w:pPr>
        <w:pStyle w:val="20"/>
        <w:numPr>
          <w:ilvl w:val="2"/>
          <w:numId w:val="3"/>
        </w:numPr>
        <w:spacing w:before="0" w:after="100"/>
        <w:contextualSpacing w:val="0"/>
      </w:pPr>
      <w:r>
        <w:rPr>
          <w:rFonts w:eastAsia="Muli" w:cs="Muli" w:asciiTheme="majorHAnsi" w:hAnsiTheme="majorHAnsi"/>
          <w:sz w:val="20"/>
          <w:szCs w:val="20"/>
        </w:rPr>
        <w:t>your push-notification device token, if you allow notifications; and</w:t>
      </w:r>
    </w:p>
    <w:p w14:paraId="03651B15">
      <w:pPr>
        <w:pStyle w:val="20"/>
        <w:numPr>
          <w:ilvl w:val="2"/>
          <w:numId w:val="3"/>
        </w:numPr>
        <w:spacing w:before="0" w:after="100"/>
        <w:contextualSpacing w:val="0"/>
      </w:pPr>
      <w:r>
        <w:rPr>
          <w:rFonts w:eastAsia="Muli" w:cs="Muli" w:asciiTheme="majorHAnsi" w:hAnsiTheme="majorHAnsi"/>
          <w:sz w:val="20"/>
          <w:szCs w:val="20"/>
        </w:rPr>
        <w:t xml:space="preserve">your location, only if you allow it </w:t>
      </w:r>
    </w:p>
    <w:p w14:paraId="0927A18D">
      <w:pPr>
        <w:pStyle w:val="20"/>
        <w:numPr>
          <w:ilvl w:val="1"/>
          <w:numId w:val="3"/>
        </w:numPr>
        <w:spacing w:before="0" w:after="140"/>
        <w:contextualSpacing w:val="0"/>
      </w:pPr>
      <w:r>
        <w:rPr>
          <w:rFonts w:eastAsia="Muli" w:cs="Muli" w:asciiTheme="majorHAnsi" w:hAnsiTheme="majorHAnsi"/>
          <w:b/>
          <w:bCs/>
          <w:sz w:val="20"/>
          <w:szCs w:val="20"/>
        </w:rPr>
        <w:t xml:space="preserve">Businesses and their representatives. </w:t>
      </w:r>
      <w:r>
        <w:rPr>
          <w:rFonts w:eastAsia="Muli" w:cs="Muli" w:asciiTheme="majorHAnsi" w:hAnsiTheme="majorHAnsi"/>
          <w:sz w:val="20"/>
          <w:szCs w:val="20"/>
        </w:rPr>
        <w:t>When you register or run a Business on the Platform we collect:</w:t>
      </w:r>
    </w:p>
    <w:p w14:paraId="1FC8F8E6">
      <w:pPr>
        <w:pStyle w:val="20"/>
        <w:numPr>
          <w:ilvl w:val="2"/>
          <w:numId w:val="3"/>
        </w:numPr>
        <w:spacing w:before="0" w:after="100"/>
        <w:contextualSpacing w:val="0"/>
      </w:pPr>
      <w:r>
        <w:rPr>
          <w:rFonts w:eastAsia="Muli" w:cs="Muli" w:asciiTheme="majorHAnsi" w:hAnsiTheme="majorHAnsi"/>
          <w:sz w:val="20"/>
          <w:szCs w:val="20"/>
        </w:rPr>
        <w:t>your name, email address, phone number, role and password hash;</w:t>
      </w:r>
    </w:p>
    <w:p w14:paraId="76BC27DA">
      <w:pPr>
        <w:pStyle w:val="20"/>
        <w:numPr>
          <w:ilvl w:val="2"/>
          <w:numId w:val="3"/>
        </w:numPr>
        <w:spacing w:before="0" w:after="100"/>
        <w:contextualSpacing w:val="0"/>
      </w:pPr>
      <w:r>
        <w:rPr>
          <w:rFonts w:eastAsia="Muli" w:cs="Muli" w:asciiTheme="majorHAnsi" w:hAnsiTheme="majorHAnsi"/>
          <w:sz w:val="20"/>
          <w:szCs w:val="20"/>
        </w:rPr>
        <w:t>your business and shop details, including business name, ABN, contact details, links, products, prices, stock, images and advertisement videos;</w:t>
      </w:r>
    </w:p>
    <w:p w14:paraId="46AB6F40">
      <w:pPr>
        <w:pStyle w:val="20"/>
        <w:numPr>
          <w:ilvl w:val="2"/>
          <w:numId w:val="3"/>
        </w:numPr>
        <w:spacing w:before="0" w:after="100"/>
        <w:contextualSpacing w:val="0"/>
      </w:pPr>
      <w:r>
        <w:rPr>
          <w:rFonts w:eastAsia="Muli" w:cs="Muli" w:asciiTheme="majorHAnsi" w:hAnsiTheme="majorHAnsi"/>
          <w:sz w:val="20"/>
          <w:szCs w:val="20"/>
        </w:rPr>
        <w:t>business and identity verification documents, which may include identity documents of owners or directors; and</w:t>
      </w:r>
    </w:p>
    <w:p w14:paraId="7C609FA6">
      <w:pPr>
        <w:pStyle w:val="20"/>
        <w:numPr>
          <w:ilvl w:val="2"/>
          <w:numId w:val="3"/>
        </w:numPr>
        <w:spacing w:before="0" w:after="100"/>
        <w:contextualSpacing w:val="0"/>
      </w:pPr>
      <w:r>
        <w:rPr>
          <w:rFonts w:eastAsia="Muli" w:cs="Muli" w:asciiTheme="majorHAnsi" w:hAnsiTheme="majorHAnsi"/>
          <w:sz w:val="20"/>
          <w:szCs w:val="20"/>
        </w:rPr>
        <w:t>your Subscription status (Apple or Google handles that payment).</w:t>
      </w:r>
    </w:p>
    <w:p w14:paraId="5CB63CFD">
      <w:pPr>
        <w:pStyle w:val="20"/>
        <w:numPr>
          <w:ilvl w:val="1"/>
          <w:numId w:val="3"/>
        </w:numPr>
        <w:spacing w:before="0" w:after="140"/>
        <w:contextualSpacing w:val="0"/>
      </w:pPr>
      <w:r>
        <w:rPr>
          <w:rFonts w:eastAsia="Muli" w:cs="Muli" w:asciiTheme="majorHAnsi" w:hAnsiTheme="majorHAnsi"/>
          <w:b/>
          <w:bCs/>
          <w:sz w:val="20"/>
          <w:szCs w:val="20"/>
        </w:rPr>
        <w:t xml:space="preserve">Payments. </w:t>
      </w:r>
      <w:r>
        <w:rPr>
          <w:rFonts w:eastAsia="Muli" w:cs="Muli" w:asciiTheme="majorHAnsi" w:hAnsiTheme="majorHAnsi"/>
          <w:sz w:val="20"/>
          <w:szCs w:val="20"/>
        </w:rPr>
        <w:t>We never receive or store your card number or bank account details. Card details are entered into Stripe's secure payment components, and Businesses give their bank and identity details directly to Stripe when they set up payouts. We keep only a payment record: the Stripe payment reference, amount, currency, status and the Platform Fee or commission.</w:t>
      </w:r>
    </w:p>
    <w:p w14:paraId="5EE6B040">
      <w:pPr>
        <w:pStyle w:val="20"/>
        <w:numPr>
          <w:ilvl w:val="1"/>
          <w:numId w:val="3"/>
        </w:numPr>
        <w:spacing w:before="0" w:after="140"/>
        <w:contextualSpacing w:val="0"/>
      </w:pPr>
      <w:r>
        <w:rPr>
          <w:rFonts w:eastAsia="Muli" w:cs="Muli" w:asciiTheme="majorHAnsi" w:hAnsiTheme="majorHAnsi"/>
          <w:b/>
          <w:bCs/>
          <w:sz w:val="20"/>
          <w:szCs w:val="20"/>
        </w:rPr>
        <w:t xml:space="preserve">Technical and usage information. </w:t>
      </w:r>
      <w:r>
        <w:rPr>
          <w:rFonts w:eastAsia="Muli" w:cs="Muli" w:asciiTheme="majorHAnsi" w:hAnsiTheme="majorHAnsi"/>
          <w:sz w:val="20"/>
          <w:szCs w:val="20"/>
        </w:rPr>
        <w:t>We collect your device type, operating system, app version, IP address, login and session records, error and crash reports, and in-app usage metrics such as screens viewed and features used. The usage metrics are collected through Google Firebase Analytics</w:t>
      </w:r>
      <w:r>
        <w:rPr>
          <w:rFonts w:hint="default" w:eastAsia="Muli" w:cs="Muli" w:asciiTheme="majorHAnsi" w:hAnsiTheme="majorHAnsi"/>
          <w:sz w:val="20"/>
          <w:szCs w:val="20"/>
          <w:lang w:val="en-US"/>
        </w:rPr>
        <w:t>.</w:t>
      </w:r>
    </w:p>
    <w:p w14:paraId="3AA22DC7">
      <w:pPr>
        <w:pStyle w:val="20"/>
        <w:numPr>
          <w:ilvl w:val="1"/>
          <w:numId w:val="3"/>
        </w:numPr>
        <w:spacing w:before="0" w:after="140"/>
        <w:contextualSpacing w:val="0"/>
      </w:pPr>
      <w:r>
        <w:rPr>
          <w:rFonts w:eastAsia="Muli" w:cs="Muli" w:asciiTheme="majorHAnsi" w:hAnsiTheme="majorHAnsi"/>
          <w:b/>
          <w:bCs/>
          <w:sz w:val="20"/>
          <w:szCs w:val="20"/>
        </w:rPr>
        <w:t xml:space="preserve">Communications. </w:t>
      </w:r>
      <w:r>
        <w:rPr>
          <w:rFonts w:eastAsia="Muli" w:cs="Muli" w:asciiTheme="majorHAnsi" w:hAnsiTheme="majorHAnsi"/>
          <w:sz w:val="20"/>
          <w:szCs w:val="20"/>
        </w:rPr>
        <w:t>If you contact us we keep your messages, our replies and the information needed to resolve your request, including support requests, reports and complaints.</w:t>
      </w:r>
    </w:p>
    <w:p w14:paraId="6A33A493">
      <w:pPr>
        <w:pStyle w:val="20"/>
        <w:numPr>
          <w:ilvl w:val="1"/>
          <w:numId w:val="3"/>
        </w:numPr>
        <w:spacing w:before="0" w:after="140"/>
        <w:contextualSpacing w:val="0"/>
      </w:pPr>
      <w:r>
        <w:rPr>
          <w:rFonts w:eastAsia="Muli" w:cs="Muli" w:asciiTheme="majorHAnsi" w:hAnsiTheme="majorHAnsi"/>
          <w:b/>
          <w:bCs/>
          <w:sz w:val="20"/>
          <w:szCs w:val="20"/>
        </w:rPr>
        <w:t xml:space="preserve">Sensitive information. </w:t>
      </w:r>
      <w:r>
        <w:rPr>
          <w:rFonts w:eastAsia="Muli" w:cs="Muli" w:asciiTheme="majorHAnsi" w:hAnsiTheme="majorHAnsi"/>
          <w:sz w:val="20"/>
          <w:szCs w:val="20"/>
        </w:rPr>
        <w:t>We do not ask for sensitive information (such as health, religion or political opinions) and ask you not to put it in listings, reviews or messages. Business verification documents may show identity document numbers and photographs. We store them privately, show them only to authorised administrators, and delete them as Schedule 2 describes.</w:t>
      </w:r>
    </w:p>
    <w:p w14:paraId="278341E3">
      <w:pPr>
        <w:pStyle w:val="20"/>
        <w:numPr>
          <w:ilvl w:val="1"/>
          <w:numId w:val="3"/>
        </w:numPr>
        <w:spacing w:before="0" w:after="140"/>
        <w:contextualSpacing w:val="0"/>
      </w:pPr>
      <w:r>
        <w:rPr>
          <w:rFonts w:eastAsia="Muli" w:cs="Muli" w:asciiTheme="majorHAnsi" w:hAnsiTheme="majorHAnsi"/>
          <w:b/>
          <w:bCs/>
          <w:sz w:val="20"/>
          <w:szCs w:val="20"/>
        </w:rPr>
        <w:t xml:space="preserve">If you do not give it to us. </w:t>
      </w:r>
      <w:r>
        <w:rPr>
          <w:rFonts w:eastAsia="Muli" w:cs="Muli" w:asciiTheme="majorHAnsi" w:hAnsiTheme="majorHAnsi"/>
          <w:sz w:val="20"/>
          <w:szCs w:val="20"/>
        </w:rPr>
        <w:t>You can choose not to give us some information, but we may then be unable to give you an account, process an Order or verify a Business.</w:t>
      </w:r>
    </w:p>
    <w:p w14:paraId="21B989DA">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HOW WE COLLECT IT</w:t>
      </w:r>
    </w:p>
    <w:p w14:paraId="30FB2919">
      <w:pPr>
        <w:pStyle w:val="20"/>
        <w:numPr>
          <w:ilvl w:val="1"/>
          <w:numId w:val="3"/>
        </w:numPr>
        <w:spacing w:before="0" w:after="140"/>
        <w:contextualSpacing w:val="0"/>
      </w:pPr>
      <w:r>
        <w:rPr>
          <w:rFonts w:eastAsia="Muli" w:cs="Muli" w:asciiTheme="majorHAnsi" w:hAnsiTheme="majorHAnsi"/>
          <w:b/>
          <w:bCs/>
          <w:sz w:val="20"/>
          <w:szCs w:val="20"/>
        </w:rPr>
        <w:t xml:space="preserve">From you. </w:t>
      </w:r>
      <w:r>
        <w:rPr>
          <w:rFonts w:eastAsia="Muli" w:cs="Muli" w:asciiTheme="majorHAnsi" w:hAnsiTheme="majorHAnsi"/>
          <w:sz w:val="20"/>
          <w:szCs w:val="20"/>
        </w:rPr>
        <w:t>We collect most information directly from you when you register, set up a shop, place an Order, write a review, change your settings or contact us.</w:t>
      </w:r>
    </w:p>
    <w:p w14:paraId="6BEA74BA">
      <w:pPr>
        <w:pStyle w:val="20"/>
        <w:numPr>
          <w:ilvl w:val="1"/>
          <w:numId w:val="3"/>
        </w:numPr>
        <w:spacing w:before="0" w:after="140"/>
        <w:contextualSpacing w:val="0"/>
      </w:pPr>
      <w:r>
        <w:rPr>
          <w:rFonts w:eastAsia="Muli" w:cs="Muli" w:asciiTheme="majorHAnsi" w:hAnsiTheme="majorHAnsi"/>
          <w:b/>
          <w:bCs/>
          <w:sz w:val="20"/>
          <w:szCs w:val="20"/>
        </w:rPr>
        <w:t xml:space="preserve">Automatically. </w:t>
      </w:r>
      <w:r>
        <w:rPr>
          <w:rFonts w:eastAsia="Muli" w:cs="Muli" w:asciiTheme="majorHAnsi" w:hAnsiTheme="majorHAnsi"/>
          <w:sz w:val="20"/>
          <w:szCs w:val="20"/>
        </w:rPr>
        <w:t>We collect technical and usage information automatically while you use the app, as clause 15 and Schedule 3 of the Terms (Cookie and Tracking Policy) explain.</w:t>
      </w:r>
    </w:p>
    <w:p w14:paraId="465AAD64">
      <w:pPr>
        <w:pStyle w:val="20"/>
        <w:numPr>
          <w:ilvl w:val="1"/>
          <w:numId w:val="3"/>
        </w:numPr>
        <w:spacing w:before="0" w:after="140"/>
        <w:contextualSpacing w:val="0"/>
      </w:pPr>
      <w:r>
        <w:rPr>
          <w:rFonts w:eastAsia="Muli" w:cs="Muli" w:asciiTheme="majorHAnsi" w:hAnsiTheme="majorHAnsi"/>
          <w:b/>
          <w:bCs/>
          <w:sz w:val="20"/>
          <w:szCs w:val="20"/>
        </w:rPr>
        <w:t xml:space="preserve">From others. </w:t>
      </w:r>
      <w:r>
        <w:rPr>
          <w:rFonts w:eastAsia="Muli" w:cs="Muli" w:asciiTheme="majorHAnsi" w:hAnsiTheme="majorHAnsi"/>
          <w:sz w:val="20"/>
          <w:szCs w:val="20"/>
        </w:rPr>
        <w:t>We receive payment outcomes from Stripe, and reports, reviews and order messages from other Users. When we verify a Business we may check public registers, such as the Australian Business Register</w:t>
      </w:r>
      <w:r>
        <w:rPr>
          <w:rFonts w:hint="default" w:eastAsia="Muli" w:cs="Muli" w:asciiTheme="majorHAnsi" w:hAnsiTheme="majorHAnsi"/>
          <w:sz w:val="20"/>
          <w:szCs w:val="20"/>
          <w:lang w:val="en-US"/>
        </w:rPr>
        <w:t>.</w:t>
      </w:r>
      <w:r>
        <w:rPr>
          <w:rFonts w:eastAsia="Muli" w:cs="Muli" w:asciiTheme="majorHAnsi" w:hAnsiTheme="majorHAnsi"/>
          <w:sz w:val="20"/>
          <w:szCs w:val="20"/>
        </w:rPr>
        <w:t>.</w:t>
      </w:r>
    </w:p>
    <w:p w14:paraId="5536B7FA">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WHY WE USE IT</w:t>
      </w:r>
    </w:p>
    <w:p w14:paraId="08E16CBE">
      <w:pPr>
        <w:pStyle w:val="20"/>
        <w:numPr>
          <w:ilvl w:val="1"/>
          <w:numId w:val="3"/>
        </w:numPr>
        <w:spacing w:before="0" w:after="140"/>
        <w:contextualSpacing w:val="0"/>
      </w:pPr>
      <w:r>
        <w:rPr>
          <w:rFonts w:eastAsia="Muli" w:cs="Muli" w:asciiTheme="majorHAnsi" w:hAnsiTheme="majorHAnsi"/>
          <w:b/>
          <w:bCs/>
          <w:sz w:val="20"/>
          <w:szCs w:val="20"/>
        </w:rPr>
        <w:t xml:space="preserve">Our purposes. </w:t>
      </w:r>
      <w:r>
        <w:rPr>
          <w:rFonts w:eastAsia="Muli" w:cs="Muli" w:asciiTheme="majorHAnsi" w:hAnsiTheme="majorHAnsi"/>
          <w:sz w:val="20"/>
          <w:szCs w:val="20"/>
        </w:rPr>
        <w:t>We use personal information only for the purposes we collected it for, or related purposes you would reasonably expect, including to:</w:t>
      </w:r>
    </w:p>
    <w:p w14:paraId="0EF0DF1F">
      <w:pPr>
        <w:pStyle w:val="20"/>
        <w:numPr>
          <w:ilvl w:val="2"/>
          <w:numId w:val="3"/>
        </w:numPr>
        <w:spacing w:before="0" w:after="100"/>
        <w:contextualSpacing w:val="0"/>
      </w:pPr>
      <w:r>
        <w:rPr>
          <w:rFonts w:eastAsia="Muli" w:cs="Muli" w:asciiTheme="majorHAnsi" w:hAnsiTheme="majorHAnsi"/>
          <w:sz w:val="20"/>
          <w:szCs w:val="20"/>
        </w:rPr>
        <w:t>create and run your account and sign you in securely;</w:t>
      </w:r>
    </w:p>
    <w:p w14:paraId="4B1A5124">
      <w:pPr>
        <w:pStyle w:val="20"/>
        <w:numPr>
          <w:ilvl w:val="2"/>
          <w:numId w:val="3"/>
        </w:numPr>
        <w:spacing w:before="0" w:after="100"/>
        <w:contextualSpacing w:val="0"/>
      </w:pPr>
      <w:r>
        <w:rPr>
          <w:rFonts w:eastAsia="Muli" w:cs="Muli" w:asciiTheme="majorHAnsi" w:hAnsiTheme="majorHAnsi"/>
          <w:sz w:val="20"/>
          <w:szCs w:val="20"/>
        </w:rPr>
        <w:t>process Orders and payments through Stripe, pass Orders to Businesses and pay Businesses;</w:t>
      </w:r>
    </w:p>
    <w:p w14:paraId="51AFB0F5">
      <w:pPr>
        <w:pStyle w:val="20"/>
        <w:numPr>
          <w:ilvl w:val="2"/>
          <w:numId w:val="3"/>
        </w:numPr>
        <w:spacing w:before="0" w:after="100"/>
        <w:contextualSpacing w:val="0"/>
      </w:pPr>
      <w:r>
        <w:rPr>
          <w:rFonts w:eastAsia="Muli" w:cs="Muli" w:asciiTheme="majorHAnsi" w:hAnsiTheme="majorHAnsi"/>
          <w:sz w:val="20"/>
          <w:szCs w:val="20"/>
        </w:rPr>
        <w:t>show you relevant listings, a personalised feed and advertising inside the Platform (clause 5);</w:t>
      </w:r>
    </w:p>
    <w:p w14:paraId="344F336D">
      <w:pPr>
        <w:pStyle w:val="20"/>
        <w:numPr>
          <w:ilvl w:val="2"/>
          <w:numId w:val="3"/>
        </w:numPr>
        <w:spacing w:before="0" w:after="100"/>
        <w:contextualSpacing w:val="0"/>
      </w:pPr>
      <w:r>
        <w:rPr>
          <w:rFonts w:eastAsia="Muli" w:cs="Muli" w:asciiTheme="majorHAnsi" w:hAnsiTheme="majorHAnsi"/>
          <w:sz w:val="20"/>
          <w:szCs w:val="20"/>
        </w:rPr>
        <w:t>verify Businesses and prevent fraud, Scams, abuse and other misuse of the Platform;</w:t>
      </w:r>
    </w:p>
    <w:p w14:paraId="29470F40">
      <w:pPr>
        <w:pStyle w:val="20"/>
        <w:numPr>
          <w:ilvl w:val="2"/>
          <w:numId w:val="3"/>
        </w:numPr>
        <w:spacing w:before="0" w:after="100"/>
        <w:contextualSpacing w:val="0"/>
      </w:pPr>
      <w:r>
        <w:rPr>
          <w:rFonts w:eastAsia="Muli" w:cs="Muli" w:asciiTheme="majorHAnsi" w:hAnsiTheme="majorHAnsi"/>
          <w:sz w:val="20"/>
          <w:szCs w:val="20"/>
        </w:rPr>
        <w:t>provide support, handle reports, reviews, refunds and disputes;</w:t>
      </w:r>
    </w:p>
    <w:p w14:paraId="3CBF99BE">
      <w:pPr>
        <w:pStyle w:val="20"/>
        <w:numPr>
          <w:ilvl w:val="2"/>
          <w:numId w:val="3"/>
        </w:numPr>
        <w:spacing w:before="0" w:after="100"/>
        <w:contextualSpacing w:val="0"/>
      </w:pPr>
      <w:r>
        <w:rPr>
          <w:rFonts w:eastAsia="Muli" w:cs="Muli" w:asciiTheme="majorHAnsi" w:hAnsiTheme="majorHAnsi"/>
          <w:sz w:val="20"/>
          <w:szCs w:val="20"/>
        </w:rPr>
        <w:t>send service messages such as order updates, verification codes and security alerts;</w:t>
      </w:r>
    </w:p>
    <w:p w14:paraId="3A66C9FC">
      <w:pPr>
        <w:pStyle w:val="20"/>
        <w:numPr>
          <w:ilvl w:val="2"/>
          <w:numId w:val="3"/>
        </w:numPr>
        <w:spacing w:before="0" w:after="100"/>
        <w:contextualSpacing w:val="0"/>
      </w:pPr>
      <w:r>
        <w:rPr>
          <w:rFonts w:eastAsia="Muli" w:cs="Muli" w:asciiTheme="majorHAnsi" w:hAnsiTheme="majorHAnsi"/>
          <w:sz w:val="20"/>
          <w:szCs w:val="20"/>
        </w:rPr>
        <w:t>send marketing messages, only where you have agreed (clause 14);</w:t>
      </w:r>
    </w:p>
    <w:p w14:paraId="4EB74473">
      <w:pPr>
        <w:pStyle w:val="20"/>
        <w:numPr>
          <w:ilvl w:val="2"/>
          <w:numId w:val="3"/>
        </w:numPr>
        <w:spacing w:before="0" w:after="100"/>
        <w:contextualSpacing w:val="0"/>
      </w:pPr>
      <w:r>
        <w:rPr>
          <w:rFonts w:eastAsia="Muli" w:cs="Muli" w:asciiTheme="majorHAnsi" w:hAnsiTheme="majorHAnsi"/>
          <w:sz w:val="20"/>
          <w:szCs w:val="20"/>
        </w:rPr>
        <w:t>measure how the app is used so we can fix faults and improve it;</w:t>
      </w:r>
    </w:p>
    <w:p w14:paraId="6C57B144">
      <w:pPr>
        <w:pStyle w:val="20"/>
        <w:numPr>
          <w:ilvl w:val="2"/>
          <w:numId w:val="3"/>
        </w:numPr>
        <w:spacing w:before="0" w:after="100"/>
        <w:contextualSpacing w:val="0"/>
      </w:pPr>
      <w:r>
        <w:rPr>
          <w:rFonts w:eastAsia="Muli" w:cs="Muli" w:asciiTheme="majorHAnsi" w:hAnsiTheme="majorHAnsi"/>
          <w:sz w:val="20"/>
          <w:szCs w:val="20"/>
        </w:rPr>
        <w:t>keep records, meet our tax and legal obligations and respond to Regulators; and</w:t>
      </w:r>
    </w:p>
    <w:p w14:paraId="131D70C9">
      <w:pPr>
        <w:pStyle w:val="20"/>
        <w:numPr>
          <w:ilvl w:val="2"/>
          <w:numId w:val="3"/>
        </w:numPr>
        <w:spacing w:before="0" w:after="100"/>
        <w:contextualSpacing w:val="0"/>
      </w:pPr>
      <w:r>
        <w:rPr>
          <w:rFonts w:eastAsia="Muli" w:cs="Muli" w:asciiTheme="majorHAnsi" w:hAnsiTheme="majorHAnsi"/>
          <w:sz w:val="20"/>
          <w:szCs w:val="20"/>
        </w:rPr>
        <w:t>enforce our Terms and protect our rights and the rights of others.</w:t>
      </w:r>
    </w:p>
    <w:p w14:paraId="0B05A0C7">
      <w:pPr>
        <w:pStyle w:val="20"/>
        <w:numPr>
          <w:ilvl w:val="1"/>
          <w:numId w:val="3"/>
        </w:numPr>
        <w:spacing w:before="0" w:after="140"/>
        <w:contextualSpacing w:val="0"/>
      </w:pPr>
      <w:r>
        <w:rPr>
          <w:rFonts w:eastAsia="Muli" w:cs="Muli" w:asciiTheme="majorHAnsi" w:hAnsiTheme="majorHAnsi"/>
          <w:b/>
          <w:bCs/>
          <w:sz w:val="20"/>
          <w:szCs w:val="20"/>
        </w:rPr>
        <w:t xml:space="preserve">Nothing else. </w:t>
      </w:r>
      <w:r>
        <w:rPr>
          <w:rFonts w:eastAsia="Muli" w:cs="Muli" w:asciiTheme="majorHAnsi" w:hAnsiTheme="majorHAnsi"/>
          <w:sz w:val="20"/>
          <w:szCs w:val="20"/>
        </w:rPr>
        <w:t>We do not use personal information for any other purpose unless you consent or the law requires or allows it.</w:t>
      </w:r>
    </w:p>
    <w:p w14:paraId="5E9ABEC8">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IN-APP PREFERENCES, PERSONALISATION AND ADVERTISING</w:t>
      </w:r>
    </w:p>
    <w:p w14:paraId="49D77153">
      <w:pPr>
        <w:pStyle w:val="20"/>
        <w:numPr>
          <w:ilvl w:val="1"/>
          <w:numId w:val="3"/>
        </w:numPr>
        <w:spacing w:before="0" w:after="140"/>
        <w:contextualSpacing w:val="0"/>
      </w:pPr>
      <w:r>
        <w:rPr>
          <w:rFonts w:eastAsia="Muli" w:cs="Muli" w:asciiTheme="majorHAnsi" w:hAnsiTheme="majorHAnsi"/>
          <w:b/>
          <w:bCs/>
          <w:sz w:val="20"/>
          <w:szCs w:val="20"/>
        </w:rPr>
        <w:t xml:space="preserve">How we use your preferences. </w:t>
      </w:r>
      <w:r>
        <w:rPr>
          <w:rFonts w:eastAsia="Muli" w:cs="Muli" w:asciiTheme="majorHAnsi" w:hAnsiTheme="majorHAnsi"/>
          <w:sz w:val="20"/>
          <w:szCs w:val="20"/>
        </w:rPr>
        <w:t>We use your In-App Preferences (your interests, saved items, followed Businesses, search terms and activity inside the app) to personalise your feed, recommendations and search results, and to match advertising inside the Platform.</w:t>
      </w:r>
    </w:p>
    <w:p w14:paraId="5990A777">
      <w:pPr>
        <w:pStyle w:val="20"/>
        <w:numPr>
          <w:ilvl w:val="1"/>
          <w:numId w:val="3"/>
        </w:numPr>
        <w:spacing w:before="0" w:after="140"/>
        <w:contextualSpacing w:val="0"/>
      </w:pPr>
      <w:r>
        <w:rPr>
          <w:rFonts w:eastAsia="Muli" w:cs="Muli" w:asciiTheme="majorHAnsi" w:hAnsiTheme="majorHAnsi"/>
          <w:b/>
          <w:bCs/>
          <w:sz w:val="20"/>
          <w:szCs w:val="20"/>
        </w:rPr>
        <w:t xml:space="preserve">Inside the Platform only. </w:t>
      </w:r>
      <w:r>
        <w:rPr>
          <w:rFonts w:eastAsia="Muli" w:cs="Muli" w:asciiTheme="majorHAnsi" w:hAnsiTheme="majorHAnsi"/>
          <w:sz w:val="20"/>
          <w:szCs w:val="20"/>
        </w:rPr>
        <w:t>We use only information from inside the Platform for this. We do not combine it with information from other apps, websites or services, and we do not use third-party advertising networks, tracking pixels or advertising identifiers.</w:t>
      </w:r>
    </w:p>
    <w:p w14:paraId="5F2DD3CF">
      <w:pPr>
        <w:pStyle w:val="20"/>
        <w:numPr>
          <w:ilvl w:val="1"/>
          <w:numId w:val="3"/>
        </w:numPr>
        <w:spacing w:before="0" w:after="140"/>
        <w:contextualSpacing w:val="0"/>
      </w:pPr>
      <w:r>
        <w:rPr>
          <w:rFonts w:eastAsia="Muli" w:cs="Muli" w:asciiTheme="majorHAnsi" w:hAnsiTheme="majorHAnsi"/>
          <w:b/>
          <w:bCs/>
          <w:sz w:val="20"/>
          <w:szCs w:val="20"/>
        </w:rPr>
        <w:t xml:space="preserve">What Businesses see. </w:t>
      </w:r>
      <w:r>
        <w:rPr>
          <w:rFonts w:eastAsia="Muli" w:cs="Muli" w:asciiTheme="majorHAnsi" w:hAnsiTheme="majorHAnsi"/>
          <w:sz w:val="20"/>
          <w:szCs w:val="20"/>
        </w:rPr>
        <w:t>Businesses never receive your personal information or individual preferences through advertising. They see only aggregated, de-identified reports.</w:t>
      </w:r>
    </w:p>
    <w:p w14:paraId="236ABAC3">
      <w:pPr>
        <w:pStyle w:val="20"/>
        <w:numPr>
          <w:ilvl w:val="1"/>
          <w:numId w:val="3"/>
        </w:numPr>
        <w:spacing w:before="0" w:after="140"/>
        <w:contextualSpacing w:val="0"/>
      </w:pPr>
      <w:r>
        <w:rPr>
          <w:rFonts w:eastAsia="Muli" w:cs="Muli" w:asciiTheme="majorHAnsi" w:hAnsiTheme="majorHAnsi"/>
          <w:b/>
          <w:bCs/>
          <w:sz w:val="20"/>
          <w:szCs w:val="20"/>
        </w:rPr>
        <w:t xml:space="preserve">Your control. </w:t>
      </w:r>
      <w:r>
        <w:rPr>
          <w:rFonts w:eastAsia="Muli" w:cs="Muli" w:asciiTheme="majorHAnsi" w:hAnsiTheme="majorHAnsi"/>
          <w:sz w:val="20"/>
          <w:szCs w:val="20"/>
        </w:rPr>
        <w:t>You can reset your preferences or switch off personalised matching in Settings. We do not show personalised advertising to anyone under 18.</w:t>
      </w:r>
    </w:p>
    <w:p w14:paraId="59F1B8A7">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AUTOMATED DECISIONS</w:t>
      </w:r>
    </w:p>
    <w:p w14:paraId="3FF54AFF">
      <w:pPr>
        <w:pStyle w:val="20"/>
        <w:numPr>
          <w:ilvl w:val="1"/>
          <w:numId w:val="3"/>
        </w:numPr>
        <w:spacing w:before="0" w:after="140"/>
        <w:contextualSpacing w:val="0"/>
      </w:pPr>
      <w:r>
        <w:rPr>
          <w:rFonts w:eastAsia="Muli" w:cs="Muli" w:asciiTheme="majorHAnsi" w:hAnsiTheme="majorHAnsi"/>
          <w:b/>
          <w:bCs/>
          <w:sz w:val="20"/>
          <w:szCs w:val="20"/>
        </w:rPr>
        <w:t xml:space="preserve">What we automate. </w:t>
      </w:r>
      <w:r>
        <w:rPr>
          <w:rFonts w:eastAsia="Muli" w:cs="Muli" w:asciiTheme="majorHAnsi" w:hAnsiTheme="majorHAnsi"/>
          <w:sz w:val="20"/>
          <w:szCs w:val="20"/>
        </w:rPr>
        <w:t>We use automated tools to rank and recommend content in your feed from your In-App Preferences, to flag suspicious logins, fraud and Scams, to check uploads against our Terms, and to limit abusive request rates</w:t>
      </w:r>
      <w:r>
        <w:rPr>
          <w:rFonts w:hint="default" w:eastAsia="Muli" w:cs="Muli" w:asciiTheme="majorHAnsi" w:hAnsiTheme="majorHAnsi"/>
          <w:sz w:val="20"/>
          <w:szCs w:val="20"/>
          <w:lang w:val="en-US"/>
        </w:rPr>
        <w:t>.</w:t>
      </w:r>
    </w:p>
    <w:p w14:paraId="60F760E3">
      <w:pPr>
        <w:pStyle w:val="20"/>
        <w:numPr>
          <w:ilvl w:val="1"/>
          <w:numId w:val="3"/>
        </w:numPr>
        <w:spacing w:before="0" w:after="140"/>
        <w:contextualSpacing w:val="0"/>
      </w:pPr>
      <w:r>
        <w:rPr>
          <w:rFonts w:eastAsia="Muli" w:cs="Muli" w:asciiTheme="majorHAnsi" w:hAnsiTheme="majorHAnsi"/>
          <w:b/>
          <w:bCs/>
          <w:sz w:val="20"/>
          <w:szCs w:val="20"/>
        </w:rPr>
        <w:t xml:space="preserve">Human review. </w:t>
      </w:r>
      <w:r>
        <w:rPr>
          <w:rFonts w:eastAsia="Muli" w:cs="Muli" w:asciiTheme="majorHAnsi" w:hAnsiTheme="majorHAnsi"/>
          <w:sz w:val="20"/>
          <w:szCs w:val="20"/>
        </w:rPr>
        <w:t>If an automated decision significantly affects you, such as suspending an account or removing Content, you can ask a person at TWCW to review it by emailing team@1stopapp.com. We do not currently use artificial-intelligence tools to make decisions about individuals</w:t>
      </w:r>
      <w:r>
        <w:rPr>
          <w:rFonts w:hint="default" w:eastAsia="Muli" w:cs="Muli" w:asciiTheme="majorHAnsi" w:hAnsiTheme="majorHAnsi"/>
          <w:sz w:val="20"/>
          <w:szCs w:val="20"/>
          <w:lang w:val="en-US"/>
        </w:rPr>
        <w:t>.</w:t>
      </w:r>
      <w:r>
        <w:rPr>
          <w:rFonts w:eastAsia="Muli" w:cs="Muli" w:asciiTheme="majorHAnsi" w:hAnsiTheme="majorHAnsi"/>
          <w:sz w:val="20"/>
          <w:szCs w:val="20"/>
        </w:rPr>
        <w:t xml:space="preserve"> If that changes we will update this Policy first.</w:t>
      </w:r>
    </w:p>
    <w:p w14:paraId="1075695A">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WHO WE SHARE IT WITH</w:t>
      </w:r>
    </w:p>
    <w:p w14:paraId="20081A5B">
      <w:pPr>
        <w:pStyle w:val="20"/>
        <w:numPr>
          <w:ilvl w:val="1"/>
          <w:numId w:val="3"/>
        </w:numPr>
        <w:spacing w:before="0" w:after="140"/>
        <w:contextualSpacing w:val="0"/>
      </w:pPr>
      <w:r>
        <w:rPr>
          <w:rFonts w:eastAsia="Muli" w:cs="Muli" w:asciiTheme="majorHAnsi" w:hAnsiTheme="majorHAnsi"/>
          <w:b/>
          <w:bCs/>
          <w:sz w:val="20"/>
          <w:szCs w:val="20"/>
        </w:rPr>
        <w:t xml:space="preserve">Businesses. </w:t>
      </w:r>
      <w:r>
        <w:rPr>
          <w:rFonts w:eastAsia="Muli" w:cs="Muli" w:asciiTheme="majorHAnsi" w:hAnsiTheme="majorHAnsi"/>
          <w:sz w:val="20"/>
          <w:szCs w:val="20"/>
        </w:rPr>
        <w:t>When you place an Order, the Business fulfilling it sees your name, delivery details and the items ordered, for that Order only. Businesses do not see your other personal information.</w:t>
      </w:r>
    </w:p>
    <w:p w14:paraId="0746F47A">
      <w:pPr>
        <w:pStyle w:val="20"/>
        <w:numPr>
          <w:ilvl w:val="1"/>
          <w:numId w:val="3"/>
        </w:numPr>
        <w:spacing w:before="0" w:after="140"/>
        <w:contextualSpacing w:val="0"/>
      </w:pPr>
      <w:r>
        <w:rPr>
          <w:rFonts w:eastAsia="Muli" w:cs="Muli" w:asciiTheme="majorHAnsi" w:hAnsiTheme="majorHAnsi"/>
          <w:b/>
          <w:bCs/>
          <w:sz w:val="20"/>
          <w:szCs w:val="20"/>
        </w:rPr>
        <w:t xml:space="preserve">Service providers. </w:t>
      </w:r>
      <w:r>
        <w:rPr>
          <w:rFonts w:eastAsia="Muli" w:cs="Muli" w:asciiTheme="majorHAnsi" w:hAnsiTheme="majorHAnsi"/>
          <w:sz w:val="20"/>
          <w:szCs w:val="20"/>
        </w:rPr>
        <w:t>We use service providers to run the Platform. Each receives only the information it needs and acts for us</w:t>
      </w:r>
      <w:r>
        <w:rPr>
          <w:rFonts w:hint="default" w:eastAsia="Muli" w:cs="Muli" w:asciiTheme="majorHAnsi" w:hAnsiTheme="majorHAnsi"/>
          <w:sz w:val="20"/>
          <w:szCs w:val="20"/>
          <w:lang w:val="en-US"/>
        </w:rPr>
        <w:t>.</w:t>
      </w:r>
      <w:r>
        <w:rPr>
          <w:rFonts w:eastAsia="Muli" w:cs="Muli" w:asciiTheme="majorHAnsi" w:hAnsiTheme="majorHAnsi"/>
          <w:sz w:val="20"/>
          <w:szCs w:val="20"/>
        </w:rPr>
        <w:t>. They include Amazon Web Services (hosting, database, file storage and monitoring), Google Firebase (app data services and analytics), Stripe (payments and payouts), Apple and Google (push notifications, app distribution and Business Subscriptions), an email service provider and DotSquares (app development and support). Schedule 3 lists them.</w:t>
      </w:r>
    </w:p>
    <w:p w14:paraId="755B45BD">
      <w:pPr>
        <w:pStyle w:val="20"/>
        <w:numPr>
          <w:ilvl w:val="1"/>
          <w:numId w:val="3"/>
        </w:numPr>
        <w:spacing w:before="0" w:after="140"/>
        <w:contextualSpacing w:val="0"/>
      </w:pPr>
      <w:r>
        <w:rPr>
          <w:rFonts w:eastAsia="Muli" w:cs="Muli" w:asciiTheme="majorHAnsi" w:hAnsiTheme="majorHAnsi"/>
          <w:b/>
          <w:bCs/>
          <w:sz w:val="20"/>
          <w:szCs w:val="20"/>
        </w:rPr>
        <w:t xml:space="preserve">Support access. </w:t>
      </w:r>
      <w:r>
        <w:rPr>
          <w:rFonts w:eastAsia="Muli" w:cs="Muli" w:asciiTheme="majorHAnsi" w:hAnsiTheme="majorHAnsi"/>
          <w:sz w:val="20"/>
          <w:szCs w:val="20"/>
        </w:rPr>
        <w:t>DotSquares engineers can access production data only when needed for support, maintenance or incident response. Access is limited to named engineers and reviewed periodically.</w:t>
      </w:r>
    </w:p>
    <w:p w14:paraId="374127C4">
      <w:pPr>
        <w:pStyle w:val="20"/>
        <w:numPr>
          <w:ilvl w:val="1"/>
          <w:numId w:val="3"/>
        </w:numPr>
        <w:spacing w:before="0" w:after="140"/>
        <w:contextualSpacing w:val="0"/>
      </w:pPr>
      <w:r>
        <w:rPr>
          <w:rFonts w:eastAsia="Muli" w:cs="Muli" w:asciiTheme="majorHAnsi" w:hAnsiTheme="majorHAnsi"/>
          <w:b/>
          <w:bCs/>
          <w:sz w:val="20"/>
          <w:szCs w:val="20"/>
        </w:rPr>
        <w:t xml:space="preserve">Regulators and legal requirements. </w:t>
      </w:r>
      <w:r>
        <w:rPr>
          <w:rFonts w:eastAsia="Muli" w:cs="Muli" w:asciiTheme="majorHAnsi" w:hAnsiTheme="majorHAnsi"/>
          <w:sz w:val="20"/>
          <w:szCs w:val="20"/>
        </w:rPr>
        <w:t>We disclose personal information to Regulators, courts and law-enforcement bodies where the law requires or allows it, including to report suspected Scams or crime, and to Stripe and financial institutions for anti-money-laundering and fraud checks.</w:t>
      </w:r>
    </w:p>
    <w:p w14:paraId="6A021894">
      <w:pPr>
        <w:pStyle w:val="20"/>
        <w:numPr>
          <w:ilvl w:val="1"/>
          <w:numId w:val="3"/>
        </w:numPr>
        <w:spacing w:before="0" w:after="140"/>
        <w:contextualSpacing w:val="0"/>
      </w:pPr>
      <w:r>
        <w:rPr>
          <w:rFonts w:eastAsia="Muli" w:cs="Muli" w:asciiTheme="majorHAnsi" w:hAnsiTheme="majorHAnsi"/>
          <w:b/>
          <w:bCs/>
          <w:sz w:val="20"/>
          <w:szCs w:val="20"/>
        </w:rPr>
        <w:t xml:space="preserve">Advisers and insurers. </w:t>
      </w:r>
      <w:r>
        <w:rPr>
          <w:rFonts w:eastAsia="Muli" w:cs="Muli" w:asciiTheme="majorHAnsi" w:hAnsiTheme="majorHAnsi"/>
          <w:sz w:val="20"/>
          <w:szCs w:val="20"/>
        </w:rPr>
        <w:t>We may share personal information with our lawyers, accountants, auditors and insurers, who must keep it confidential.</w:t>
      </w:r>
    </w:p>
    <w:p w14:paraId="537445AC">
      <w:pPr>
        <w:pStyle w:val="20"/>
        <w:numPr>
          <w:ilvl w:val="1"/>
          <w:numId w:val="3"/>
        </w:numPr>
        <w:spacing w:before="0" w:after="140"/>
        <w:contextualSpacing w:val="0"/>
      </w:pPr>
      <w:r>
        <w:rPr>
          <w:rFonts w:eastAsia="Muli" w:cs="Muli" w:asciiTheme="majorHAnsi" w:hAnsiTheme="majorHAnsi"/>
          <w:b/>
          <w:bCs/>
          <w:sz w:val="20"/>
          <w:szCs w:val="20"/>
        </w:rPr>
        <w:t xml:space="preserve">Business changes. </w:t>
      </w:r>
      <w:r>
        <w:rPr>
          <w:rFonts w:eastAsia="Muli" w:cs="Muli" w:asciiTheme="majorHAnsi" w:hAnsiTheme="majorHAnsi"/>
          <w:sz w:val="20"/>
          <w:szCs w:val="20"/>
        </w:rPr>
        <w:t>If we sell or restructure the business, personal information may transfer to the new owner, who must handle it in line with this Policy.</w:t>
      </w:r>
    </w:p>
    <w:p w14:paraId="4A7D1ECB">
      <w:pPr>
        <w:pStyle w:val="20"/>
        <w:numPr>
          <w:ilvl w:val="1"/>
          <w:numId w:val="3"/>
        </w:numPr>
        <w:spacing w:before="0" w:after="140"/>
        <w:contextualSpacing w:val="0"/>
      </w:pPr>
      <w:r>
        <w:rPr>
          <w:rFonts w:eastAsia="Muli" w:cs="Muli" w:asciiTheme="majorHAnsi" w:hAnsiTheme="majorHAnsi"/>
          <w:b/>
          <w:bCs/>
          <w:sz w:val="20"/>
          <w:szCs w:val="20"/>
        </w:rPr>
        <w:t xml:space="preserve">Public information. </w:t>
      </w:r>
      <w:r>
        <w:rPr>
          <w:rFonts w:eastAsia="Muli" w:cs="Muli" w:asciiTheme="majorHAnsi" w:hAnsiTheme="majorHAnsi"/>
          <w:sz w:val="20"/>
          <w:szCs w:val="20"/>
        </w:rPr>
        <w:t>Reviews, shop pages, product pages and advertisement videos are public. Please do not post anyone else's personal information.</w:t>
      </w:r>
    </w:p>
    <w:p w14:paraId="4CF7CF2A">
      <w:pPr>
        <w:pStyle w:val="20"/>
        <w:numPr>
          <w:ilvl w:val="1"/>
          <w:numId w:val="3"/>
        </w:numPr>
        <w:spacing w:before="0" w:after="140"/>
        <w:contextualSpacing w:val="0"/>
      </w:pPr>
      <w:r>
        <w:rPr>
          <w:rFonts w:eastAsia="Muli" w:cs="Muli" w:asciiTheme="majorHAnsi" w:hAnsiTheme="majorHAnsi"/>
          <w:b/>
          <w:bCs/>
          <w:sz w:val="20"/>
          <w:szCs w:val="20"/>
        </w:rPr>
        <w:t xml:space="preserve">We do not sell personal information. </w:t>
      </w:r>
      <w:r>
        <w:rPr>
          <w:rFonts w:eastAsia="Muli" w:cs="Muli" w:asciiTheme="majorHAnsi" w:hAnsiTheme="majorHAnsi"/>
          <w:sz w:val="20"/>
          <w:szCs w:val="20"/>
        </w:rPr>
        <w:t>We do not sell personal information and we do not give it to data brokers or advertisers.</w:t>
      </w:r>
    </w:p>
    <w:p w14:paraId="459B2D70">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OVERSEAS DISCLOSURE</w:t>
      </w:r>
    </w:p>
    <w:p w14:paraId="256DE8B7">
      <w:pPr>
        <w:pStyle w:val="20"/>
        <w:numPr>
          <w:ilvl w:val="1"/>
          <w:numId w:val="3"/>
        </w:numPr>
        <w:spacing w:before="0" w:after="140"/>
        <w:contextualSpacing w:val="0"/>
      </w:pPr>
      <w:r>
        <w:rPr>
          <w:rFonts w:eastAsia="Muli" w:cs="Muli" w:asciiTheme="majorHAnsi" w:hAnsiTheme="majorHAnsi"/>
          <w:b/>
          <w:bCs/>
          <w:sz w:val="20"/>
          <w:szCs w:val="20"/>
        </w:rPr>
        <w:t xml:space="preserve">Where we host data. </w:t>
      </w:r>
      <w:r>
        <w:rPr>
          <w:rFonts w:eastAsia="Muli" w:cs="Muli" w:asciiTheme="majorHAnsi" w:hAnsiTheme="majorHAnsi"/>
          <w:sz w:val="20"/>
          <w:szCs w:val="20"/>
        </w:rPr>
        <w:t>Production data is hosted in Amazon Web Services data centres in Sydney, Australia</w:t>
      </w:r>
      <w:r>
        <w:rPr>
          <w:rFonts w:hint="default" w:eastAsia="Muli" w:cs="Muli" w:asciiTheme="majorHAnsi" w:hAnsiTheme="majorHAnsi"/>
          <w:sz w:val="20"/>
          <w:szCs w:val="20"/>
          <w:lang w:val="en-US"/>
        </w:rPr>
        <w:t>.</w:t>
      </w:r>
    </w:p>
    <w:p w14:paraId="5557CD52">
      <w:pPr>
        <w:pStyle w:val="20"/>
        <w:numPr>
          <w:ilvl w:val="1"/>
          <w:numId w:val="3"/>
        </w:numPr>
        <w:spacing w:before="0" w:after="140"/>
        <w:contextualSpacing w:val="0"/>
      </w:pPr>
      <w:r>
        <w:rPr>
          <w:rFonts w:eastAsia="Muli" w:cs="Muli" w:asciiTheme="majorHAnsi" w:hAnsiTheme="majorHAnsi"/>
          <w:b/>
          <w:bCs/>
          <w:sz w:val="20"/>
          <w:szCs w:val="20"/>
        </w:rPr>
        <w:t xml:space="preserve">Providers outside Australia. </w:t>
      </w:r>
      <w:r>
        <w:rPr>
          <w:rFonts w:eastAsia="Muli" w:cs="Muli" w:asciiTheme="majorHAnsi" w:hAnsiTheme="majorHAnsi"/>
          <w:sz w:val="20"/>
          <w:szCs w:val="20"/>
        </w:rPr>
        <w:t>Some providers may handle personal information outside Australia. These include Stripe, Apple and Google (including Firebase and push notifications), in countries such as the United States, DotSquares support staff and our email provider</w:t>
      </w:r>
      <w:r>
        <w:rPr>
          <w:rFonts w:hint="default" w:eastAsia="Muli" w:cs="Muli" w:asciiTheme="majorHAnsi" w:hAnsiTheme="majorHAnsi"/>
          <w:sz w:val="20"/>
          <w:szCs w:val="20"/>
          <w:lang w:val="en-US"/>
        </w:rPr>
        <w:t>.</w:t>
      </w:r>
      <w:r>
        <w:rPr>
          <w:rFonts w:eastAsia="Muli" w:cs="Muli" w:asciiTheme="majorHAnsi" w:hAnsiTheme="majorHAnsi"/>
          <w:sz w:val="20"/>
          <w:szCs w:val="20"/>
        </w:rPr>
        <w:t>. Schedule 3 lists the locations we know of.</w:t>
      </w:r>
    </w:p>
    <w:p w14:paraId="6B61A646">
      <w:pPr>
        <w:pStyle w:val="20"/>
        <w:numPr>
          <w:ilvl w:val="1"/>
          <w:numId w:val="3"/>
        </w:numPr>
        <w:spacing w:before="0" w:after="140"/>
        <w:contextualSpacing w:val="0"/>
      </w:pPr>
      <w:r>
        <w:rPr>
          <w:rFonts w:eastAsia="Muli" w:cs="Muli" w:asciiTheme="majorHAnsi" w:hAnsiTheme="majorHAnsi"/>
          <w:b/>
          <w:bCs/>
          <w:sz w:val="20"/>
          <w:szCs w:val="20"/>
        </w:rPr>
        <w:t xml:space="preserve">Our safeguards. </w:t>
      </w:r>
      <w:r>
        <w:rPr>
          <w:rFonts w:eastAsia="Muli" w:cs="Muli" w:asciiTheme="majorHAnsi" w:hAnsiTheme="majorHAnsi"/>
          <w:sz w:val="20"/>
          <w:szCs w:val="20"/>
        </w:rPr>
        <w:t>Before we disclose personal information overseas we take reasonable steps to make sure the recipient handles it in line with the APPs, including through contract terms, unless the law allows otherwise.</w:t>
      </w:r>
    </w:p>
    <w:p w14:paraId="7FCE0991">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KEEPING IT SECURE</w:t>
      </w:r>
    </w:p>
    <w:p w14:paraId="7C22EDC4">
      <w:pPr>
        <w:pStyle w:val="20"/>
        <w:numPr>
          <w:ilvl w:val="1"/>
          <w:numId w:val="3"/>
        </w:numPr>
        <w:spacing w:before="0" w:after="140"/>
        <w:contextualSpacing w:val="0"/>
      </w:pPr>
      <w:r>
        <w:rPr>
          <w:rFonts w:eastAsia="Muli" w:cs="Muli" w:asciiTheme="majorHAnsi" w:hAnsiTheme="majorHAnsi"/>
          <w:b/>
          <w:bCs/>
          <w:sz w:val="20"/>
          <w:szCs w:val="20"/>
        </w:rPr>
        <w:t xml:space="preserve">Our measures. </w:t>
      </w:r>
      <w:r>
        <w:rPr>
          <w:rFonts w:eastAsia="Muli" w:cs="Muli" w:asciiTheme="majorHAnsi" w:hAnsiTheme="majorHAnsi"/>
          <w:sz w:val="20"/>
          <w:szCs w:val="20"/>
        </w:rPr>
        <w:t>We take reasonable steps to protect personal information from misuse, interference, loss and unauthorised access, change or disclosure. Our measures include:</w:t>
      </w:r>
    </w:p>
    <w:p w14:paraId="32165298">
      <w:pPr>
        <w:pStyle w:val="20"/>
        <w:numPr>
          <w:ilvl w:val="2"/>
          <w:numId w:val="3"/>
        </w:numPr>
        <w:spacing w:before="0" w:after="100"/>
        <w:contextualSpacing w:val="0"/>
      </w:pPr>
      <w:r>
        <w:rPr>
          <w:rFonts w:eastAsia="Muli" w:cs="Muli" w:asciiTheme="majorHAnsi" w:hAnsiTheme="majorHAnsi"/>
          <w:sz w:val="20"/>
          <w:szCs w:val="20"/>
        </w:rPr>
        <w:t>encryption of all traffic between the apps, our systems and our providers (HTTPS/TLS);</w:t>
      </w:r>
    </w:p>
    <w:p w14:paraId="2BA90DF2">
      <w:pPr>
        <w:pStyle w:val="20"/>
        <w:numPr>
          <w:ilvl w:val="2"/>
          <w:numId w:val="3"/>
        </w:numPr>
        <w:spacing w:before="0" w:after="100"/>
        <w:contextualSpacing w:val="0"/>
      </w:pPr>
      <w:r>
        <w:rPr>
          <w:rFonts w:eastAsia="Muli" w:cs="Muli" w:asciiTheme="majorHAnsi" w:hAnsiTheme="majorHAnsi"/>
          <w:sz w:val="20"/>
          <w:szCs w:val="20"/>
        </w:rPr>
        <w:t>encryption of the database, backups and file storage at rest;</w:t>
      </w:r>
    </w:p>
    <w:p w14:paraId="7E3E6836">
      <w:pPr>
        <w:pStyle w:val="20"/>
        <w:numPr>
          <w:ilvl w:val="2"/>
          <w:numId w:val="3"/>
        </w:numPr>
        <w:spacing w:before="0" w:after="100"/>
        <w:contextualSpacing w:val="0"/>
      </w:pPr>
      <w:r>
        <w:rPr>
          <w:rFonts w:eastAsia="Muli" w:cs="Muli" w:asciiTheme="majorHAnsi" w:hAnsiTheme="majorHAnsi"/>
          <w:sz w:val="20"/>
          <w:szCs w:val="20"/>
        </w:rPr>
        <w:t>passwords stored only as one-way hashes, short-lived access tokens, rotating session tokens, and one-time email codes that expire and have limited attempts;</w:t>
      </w:r>
    </w:p>
    <w:p w14:paraId="3F599F67">
      <w:pPr>
        <w:pStyle w:val="20"/>
        <w:numPr>
          <w:ilvl w:val="2"/>
          <w:numId w:val="3"/>
        </w:numPr>
        <w:spacing w:before="0" w:after="100"/>
        <w:contextualSpacing w:val="0"/>
      </w:pPr>
      <w:r>
        <w:rPr>
          <w:rFonts w:eastAsia="Muli" w:cs="Muli" w:asciiTheme="majorHAnsi" w:hAnsiTheme="majorHAnsi"/>
          <w:sz w:val="20"/>
          <w:szCs w:val="20"/>
        </w:rPr>
        <w:t>role-based access and ownership checks so users and Businesses can reach only their own data, and a separate login for administrators;</w:t>
      </w:r>
    </w:p>
    <w:p w14:paraId="1CFC1546">
      <w:pPr>
        <w:pStyle w:val="20"/>
        <w:numPr>
          <w:ilvl w:val="2"/>
          <w:numId w:val="3"/>
        </w:numPr>
        <w:spacing w:before="0" w:after="100"/>
        <w:contextualSpacing w:val="0"/>
      </w:pPr>
      <w:r>
        <w:rPr>
          <w:rFonts w:eastAsia="Muli" w:cs="Muli" w:asciiTheme="majorHAnsi" w:hAnsiTheme="majorHAnsi"/>
          <w:sz w:val="20"/>
          <w:szCs w:val="20"/>
        </w:rPr>
        <w:t>private file storage, with uploads through secure links that expire after 15 minutes;</w:t>
      </w:r>
    </w:p>
    <w:p w14:paraId="313A1FEE">
      <w:pPr>
        <w:pStyle w:val="20"/>
        <w:numPr>
          <w:ilvl w:val="2"/>
          <w:numId w:val="3"/>
        </w:numPr>
        <w:spacing w:before="0" w:after="100"/>
        <w:contextualSpacing w:val="0"/>
      </w:pPr>
      <w:r>
        <w:rPr>
          <w:rFonts w:eastAsia="Muli" w:cs="Muli" w:asciiTheme="majorHAnsi" w:hAnsiTheme="majorHAnsi"/>
          <w:sz w:val="20"/>
          <w:szCs w:val="20"/>
        </w:rPr>
        <w:t>a database that can be reached only from our backend, using least-privilege credentials;</w:t>
      </w:r>
    </w:p>
    <w:p w14:paraId="52489B7E">
      <w:pPr>
        <w:pStyle w:val="20"/>
        <w:numPr>
          <w:ilvl w:val="2"/>
          <w:numId w:val="3"/>
        </w:numPr>
        <w:spacing w:before="0" w:after="100"/>
        <w:contextualSpacing w:val="0"/>
      </w:pPr>
      <w:r>
        <w:rPr>
          <w:rFonts w:eastAsia="Muli" w:cs="Muli" w:asciiTheme="majorHAnsi" w:hAnsiTheme="majorHAnsi"/>
          <w:sz w:val="20"/>
          <w:szCs w:val="20"/>
        </w:rPr>
        <w:t>monitoring and logging of security events, without recording passwords, tokens or card data;</w:t>
      </w:r>
    </w:p>
    <w:p w14:paraId="68B72B4F">
      <w:pPr>
        <w:pStyle w:val="20"/>
        <w:numPr>
          <w:ilvl w:val="2"/>
          <w:numId w:val="3"/>
        </w:numPr>
        <w:spacing w:before="0" w:after="100"/>
        <w:contextualSpacing w:val="0"/>
      </w:pPr>
      <w:r>
        <w:rPr>
          <w:rFonts w:eastAsia="Muli" w:cs="Muli" w:asciiTheme="majorHAnsi" w:hAnsiTheme="majorHAnsi"/>
          <w:sz w:val="20"/>
          <w:szCs w:val="20"/>
        </w:rPr>
        <w:t>separate staging and production environments, with production data never copied to development; and</w:t>
      </w:r>
    </w:p>
    <w:p w14:paraId="4131ACCE">
      <w:pPr>
        <w:pStyle w:val="20"/>
        <w:numPr>
          <w:ilvl w:val="2"/>
          <w:numId w:val="3"/>
        </w:numPr>
        <w:spacing w:before="0" w:after="100"/>
        <w:contextualSpacing w:val="0"/>
      </w:pPr>
      <w:r>
        <w:rPr>
          <w:rFonts w:eastAsia="Muli" w:cs="Muli" w:asciiTheme="majorHAnsi" w:hAnsiTheme="majorHAnsi"/>
          <w:sz w:val="20"/>
          <w:szCs w:val="20"/>
        </w:rPr>
        <w:t>code review, security scanning, testing and regular security patching.</w:t>
      </w:r>
    </w:p>
    <w:p w14:paraId="54EE0E24">
      <w:pPr>
        <w:pStyle w:val="20"/>
        <w:numPr>
          <w:ilvl w:val="1"/>
          <w:numId w:val="3"/>
        </w:numPr>
        <w:spacing w:before="0" w:after="140"/>
        <w:contextualSpacing w:val="0"/>
      </w:pPr>
      <w:r>
        <w:rPr>
          <w:rFonts w:eastAsia="Muli" w:cs="Muli" w:asciiTheme="majorHAnsi" w:hAnsiTheme="majorHAnsi"/>
          <w:b/>
          <w:bCs/>
          <w:sz w:val="20"/>
          <w:szCs w:val="20"/>
        </w:rPr>
        <w:t xml:space="preserve">Backups. </w:t>
      </w:r>
      <w:r>
        <w:rPr>
          <w:rFonts w:eastAsia="Muli" w:cs="Muli" w:asciiTheme="majorHAnsi" w:hAnsiTheme="majorHAnsi"/>
          <w:sz w:val="20"/>
          <w:szCs w:val="20"/>
        </w:rPr>
        <w:t>We keep automated database backups on a rolling cycle so we can recover from failures.</w:t>
      </w:r>
    </w:p>
    <w:p w14:paraId="52C3D181">
      <w:pPr>
        <w:pStyle w:val="20"/>
        <w:numPr>
          <w:ilvl w:val="1"/>
          <w:numId w:val="3"/>
        </w:numPr>
        <w:spacing w:before="0" w:after="140"/>
        <w:contextualSpacing w:val="0"/>
      </w:pPr>
      <w:r>
        <w:rPr>
          <w:rFonts w:eastAsia="Muli" w:cs="Muli" w:asciiTheme="majorHAnsi" w:hAnsiTheme="majorHAnsi"/>
          <w:b/>
          <w:bCs/>
          <w:sz w:val="20"/>
          <w:szCs w:val="20"/>
        </w:rPr>
        <w:t xml:space="preserve">Your part. </w:t>
      </w:r>
      <w:r>
        <w:rPr>
          <w:rFonts w:eastAsia="Muli" w:cs="Muli" w:asciiTheme="majorHAnsi" w:hAnsiTheme="majorHAnsi"/>
          <w:sz w:val="20"/>
          <w:szCs w:val="20"/>
        </w:rPr>
        <w:t>No system is completely secure. Please keep your password and email account safe and tell us promptly if you suspect unauthorised access.</w:t>
      </w:r>
    </w:p>
    <w:p w14:paraId="17FE980E">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DATA BREACHES</w:t>
      </w:r>
    </w:p>
    <w:p w14:paraId="17B8DC22">
      <w:pPr>
        <w:pStyle w:val="20"/>
        <w:numPr>
          <w:ilvl w:val="1"/>
          <w:numId w:val="3"/>
        </w:numPr>
        <w:spacing w:before="0" w:after="140"/>
        <w:contextualSpacing w:val="0"/>
      </w:pPr>
      <w:r>
        <w:rPr>
          <w:rFonts w:eastAsia="Muli" w:cs="Muli" w:asciiTheme="majorHAnsi" w:hAnsiTheme="majorHAnsi"/>
          <w:b/>
          <w:bCs/>
          <w:sz w:val="20"/>
          <w:szCs w:val="20"/>
        </w:rPr>
        <w:t xml:space="preserve">Our response. </w:t>
      </w:r>
      <w:r>
        <w:rPr>
          <w:rFonts w:eastAsia="Muli" w:cs="Muli" w:asciiTheme="majorHAnsi" w:hAnsiTheme="majorHAnsi"/>
          <w:sz w:val="20"/>
          <w:szCs w:val="20"/>
        </w:rPr>
        <w:t>If we suspect a data breach we act quickly to contain and assess it. If it is likely to result in serious harm, we will notify affected individuals and the Office of the Australian Information Commissioner (</w:t>
      </w:r>
      <w:r>
        <w:rPr>
          <w:rFonts w:eastAsia="Muli" w:cs="Muli" w:asciiTheme="majorHAnsi" w:hAnsiTheme="majorHAnsi"/>
          <w:b/>
          <w:bCs/>
          <w:sz w:val="20"/>
          <w:szCs w:val="20"/>
        </w:rPr>
        <w:t>OAIC</w:t>
      </w:r>
      <w:r>
        <w:rPr>
          <w:rFonts w:eastAsia="Muli" w:cs="Muli" w:asciiTheme="majorHAnsi" w:hAnsiTheme="majorHAnsi"/>
          <w:sz w:val="20"/>
          <w:szCs w:val="20"/>
        </w:rPr>
        <w:t xml:space="preserve">) as soon as practicable, as the Notifiable Data Breaches scheme requires. Our providers must tell us promptly of any breach that affects our data </w:t>
      </w:r>
      <w:r>
        <w:rPr>
          <w:rFonts w:eastAsia="Muli" w:cs="Muli" w:asciiTheme="majorHAnsi" w:hAnsiTheme="majorHAnsi"/>
          <w:sz w:val="20"/>
          <w:szCs w:val="20"/>
          <w:highlight w:val="lightGray"/>
        </w:rPr>
        <w:t>[confirm: within 24 to 48 hours]</w:t>
      </w:r>
      <w:r>
        <w:rPr>
          <w:rFonts w:eastAsia="Muli" w:cs="Muli" w:asciiTheme="majorHAnsi" w:hAnsiTheme="majorHAnsi"/>
          <w:sz w:val="20"/>
          <w:szCs w:val="20"/>
        </w:rPr>
        <w:t>.</w:t>
      </w:r>
    </w:p>
    <w:p w14:paraId="0CAD61CA">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HOW LONG WE KEEP IT</w:t>
      </w:r>
    </w:p>
    <w:p w14:paraId="3DDFF5B5">
      <w:pPr>
        <w:pStyle w:val="20"/>
        <w:numPr>
          <w:ilvl w:val="1"/>
          <w:numId w:val="3"/>
        </w:numPr>
        <w:spacing w:before="0" w:after="140"/>
        <w:contextualSpacing w:val="0"/>
      </w:pPr>
      <w:r>
        <w:rPr>
          <w:rFonts w:eastAsia="Muli" w:cs="Muli" w:asciiTheme="majorHAnsi" w:hAnsiTheme="majorHAnsi"/>
          <w:b/>
          <w:bCs/>
          <w:sz w:val="20"/>
          <w:szCs w:val="20"/>
        </w:rPr>
        <w:t xml:space="preserve">Retention. </w:t>
      </w:r>
      <w:r>
        <w:rPr>
          <w:rFonts w:eastAsia="Muli" w:cs="Muli" w:asciiTheme="majorHAnsi" w:hAnsiTheme="majorHAnsi"/>
          <w:sz w:val="20"/>
          <w:szCs w:val="20"/>
        </w:rPr>
        <w:t>We keep personal information only for as long as we need it for the purposes in clause 4 or the law requires, and then delete or de-identify it. Schedule 2 sets out the periods.</w:t>
      </w:r>
    </w:p>
    <w:p w14:paraId="5CD1CA19">
      <w:pPr>
        <w:pStyle w:val="20"/>
        <w:numPr>
          <w:ilvl w:val="1"/>
          <w:numId w:val="3"/>
        </w:numPr>
        <w:spacing w:before="0" w:after="140"/>
        <w:contextualSpacing w:val="0"/>
      </w:pPr>
      <w:r>
        <w:rPr>
          <w:rFonts w:eastAsia="Muli" w:cs="Muli" w:asciiTheme="majorHAnsi" w:hAnsiTheme="majorHAnsi"/>
          <w:b/>
          <w:bCs/>
          <w:sz w:val="20"/>
          <w:szCs w:val="20"/>
        </w:rPr>
        <w:t xml:space="preserve">Deleting your account. </w:t>
      </w:r>
      <w:r>
        <w:rPr>
          <w:rFonts w:eastAsia="Muli" w:cs="Muli" w:asciiTheme="majorHAnsi" w:hAnsiTheme="majorHAnsi"/>
          <w:sz w:val="20"/>
          <w:szCs w:val="20"/>
        </w:rPr>
        <w:t xml:space="preserve">You can delete your account in the app. We hide it immediately, permanently delete your profile, addresses, saved items, interests and device tokens within </w:t>
      </w:r>
      <w:r>
        <w:rPr>
          <w:rFonts w:eastAsia="Muli" w:cs="Muli" w:asciiTheme="majorHAnsi" w:hAnsiTheme="majorHAnsi"/>
          <w:sz w:val="20"/>
          <w:szCs w:val="20"/>
          <w:highlight w:val="lightGray"/>
        </w:rPr>
        <w:t>[30]</w:t>
      </w:r>
      <w:r>
        <w:rPr>
          <w:rFonts w:eastAsia="Muli" w:cs="Muli" w:asciiTheme="majorHAnsi" w:hAnsiTheme="majorHAnsi"/>
          <w:sz w:val="20"/>
          <w:szCs w:val="20"/>
        </w:rPr>
        <w:t xml:space="preserve"> days, and keep order and payment records for the period the law requires for financial records, in de-identified form where possible. Records we must keep by law, such as tax records, may still identify you.</w:t>
      </w:r>
    </w:p>
    <w:p w14:paraId="5936E8AC">
      <w:pPr>
        <w:pStyle w:val="20"/>
        <w:numPr>
          <w:ilvl w:val="1"/>
          <w:numId w:val="3"/>
        </w:numPr>
        <w:spacing w:before="0" w:after="140"/>
        <w:contextualSpacing w:val="0"/>
      </w:pPr>
      <w:r>
        <w:rPr>
          <w:rFonts w:eastAsia="Muli" w:cs="Muli" w:asciiTheme="majorHAnsi" w:hAnsiTheme="majorHAnsi"/>
          <w:b/>
          <w:bCs/>
          <w:sz w:val="20"/>
          <w:szCs w:val="20"/>
        </w:rPr>
        <w:t xml:space="preserve">Backups. </w:t>
      </w:r>
      <w:r>
        <w:rPr>
          <w:rFonts w:eastAsia="Muli" w:cs="Muli" w:asciiTheme="majorHAnsi" w:hAnsiTheme="majorHAnsi"/>
          <w:sz w:val="20"/>
          <w:szCs w:val="20"/>
        </w:rPr>
        <w:t>Deleted data can remain in backups until they are overwritten under the backup cycle in clause 9.2.</w:t>
      </w:r>
    </w:p>
    <w:p w14:paraId="6EC15CFA">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YOUR CHOICES AND RIGHTS</w:t>
      </w:r>
    </w:p>
    <w:p w14:paraId="5DC60734">
      <w:pPr>
        <w:pStyle w:val="20"/>
        <w:numPr>
          <w:ilvl w:val="1"/>
          <w:numId w:val="3"/>
        </w:numPr>
        <w:spacing w:before="0" w:after="140"/>
        <w:contextualSpacing w:val="0"/>
      </w:pPr>
      <w:r>
        <w:rPr>
          <w:rFonts w:eastAsia="Muli" w:cs="Muli" w:asciiTheme="majorHAnsi" w:hAnsiTheme="majorHAnsi"/>
          <w:b/>
          <w:bCs/>
          <w:sz w:val="20"/>
          <w:szCs w:val="20"/>
        </w:rPr>
        <w:t xml:space="preserve">Access and correction. </w:t>
      </w:r>
      <w:r>
        <w:rPr>
          <w:rFonts w:eastAsia="Muli" w:cs="Muli" w:asciiTheme="majorHAnsi" w:hAnsiTheme="majorHAnsi"/>
          <w:sz w:val="20"/>
          <w:szCs w:val="20"/>
        </w:rPr>
        <w:t>You can see and edit your profile in the app. You can also ask for a copy of your personal information, or ask us to correct it, by emailing team@1stopapp.com. We will respond within 30 days.</w:t>
      </w:r>
    </w:p>
    <w:p w14:paraId="76CBD334">
      <w:pPr>
        <w:pStyle w:val="20"/>
        <w:numPr>
          <w:ilvl w:val="1"/>
          <w:numId w:val="3"/>
        </w:numPr>
        <w:spacing w:before="0" w:after="140"/>
        <w:contextualSpacing w:val="0"/>
      </w:pPr>
      <w:r>
        <w:rPr>
          <w:rFonts w:eastAsia="Muli" w:cs="Muli" w:asciiTheme="majorHAnsi" w:hAnsiTheme="majorHAnsi"/>
          <w:b/>
          <w:bCs/>
          <w:sz w:val="20"/>
          <w:szCs w:val="20"/>
        </w:rPr>
        <w:t xml:space="preserve">Checking who you are. </w:t>
      </w:r>
      <w:r>
        <w:rPr>
          <w:rFonts w:eastAsia="Muli" w:cs="Muli" w:asciiTheme="majorHAnsi" w:hAnsiTheme="majorHAnsi"/>
          <w:sz w:val="20"/>
          <w:szCs w:val="20"/>
        </w:rPr>
        <w:t>We may need to confirm your identity before we act on a request. If we cannot give you access or make a correction, we will tell you why in writing, as the law requires.</w:t>
      </w:r>
    </w:p>
    <w:p w14:paraId="260F8AF3">
      <w:pPr>
        <w:pStyle w:val="20"/>
        <w:numPr>
          <w:ilvl w:val="1"/>
          <w:numId w:val="3"/>
        </w:numPr>
        <w:spacing w:before="0" w:after="140"/>
        <w:contextualSpacing w:val="0"/>
      </w:pPr>
      <w:r>
        <w:rPr>
          <w:rFonts w:eastAsia="Muli" w:cs="Muli" w:asciiTheme="majorHAnsi" w:hAnsiTheme="majorHAnsi"/>
          <w:b/>
          <w:bCs/>
          <w:sz w:val="20"/>
          <w:szCs w:val="20"/>
        </w:rPr>
        <w:t xml:space="preserve">Deletion. </w:t>
      </w:r>
      <w:r>
        <w:rPr>
          <w:rFonts w:eastAsia="Muli" w:cs="Muli" w:asciiTheme="majorHAnsi" w:hAnsiTheme="majorHAnsi"/>
          <w:sz w:val="20"/>
          <w:szCs w:val="20"/>
        </w:rPr>
        <w:t>You can delete your account in the app (clause 11.2).</w:t>
      </w:r>
    </w:p>
    <w:p w14:paraId="5955DAC1">
      <w:pPr>
        <w:pStyle w:val="20"/>
        <w:numPr>
          <w:ilvl w:val="1"/>
          <w:numId w:val="3"/>
        </w:numPr>
        <w:spacing w:before="0" w:after="140"/>
        <w:contextualSpacing w:val="0"/>
      </w:pPr>
      <w:r>
        <w:rPr>
          <w:rFonts w:eastAsia="Muli" w:cs="Muli" w:asciiTheme="majorHAnsi" w:hAnsiTheme="majorHAnsi"/>
          <w:b/>
          <w:bCs/>
          <w:sz w:val="20"/>
          <w:szCs w:val="20"/>
        </w:rPr>
        <w:t xml:space="preserve">Settings. </w:t>
      </w:r>
      <w:r>
        <w:rPr>
          <w:rFonts w:eastAsia="Muli" w:cs="Muli" w:asciiTheme="majorHAnsi" w:hAnsiTheme="majorHAnsi"/>
          <w:sz w:val="20"/>
          <w:szCs w:val="20"/>
        </w:rPr>
        <w:t>You can switch off personalised matching, notifications and marketing in Settings, and withdraw location or notification permission in your device settings.</w:t>
      </w:r>
    </w:p>
    <w:p w14:paraId="04BC20FB">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YOUNGER USERS</w:t>
      </w:r>
    </w:p>
    <w:p w14:paraId="1E10C417">
      <w:pPr>
        <w:pStyle w:val="20"/>
        <w:numPr>
          <w:ilvl w:val="1"/>
          <w:numId w:val="3"/>
        </w:numPr>
        <w:spacing w:before="0" w:after="140"/>
        <w:contextualSpacing w:val="0"/>
      </w:pPr>
      <w:r>
        <w:rPr>
          <w:rFonts w:eastAsia="Muli" w:cs="Muli" w:asciiTheme="majorHAnsi" w:hAnsiTheme="majorHAnsi"/>
          <w:b/>
          <w:bCs/>
          <w:sz w:val="20"/>
          <w:szCs w:val="20"/>
        </w:rPr>
        <w:t xml:space="preserve">Minimum age. </w:t>
      </w:r>
      <w:r>
        <w:rPr>
          <w:rFonts w:eastAsia="Muli" w:cs="Muli" w:asciiTheme="majorHAnsi" w:hAnsiTheme="majorHAnsi"/>
          <w:sz w:val="20"/>
          <w:szCs w:val="20"/>
        </w:rPr>
        <w:t>The Platform is for people aged</w:t>
      </w:r>
      <w:r>
        <w:rPr>
          <w:rFonts w:hint="default" w:eastAsia="Muli" w:cs="Muli" w:asciiTheme="majorHAnsi" w:hAnsiTheme="majorHAnsi"/>
          <w:sz w:val="20"/>
          <w:szCs w:val="20"/>
          <w:lang w:val="en-US"/>
        </w:rPr>
        <w:t xml:space="preserve"> 16</w:t>
      </w:r>
      <w:r>
        <w:rPr>
          <w:rFonts w:eastAsia="Muli" w:cs="Muli" w:asciiTheme="majorHAnsi" w:hAnsiTheme="majorHAnsi"/>
          <w:sz w:val="20"/>
          <w:szCs w:val="20"/>
        </w:rPr>
        <w:t xml:space="preserve"> or over. We do not knowingly collect personal information from anyone younger and will delete it if we learn we have.</w:t>
      </w:r>
    </w:p>
    <w:p w14:paraId="54F31061">
      <w:pPr>
        <w:pStyle w:val="20"/>
        <w:numPr>
          <w:ilvl w:val="1"/>
          <w:numId w:val="3"/>
        </w:numPr>
        <w:spacing w:before="0" w:after="140"/>
        <w:contextualSpacing w:val="0"/>
      </w:pPr>
      <w:r>
        <w:rPr>
          <w:rFonts w:eastAsia="Muli" w:cs="Muli" w:asciiTheme="majorHAnsi" w:hAnsiTheme="majorHAnsi"/>
          <w:b/>
          <w:bCs/>
          <w:sz w:val="20"/>
          <w:szCs w:val="20"/>
        </w:rPr>
        <w:t xml:space="preserve">Ages 16 and 17. </w:t>
      </w:r>
      <w:r>
        <w:rPr>
          <w:rFonts w:eastAsia="Muli" w:cs="Muli" w:asciiTheme="majorHAnsi" w:hAnsiTheme="majorHAnsi"/>
          <w:sz w:val="20"/>
          <w:szCs w:val="20"/>
        </w:rPr>
        <w:t>If you are under 18 we collect only what we need, do not use your information for personalised advertising, and will follow any children's privacy code that applies to us.</w:t>
      </w:r>
    </w:p>
    <w:p w14:paraId="1D58C897">
      <w:pPr>
        <w:pStyle w:val="20"/>
        <w:numPr>
          <w:ilvl w:val="1"/>
          <w:numId w:val="3"/>
        </w:numPr>
        <w:spacing w:before="0" w:after="140"/>
        <w:contextualSpacing w:val="0"/>
      </w:pPr>
      <w:r>
        <w:rPr>
          <w:rFonts w:eastAsia="Muli" w:cs="Muli" w:asciiTheme="majorHAnsi" w:hAnsiTheme="majorHAnsi"/>
          <w:b/>
          <w:bCs/>
          <w:sz w:val="20"/>
          <w:szCs w:val="20"/>
        </w:rPr>
        <w:t xml:space="preserve">Parents and guardians. </w:t>
      </w:r>
      <w:r>
        <w:rPr>
          <w:rFonts w:eastAsia="Muli" w:cs="Muli" w:asciiTheme="majorHAnsi" w:hAnsiTheme="majorHAnsi"/>
          <w:sz w:val="20"/>
          <w:szCs w:val="20"/>
        </w:rPr>
        <w:t>A parent or guardian can contact us to ask about or delete a young person's information.</w:t>
      </w:r>
    </w:p>
    <w:p w14:paraId="354616D1">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MARKETING AND MESSAGES</w:t>
      </w:r>
    </w:p>
    <w:p w14:paraId="0F3AF5A7">
      <w:pPr>
        <w:pStyle w:val="20"/>
        <w:numPr>
          <w:ilvl w:val="1"/>
          <w:numId w:val="3"/>
        </w:numPr>
        <w:spacing w:before="0" w:after="140"/>
        <w:contextualSpacing w:val="0"/>
      </w:pPr>
      <w:r>
        <w:rPr>
          <w:rFonts w:eastAsia="Muli" w:cs="Muli" w:asciiTheme="majorHAnsi" w:hAnsiTheme="majorHAnsi"/>
          <w:b/>
          <w:bCs/>
          <w:sz w:val="20"/>
          <w:szCs w:val="20"/>
        </w:rPr>
        <w:t xml:space="preserve">Service messages. </w:t>
      </w:r>
      <w:r>
        <w:rPr>
          <w:rFonts w:eastAsia="Muli" w:cs="Muli" w:asciiTheme="majorHAnsi" w:hAnsiTheme="majorHAnsi"/>
          <w:sz w:val="20"/>
          <w:szCs w:val="20"/>
        </w:rPr>
        <w:t>Order updates, verification codes, security alerts and notices of changes to our terms are service messages, not marketing.</w:t>
      </w:r>
    </w:p>
    <w:p w14:paraId="19873E15">
      <w:pPr>
        <w:pStyle w:val="20"/>
        <w:numPr>
          <w:ilvl w:val="1"/>
          <w:numId w:val="3"/>
        </w:numPr>
        <w:spacing w:before="0" w:after="140"/>
        <w:contextualSpacing w:val="0"/>
      </w:pPr>
      <w:r>
        <w:rPr>
          <w:rFonts w:eastAsia="Muli" w:cs="Muli" w:asciiTheme="majorHAnsi" w:hAnsiTheme="majorHAnsi"/>
          <w:b/>
          <w:bCs/>
          <w:sz w:val="20"/>
          <w:szCs w:val="20"/>
        </w:rPr>
        <w:t xml:space="preserve">Marketing messages. </w:t>
      </w:r>
      <w:r>
        <w:rPr>
          <w:rFonts w:eastAsia="Muli" w:cs="Muli" w:asciiTheme="majorHAnsi" w:hAnsiTheme="majorHAnsi"/>
          <w:sz w:val="20"/>
          <w:szCs w:val="20"/>
        </w:rPr>
        <w:t>We send marketing messages only with your consent, which is separate from accepting the Terms. You can withdraw it at any time using the unsubscribe link or in Settings</w:t>
      </w:r>
      <w:r>
        <w:rPr>
          <w:rFonts w:hint="default" w:eastAsia="Muli" w:cs="Muli" w:asciiTheme="majorHAnsi" w:hAnsiTheme="majorHAnsi"/>
          <w:sz w:val="20"/>
          <w:szCs w:val="20"/>
          <w:lang w:val="en-US"/>
        </w:rPr>
        <w:t>.</w:t>
      </w:r>
      <w:r>
        <w:rPr>
          <w:rFonts w:eastAsia="Muli" w:cs="Muli" w:asciiTheme="majorHAnsi" w:hAnsiTheme="majorHAnsi"/>
          <w:sz w:val="20"/>
          <w:szCs w:val="20"/>
        </w:rPr>
        <w:t>.</w:t>
      </w:r>
    </w:p>
    <w:p w14:paraId="5BE2E39A">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COOKIES AND TRACKING</w:t>
      </w:r>
    </w:p>
    <w:p w14:paraId="54D089A6">
      <w:pPr>
        <w:pStyle w:val="20"/>
        <w:numPr>
          <w:ilvl w:val="1"/>
          <w:numId w:val="3"/>
        </w:numPr>
        <w:spacing w:before="0" w:after="140"/>
        <w:contextualSpacing w:val="0"/>
      </w:pPr>
      <w:r>
        <w:rPr>
          <w:rFonts w:eastAsia="Muli" w:cs="Muli" w:asciiTheme="majorHAnsi" w:hAnsiTheme="majorHAnsi"/>
          <w:b/>
          <w:bCs/>
          <w:sz w:val="20"/>
          <w:szCs w:val="20"/>
        </w:rPr>
        <w:t xml:space="preserve">What we use. </w:t>
      </w:r>
      <w:r>
        <w:rPr>
          <w:rFonts w:eastAsia="Muli" w:cs="Muli" w:asciiTheme="majorHAnsi" w:hAnsiTheme="majorHAnsi"/>
          <w:sz w:val="20"/>
          <w:szCs w:val="20"/>
        </w:rPr>
        <w:t>The Platform uses only the technologies set out in Schedule 3 of our Terms (Cookie and Tracking Policy), and they operate only while you use the app. They are essential session and security tokens, device settings storage, your In-App Preferences, app analytics through Google Firebase, and Stripe's own payment identifiers.</w:t>
      </w:r>
    </w:p>
    <w:p w14:paraId="06F39416">
      <w:pPr>
        <w:pStyle w:val="20"/>
        <w:numPr>
          <w:ilvl w:val="1"/>
          <w:numId w:val="3"/>
        </w:numPr>
        <w:spacing w:before="0" w:after="140"/>
        <w:contextualSpacing w:val="0"/>
      </w:pPr>
      <w:r>
        <w:rPr>
          <w:rFonts w:eastAsia="Muli" w:cs="Muli" w:asciiTheme="majorHAnsi" w:hAnsiTheme="majorHAnsi"/>
          <w:b/>
          <w:bCs/>
          <w:sz w:val="20"/>
          <w:szCs w:val="20"/>
        </w:rPr>
        <w:t xml:space="preserve">What we do not use. </w:t>
      </w:r>
      <w:r>
        <w:rPr>
          <w:rFonts w:eastAsia="Muli" w:cs="Muli" w:asciiTheme="majorHAnsi" w:hAnsiTheme="majorHAnsi"/>
          <w:sz w:val="20"/>
          <w:szCs w:val="20"/>
        </w:rPr>
        <w:t>We do not use third-party advertising or tracking cookies, pixels or advertising identifiers, and we do not track you across other apps, websites or services.</w:t>
      </w:r>
    </w:p>
    <w:p w14:paraId="6A2D3017">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OUR WEBSITE</w:t>
      </w:r>
    </w:p>
    <w:p w14:paraId="41DD46EB">
      <w:pPr>
        <w:pStyle w:val="20"/>
        <w:numPr>
          <w:ilvl w:val="1"/>
          <w:numId w:val="3"/>
        </w:numPr>
        <w:spacing w:before="0" w:after="140"/>
        <w:contextualSpacing w:val="0"/>
      </w:pPr>
      <w:r>
        <w:rPr>
          <w:rFonts w:eastAsia="Muli" w:cs="Muli" w:asciiTheme="majorHAnsi" w:hAnsiTheme="majorHAnsi"/>
          <w:b/>
          <w:bCs/>
          <w:sz w:val="20"/>
          <w:szCs w:val="20"/>
        </w:rPr>
        <w:t xml:space="preserve">Visitors. </w:t>
      </w:r>
      <w:r>
        <w:rPr>
          <w:rFonts w:eastAsia="Muli" w:cs="Muli" w:asciiTheme="majorHAnsi" w:hAnsiTheme="majorHAnsi"/>
          <w:sz w:val="20"/>
          <w:szCs w:val="20"/>
        </w:rPr>
        <w:t>When you visit www.theonenetwork.org we may collect technical information such as your IP address, browser, pages visited and the date and time, to keep the site secure and working.</w:t>
      </w:r>
    </w:p>
    <w:p w14:paraId="5BF7D9DD">
      <w:pPr>
        <w:pStyle w:val="20"/>
        <w:numPr>
          <w:ilvl w:val="1"/>
          <w:numId w:val="3"/>
        </w:numPr>
        <w:spacing w:before="0" w:after="140"/>
        <w:contextualSpacing w:val="0"/>
      </w:pPr>
      <w:r>
        <w:rPr>
          <w:rFonts w:eastAsia="Muli" w:cs="Muli" w:asciiTheme="majorHAnsi" w:hAnsiTheme="majorHAnsi"/>
          <w:b/>
          <w:bCs/>
          <w:sz w:val="20"/>
          <w:szCs w:val="20"/>
        </w:rPr>
        <w:t xml:space="preserve">Forms. </w:t>
      </w:r>
      <w:r>
        <w:rPr>
          <w:rFonts w:eastAsia="Muli" w:cs="Muli" w:asciiTheme="majorHAnsi" w:hAnsiTheme="majorHAnsi"/>
          <w:sz w:val="20"/>
          <w:szCs w:val="20"/>
        </w:rPr>
        <w:t>If you contact us or join a waitlist through a form we collect the details you give us, such as your name, email address and message, to reply to you.</w:t>
      </w:r>
    </w:p>
    <w:p w14:paraId="35A12574">
      <w:pPr>
        <w:pStyle w:val="20"/>
        <w:numPr>
          <w:ilvl w:val="1"/>
          <w:numId w:val="3"/>
        </w:numPr>
        <w:spacing w:before="0" w:after="140"/>
        <w:contextualSpacing w:val="0"/>
      </w:pPr>
      <w:r>
        <w:rPr>
          <w:rFonts w:eastAsia="Muli" w:cs="Muli" w:asciiTheme="majorHAnsi" w:hAnsiTheme="majorHAnsi"/>
          <w:b/>
          <w:bCs/>
          <w:sz w:val="20"/>
          <w:szCs w:val="20"/>
        </w:rPr>
        <w:t xml:space="preserve">Cookies. </w:t>
      </w:r>
      <w:r>
        <w:rPr>
          <w:rFonts w:eastAsia="Muli" w:cs="Muli" w:asciiTheme="majorHAnsi" w:hAnsiTheme="majorHAnsi"/>
          <w:sz w:val="20"/>
          <w:szCs w:val="20"/>
        </w:rPr>
        <w:t>The website does not use advertising or third-party tracking cookies.</w:t>
      </w:r>
    </w:p>
    <w:p w14:paraId="0D5AFFF0">
      <w:pPr>
        <w:pStyle w:val="20"/>
        <w:numPr>
          <w:ilvl w:val="1"/>
          <w:numId w:val="3"/>
        </w:numPr>
        <w:spacing w:before="0" w:after="140"/>
        <w:contextualSpacing w:val="0"/>
      </w:pPr>
      <w:r>
        <w:rPr>
          <w:rFonts w:eastAsia="Muli" w:cs="Muli" w:asciiTheme="majorHAnsi" w:hAnsiTheme="majorHAnsi"/>
          <w:b/>
          <w:bCs/>
          <w:sz w:val="20"/>
          <w:szCs w:val="20"/>
        </w:rPr>
        <w:t xml:space="preserve">Administration tools. </w:t>
      </w:r>
      <w:r>
        <w:rPr>
          <w:rFonts w:eastAsia="Muli" w:cs="Muli" w:asciiTheme="majorHAnsi" w:hAnsiTheme="majorHAnsi"/>
          <w:sz w:val="20"/>
          <w:szCs w:val="20"/>
        </w:rPr>
        <w:t>The administration tools we use to run the Platform are available only to authorised administrators through a separate login.</w:t>
      </w:r>
    </w:p>
    <w:p w14:paraId="3C587BB0">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LINKS TO OTHER SITES</w:t>
      </w:r>
    </w:p>
    <w:p w14:paraId="400F217B">
      <w:pPr>
        <w:pStyle w:val="20"/>
        <w:numPr>
          <w:ilvl w:val="1"/>
          <w:numId w:val="3"/>
        </w:numPr>
        <w:spacing w:before="0" w:after="140"/>
        <w:contextualSpacing w:val="0"/>
      </w:pPr>
      <w:r>
        <w:rPr>
          <w:rFonts w:eastAsia="Muli" w:cs="Muli" w:asciiTheme="majorHAnsi" w:hAnsiTheme="majorHAnsi"/>
          <w:b/>
          <w:bCs/>
          <w:sz w:val="20"/>
          <w:szCs w:val="20"/>
        </w:rPr>
        <w:t xml:space="preserve">Other sites. </w:t>
      </w:r>
      <w:r>
        <w:rPr>
          <w:rFonts w:eastAsia="Muli" w:cs="Muli" w:asciiTheme="majorHAnsi" w:hAnsiTheme="majorHAnsi"/>
          <w:sz w:val="20"/>
          <w:szCs w:val="20"/>
        </w:rPr>
        <w:t>The Platform may link to websites run by others, including Businesses. We are not responsible for their privacy practices, so please read their policies.</w:t>
      </w:r>
    </w:p>
    <w:p w14:paraId="3BE95DB9">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COMPLAINTS</w:t>
      </w:r>
    </w:p>
    <w:p w14:paraId="137A4A26">
      <w:pPr>
        <w:pStyle w:val="20"/>
        <w:numPr>
          <w:ilvl w:val="1"/>
          <w:numId w:val="3"/>
        </w:numPr>
        <w:spacing w:before="0" w:after="140"/>
        <w:contextualSpacing w:val="0"/>
      </w:pPr>
      <w:r>
        <w:rPr>
          <w:rFonts w:eastAsia="Muli" w:cs="Muli" w:asciiTheme="majorHAnsi" w:hAnsiTheme="majorHAnsi"/>
          <w:b/>
          <w:bCs/>
          <w:sz w:val="20"/>
          <w:szCs w:val="20"/>
        </w:rPr>
        <w:t xml:space="preserve">Tell us first. </w:t>
      </w:r>
      <w:r>
        <w:rPr>
          <w:rFonts w:eastAsia="Muli" w:cs="Muli" w:asciiTheme="majorHAnsi" w:hAnsiTheme="majorHAnsi"/>
          <w:sz w:val="20"/>
          <w:szCs w:val="20"/>
        </w:rPr>
        <w:t xml:space="preserve">If you think we have breached your privacy, email team@1stopapp.com with the details. We will acknowledge your complaint promptly and aim to respond within </w:t>
      </w:r>
      <w:r>
        <w:rPr>
          <w:rFonts w:eastAsia="Muli" w:cs="Muli" w:asciiTheme="majorHAnsi" w:hAnsiTheme="majorHAnsi"/>
          <w:sz w:val="20"/>
          <w:szCs w:val="20"/>
          <w:highlight w:val="lightGray"/>
        </w:rPr>
        <w:t>[30]</w:t>
      </w:r>
      <w:r>
        <w:rPr>
          <w:rFonts w:eastAsia="Muli" w:cs="Muli" w:asciiTheme="majorHAnsi" w:hAnsiTheme="majorHAnsi"/>
          <w:sz w:val="20"/>
          <w:szCs w:val="20"/>
        </w:rPr>
        <w:t xml:space="preserve"> days.</w:t>
      </w:r>
    </w:p>
    <w:p w14:paraId="72B3F02E">
      <w:pPr>
        <w:pStyle w:val="20"/>
        <w:numPr>
          <w:ilvl w:val="1"/>
          <w:numId w:val="3"/>
        </w:numPr>
        <w:spacing w:before="0" w:after="140"/>
        <w:contextualSpacing w:val="0"/>
      </w:pPr>
      <w:r>
        <w:rPr>
          <w:rFonts w:eastAsia="Muli" w:cs="Muli" w:asciiTheme="majorHAnsi" w:hAnsiTheme="majorHAnsi"/>
          <w:b/>
          <w:bCs/>
          <w:sz w:val="20"/>
          <w:szCs w:val="20"/>
        </w:rPr>
        <w:t xml:space="preserve">The OAIC. </w:t>
      </w:r>
      <w:r>
        <w:rPr>
          <w:rFonts w:eastAsia="Muli" w:cs="Muli" w:asciiTheme="majorHAnsi" w:hAnsiTheme="majorHAnsi"/>
          <w:sz w:val="20"/>
          <w:szCs w:val="20"/>
        </w:rPr>
        <w:t>If you are not satisfied, you can complain to the Office of the Australian Information Commissioner at www.oaic.gov.au.</w:t>
      </w:r>
    </w:p>
    <w:p w14:paraId="56B2E2E3">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CHANGES TO THIS POLICY</w:t>
      </w:r>
    </w:p>
    <w:p w14:paraId="4F888B82">
      <w:pPr>
        <w:pStyle w:val="20"/>
        <w:numPr>
          <w:ilvl w:val="1"/>
          <w:numId w:val="3"/>
        </w:numPr>
        <w:spacing w:before="0" w:after="140"/>
        <w:contextualSpacing w:val="0"/>
      </w:pPr>
      <w:r>
        <w:rPr>
          <w:rFonts w:eastAsia="Muli" w:cs="Muli" w:asciiTheme="majorHAnsi" w:hAnsiTheme="majorHAnsi"/>
          <w:b/>
          <w:bCs/>
          <w:sz w:val="20"/>
          <w:szCs w:val="20"/>
        </w:rPr>
        <w:t xml:space="preserve">Updates. </w:t>
      </w:r>
      <w:r>
        <w:rPr>
          <w:rFonts w:eastAsia="Muli" w:cs="Muli" w:asciiTheme="majorHAnsi" w:hAnsiTheme="majorHAnsi"/>
          <w:sz w:val="20"/>
          <w:szCs w:val="20"/>
        </w:rPr>
        <w:t>We may update this Policy. We will post the new version in the app and on our website with a new effective date, and if a change is significant we will tell you in the app or by email before it takes effect. We record the version you accepted.</w:t>
      </w:r>
    </w:p>
    <w:p w14:paraId="2CFA13E8">
      <w:pPr>
        <w:pStyle w:val="20"/>
        <w:keepNext/>
        <w:numPr>
          <w:ilvl w:val="0"/>
          <w:numId w:val="3"/>
        </w:numPr>
        <w:spacing w:before="300" w:after="140"/>
        <w:contextualSpacing w:val="0"/>
        <w:rPr>
          <w:rFonts w:eastAsia="Muli" w:cs="Muli" w:asciiTheme="majorHAnsi" w:hAnsiTheme="majorHAnsi"/>
          <w:b/>
          <w:bCs/>
          <w:spacing w:val="20"/>
          <w:sz w:val="20"/>
          <w:szCs w:val="20"/>
          <w:u w:val="single"/>
        </w:rPr>
      </w:pPr>
      <w:r>
        <w:rPr>
          <w:rFonts w:eastAsia="Muli" w:cs="Muli" w:asciiTheme="majorHAnsi" w:hAnsiTheme="majorHAnsi"/>
          <w:b/>
          <w:bCs/>
          <w:spacing w:val="20"/>
          <w:sz w:val="20"/>
          <w:szCs w:val="20"/>
          <w:u w:val="single"/>
        </w:rPr>
        <w:t>CONTACT US</w:t>
      </w:r>
    </w:p>
    <w:tbl>
      <w:tblPr>
        <w:tblStyle w:val="44"/>
        <w:tblW w:w="7892" w:type="dxa"/>
        <w:tblInd w:w="1134" w:type="dxa"/>
        <w:tblBorders>
          <w:top w:val="single" w:color="666666" w:themeColor="accent3" w:themeTint="99" w:sz="4" w:space="0"/>
          <w:left w:val="none" w:color="auto" w:sz="0" w:space="0"/>
          <w:bottom w:val="single" w:color="666666" w:themeColor="accent3" w:themeTint="99" w:sz="4" w:space="0"/>
          <w:right w:val="none" w:color="auto" w:sz="0" w:space="0"/>
          <w:insideH w:val="single" w:color="666666" w:themeColor="accent3" w:themeTint="99" w:sz="4" w:space="0"/>
          <w:insideV w:val="none" w:color="auto" w:sz="0" w:space="0"/>
        </w:tblBorders>
        <w:tblLayout w:type="fixed"/>
        <w:tblCellMar>
          <w:top w:w="0" w:type="dxa"/>
          <w:left w:w="108" w:type="dxa"/>
          <w:bottom w:w="0" w:type="dxa"/>
          <w:right w:w="108" w:type="dxa"/>
        </w:tblCellMar>
      </w:tblPr>
      <w:tblGrid>
        <w:gridCol w:w="2300"/>
        <w:gridCol w:w="5592"/>
      </w:tblGrid>
      <w:tr w14:paraId="537744BF">
        <w:trPr>
          <w:cantSplit/>
        </w:trPr>
        <w:tc>
          <w:tcPr>
            <w:tcW w:w="2300" w:type="dxa"/>
          </w:tcPr>
          <w:p w14:paraId="6CED5887">
            <w:pPr>
              <w:spacing w:before="60" w:after="60"/>
            </w:pPr>
            <w:r>
              <w:rPr>
                <w:rFonts w:eastAsia="Muli" w:cs="Muli" w:asciiTheme="majorHAnsi" w:hAnsiTheme="majorHAnsi"/>
                <w:b/>
                <w:bCs/>
                <w:sz w:val="18"/>
                <w:szCs w:val="18"/>
              </w:rPr>
              <w:t>Privacy contact</w:t>
            </w:r>
          </w:p>
        </w:tc>
        <w:tc>
          <w:tcPr>
            <w:tcW w:w="5592" w:type="dxa"/>
          </w:tcPr>
          <w:p w14:paraId="726B3654">
            <w:pPr>
              <w:spacing w:before="60" w:after="60"/>
              <w:rPr>
                <w:rFonts w:hint="default"/>
                <w:lang w:val="en-US"/>
              </w:rPr>
            </w:pPr>
            <w:r>
              <w:rPr>
                <w:rFonts w:hint="default" w:eastAsia="Muli" w:cs="Muli" w:asciiTheme="majorHAnsi" w:hAnsiTheme="majorHAnsi"/>
                <w:sz w:val="18"/>
                <w:szCs w:val="18"/>
                <w:highlight w:val="none"/>
                <w:lang w:val="en-US"/>
              </w:rPr>
              <w:t>1Stop Team</w:t>
            </w:r>
          </w:p>
        </w:tc>
      </w:tr>
      <w:tr w14:paraId="452094E2">
        <w:trPr>
          <w:cantSplit/>
        </w:trPr>
        <w:tc>
          <w:tcPr>
            <w:tcW w:w="2300" w:type="dxa"/>
          </w:tcPr>
          <w:p w14:paraId="30ECE220">
            <w:pPr>
              <w:spacing w:before="60" w:after="60"/>
            </w:pPr>
            <w:r>
              <w:rPr>
                <w:rFonts w:eastAsia="Muli" w:cs="Muli" w:asciiTheme="majorHAnsi" w:hAnsiTheme="majorHAnsi"/>
                <w:b/>
                <w:bCs/>
                <w:sz w:val="18"/>
                <w:szCs w:val="18"/>
              </w:rPr>
              <w:t>Email</w:t>
            </w:r>
          </w:p>
        </w:tc>
        <w:tc>
          <w:tcPr>
            <w:tcW w:w="5592" w:type="dxa"/>
          </w:tcPr>
          <w:p w14:paraId="50E95DF6">
            <w:pPr>
              <w:spacing w:before="60" w:after="60"/>
            </w:pPr>
            <w:r>
              <w:rPr>
                <w:rFonts w:eastAsia="Muli" w:cs="Muli" w:asciiTheme="majorHAnsi" w:hAnsiTheme="majorHAnsi"/>
                <w:sz w:val="18"/>
                <w:szCs w:val="18"/>
              </w:rPr>
              <w:t>team@1stopapp.com</w:t>
            </w:r>
          </w:p>
        </w:tc>
      </w:tr>
      <w:tr w14:paraId="0630A3A6">
        <w:trPr>
          <w:cantSplit/>
        </w:trPr>
        <w:tc>
          <w:tcPr>
            <w:tcW w:w="2300" w:type="dxa"/>
          </w:tcPr>
          <w:p w14:paraId="1E503E2B">
            <w:pPr>
              <w:spacing w:before="60" w:after="60"/>
            </w:pPr>
            <w:r>
              <w:rPr>
                <w:rFonts w:eastAsia="Muli" w:cs="Muli" w:asciiTheme="majorHAnsi" w:hAnsiTheme="majorHAnsi"/>
                <w:b/>
                <w:bCs/>
                <w:sz w:val="18"/>
                <w:szCs w:val="18"/>
              </w:rPr>
              <w:t>Post</w:t>
            </w:r>
          </w:p>
        </w:tc>
        <w:tc>
          <w:tcPr>
            <w:tcW w:w="5592" w:type="dxa"/>
          </w:tcPr>
          <w:p w14:paraId="1A0A595D">
            <w:pPr>
              <w:spacing w:before="60" w:after="60"/>
            </w:pPr>
            <w:r>
              <w:rPr>
                <w:rFonts w:eastAsia="Muli" w:cs="Muli" w:asciiTheme="majorHAnsi" w:hAnsiTheme="majorHAnsi"/>
                <w:sz w:val="18"/>
                <w:szCs w:val="18"/>
              </w:rPr>
              <w:t>TWCW Pty Ltd (trading as 1Stop), 46 Hampshire Drive, Jindalee WA 6036, Australia</w:t>
            </w:r>
          </w:p>
        </w:tc>
      </w:tr>
      <w:tr w14:paraId="562D7FBF">
        <w:trPr>
          <w:cantSplit/>
        </w:trPr>
        <w:tc>
          <w:tcPr>
            <w:tcW w:w="2300" w:type="dxa"/>
          </w:tcPr>
          <w:p w14:paraId="00DD8A55">
            <w:pPr>
              <w:spacing w:before="60" w:after="60"/>
            </w:pPr>
            <w:r>
              <w:rPr>
                <w:rFonts w:eastAsia="Muli" w:cs="Muli" w:asciiTheme="majorHAnsi" w:hAnsiTheme="majorHAnsi"/>
                <w:b/>
                <w:bCs/>
                <w:sz w:val="18"/>
                <w:szCs w:val="18"/>
              </w:rPr>
              <w:t>Website</w:t>
            </w:r>
          </w:p>
        </w:tc>
        <w:tc>
          <w:tcPr>
            <w:tcW w:w="5592" w:type="dxa"/>
          </w:tcPr>
          <w:p w14:paraId="7F18DB28">
            <w:pPr>
              <w:spacing w:before="60" w:after="60"/>
            </w:pPr>
            <w:r>
              <w:rPr>
                <w:rFonts w:eastAsia="Muli" w:cs="Muli" w:asciiTheme="majorHAnsi" w:hAnsiTheme="majorHAnsi"/>
                <w:sz w:val="18"/>
                <w:szCs w:val="18"/>
              </w:rPr>
              <w:t>www.theonenetwork.org</w:t>
            </w:r>
          </w:p>
        </w:tc>
      </w:tr>
      <w:tr w14:paraId="15FB0A6B">
        <w:trPr>
          <w:cantSplit/>
        </w:trPr>
        <w:tc>
          <w:tcPr>
            <w:tcW w:w="2300" w:type="dxa"/>
          </w:tcPr>
          <w:p w14:paraId="41165C2E">
            <w:pPr>
              <w:spacing w:before="60" w:after="60"/>
            </w:pPr>
            <w:r>
              <w:rPr>
                <w:rFonts w:eastAsia="Muli" w:cs="Muli" w:asciiTheme="majorHAnsi" w:hAnsiTheme="majorHAnsi"/>
                <w:b/>
                <w:bCs/>
                <w:sz w:val="18"/>
                <w:szCs w:val="18"/>
              </w:rPr>
              <w:t>Regulator</w:t>
            </w:r>
          </w:p>
        </w:tc>
        <w:tc>
          <w:tcPr>
            <w:tcW w:w="5592" w:type="dxa"/>
          </w:tcPr>
          <w:p w14:paraId="14810468">
            <w:pPr>
              <w:spacing w:before="60" w:after="60"/>
            </w:pPr>
            <w:r>
              <w:rPr>
                <w:rFonts w:eastAsia="Muli" w:cs="Muli" w:asciiTheme="majorHAnsi" w:hAnsiTheme="majorHAnsi"/>
                <w:sz w:val="18"/>
                <w:szCs w:val="18"/>
              </w:rPr>
              <w:t>Office of the Australian Information Commissioner, www.oaic.gov.au</w:t>
            </w:r>
          </w:p>
        </w:tc>
      </w:tr>
    </w:tbl>
    <w:p w14:paraId="669B0668">
      <w:r>
        <w:br w:type="page"/>
      </w:r>
    </w:p>
    <w:p w14:paraId="64C29759">
      <w:pPr>
        <w:spacing w:before="0" w:after="200"/>
        <w:jc w:val="center"/>
      </w:pPr>
      <w:r>
        <w:rPr>
          <w:rFonts w:eastAsia="Muli" w:cs="Muli" w:asciiTheme="majorHAnsi" w:hAnsiTheme="majorHAnsi"/>
          <w:b/>
          <w:bCs/>
          <w:spacing w:val="20"/>
          <w:sz w:val="20"/>
          <w:szCs w:val="20"/>
          <w:u w:val="single"/>
        </w:rPr>
        <w:t>SCHEDULE 1: INFORMATION WE HOLD AND WHY</w:t>
      </w:r>
    </w:p>
    <w:p w14:paraId="15AA385E">
      <w:pPr>
        <w:spacing w:before="0" w:after="140"/>
      </w:pPr>
      <w:r>
        <w:rPr>
          <w:rFonts w:eastAsia="Muli" w:cs="Muli" w:asciiTheme="majorHAnsi" w:hAnsiTheme="majorHAnsi"/>
          <w:sz w:val="20"/>
          <w:szCs w:val="20"/>
        </w:rPr>
        <w:t>This table lists the information held on the Platform. Card details are shown for completeness: they are never received or stored by us.</w:t>
      </w:r>
    </w:p>
    <w:tbl>
      <w:tblPr>
        <w:tblStyle w:val="43"/>
        <w:tblW w:w="9000" w:type="dxa"/>
        <w:tblInd w:w="0" w:type="dxa"/>
        <w:tblBorders>
          <w:top w:val="single" w:color="666666" w:themeColor="accent3" w:themeTint="99" w:sz="2" w:space="0"/>
          <w:left w:val="none" w:color="auto" w:sz="0" w:space="0"/>
          <w:bottom w:val="single" w:color="666666" w:themeColor="accent3" w:themeTint="99" w:sz="2" w:space="0"/>
          <w:right w:val="none" w:color="auto" w:sz="0" w:space="0"/>
          <w:insideH w:val="single" w:color="666666" w:themeColor="accent3" w:themeTint="99" w:sz="2" w:space="0"/>
          <w:insideV w:val="single" w:color="666666" w:themeColor="accent3" w:themeTint="99" w:sz="2" w:space="0"/>
        </w:tblBorders>
        <w:tblLayout w:type="fixed"/>
        <w:tblCellMar>
          <w:top w:w="0" w:type="dxa"/>
          <w:left w:w="108" w:type="dxa"/>
          <w:bottom w:w="0" w:type="dxa"/>
          <w:right w:w="108" w:type="dxa"/>
        </w:tblCellMar>
      </w:tblPr>
      <w:tblGrid>
        <w:gridCol w:w="2000"/>
        <w:gridCol w:w="2300"/>
        <w:gridCol w:w="2100"/>
        <w:gridCol w:w="2600"/>
      </w:tblGrid>
      <w:tr w14:paraId="6E2DF655">
        <w:trPr>
          <w:cantSplit/>
        </w:trPr>
        <w:tc>
          <w:tcPr>
            <w:tcW w:w="2000" w:type="dxa"/>
          </w:tcPr>
          <w:p w14:paraId="40F14AEF">
            <w:pPr>
              <w:spacing w:before="60" w:after="60"/>
            </w:pPr>
            <w:r>
              <w:rPr>
                <w:rFonts w:eastAsia="Muli" w:cs="Muli" w:asciiTheme="majorHAnsi" w:hAnsiTheme="majorHAnsi"/>
                <w:b/>
                <w:bCs/>
                <w:sz w:val="18"/>
                <w:szCs w:val="18"/>
              </w:rPr>
              <w:t>Information</w:t>
            </w:r>
          </w:p>
        </w:tc>
        <w:tc>
          <w:tcPr>
            <w:tcW w:w="2300" w:type="dxa"/>
          </w:tcPr>
          <w:p w14:paraId="120EF5B5">
            <w:pPr>
              <w:spacing w:before="60" w:after="60"/>
            </w:pPr>
            <w:r>
              <w:rPr>
                <w:rFonts w:eastAsia="Muli" w:cs="Muli" w:asciiTheme="majorHAnsi" w:hAnsiTheme="majorHAnsi"/>
                <w:b/>
                <w:bCs/>
                <w:sz w:val="18"/>
                <w:szCs w:val="18"/>
              </w:rPr>
              <w:t>Why we collect it</w:t>
            </w:r>
          </w:p>
        </w:tc>
        <w:tc>
          <w:tcPr>
            <w:tcW w:w="2100" w:type="dxa"/>
          </w:tcPr>
          <w:p w14:paraId="55C40249">
            <w:pPr>
              <w:spacing w:before="60" w:after="60"/>
            </w:pPr>
            <w:r>
              <w:rPr>
                <w:rFonts w:eastAsia="Muli" w:cs="Muli" w:asciiTheme="majorHAnsi" w:hAnsiTheme="majorHAnsi"/>
                <w:b/>
                <w:bCs/>
                <w:sz w:val="18"/>
                <w:szCs w:val="18"/>
              </w:rPr>
              <w:t>Where it is stored</w:t>
            </w:r>
          </w:p>
        </w:tc>
        <w:tc>
          <w:tcPr>
            <w:tcW w:w="2600" w:type="dxa"/>
          </w:tcPr>
          <w:p w14:paraId="5BDF9544">
            <w:pPr>
              <w:spacing w:before="60" w:after="60"/>
            </w:pPr>
            <w:r>
              <w:rPr>
                <w:rFonts w:eastAsia="Muli" w:cs="Muli" w:asciiTheme="majorHAnsi" w:hAnsiTheme="majorHAnsi"/>
                <w:b/>
                <w:bCs/>
                <w:sz w:val="18"/>
                <w:szCs w:val="18"/>
              </w:rPr>
              <w:t>Who can see it</w:t>
            </w:r>
          </w:p>
        </w:tc>
      </w:tr>
      <w:tr w14:paraId="11F3BE6E">
        <w:trPr>
          <w:cantSplit/>
        </w:trPr>
        <w:tc>
          <w:tcPr>
            <w:tcW w:w="2000" w:type="dxa"/>
          </w:tcPr>
          <w:p w14:paraId="58BB08F2">
            <w:pPr>
              <w:spacing w:before="60" w:after="60"/>
            </w:pPr>
            <w:r>
              <w:rPr>
                <w:rFonts w:eastAsia="Muli" w:cs="Muli" w:asciiTheme="majorHAnsi" w:hAnsiTheme="majorHAnsi"/>
                <w:b/>
                <w:bCs/>
                <w:sz w:val="18"/>
                <w:szCs w:val="18"/>
              </w:rPr>
              <w:t>Name, email address</w:t>
            </w:r>
          </w:p>
        </w:tc>
        <w:tc>
          <w:tcPr>
            <w:tcW w:w="2300" w:type="dxa"/>
          </w:tcPr>
          <w:p w14:paraId="03133E58">
            <w:pPr>
              <w:spacing w:before="60" w:after="60"/>
            </w:pPr>
            <w:r>
              <w:rPr>
                <w:rFonts w:eastAsia="Muli" w:cs="Muli" w:asciiTheme="majorHAnsi" w:hAnsiTheme="majorHAnsi"/>
                <w:sz w:val="18"/>
                <w:szCs w:val="18"/>
              </w:rPr>
              <w:t>Account, login, order emails</w:t>
            </w:r>
          </w:p>
        </w:tc>
        <w:tc>
          <w:tcPr>
            <w:tcW w:w="2100" w:type="dxa"/>
          </w:tcPr>
          <w:p w14:paraId="2A9F67AF">
            <w:pPr>
              <w:spacing w:before="60" w:after="60"/>
            </w:pPr>
            <w:r>
              <w:rPr>
                <w:rFonts w:eastAsia="Muli" w:cs="Muli" w:asciiTheme="majorHAnsi" w:hAnsiTheme="majorHAnsi"/>
                <w:sz w:val="18"/>
                <w:szCs w:val="18"/>
              </w:rPr>
              <w:t>Database (AWS)</w:t>
            </w:r>
          </w:p>
        </w:tc>
        <w:tc>
          <w:tcPr>
            <w:tcW w:w="2600" w:type="dxa"/>
          </w:tcPr>
          <w:p w14:paraId="33131FC5">
            <w:pPr>
              <w:spacing w:before="60" w:after="60"/>
            </w:pPr>
            <w:r>
              <w:rPr>
                <w:rFonts w:eastAsia="Muli" w:cs="Muli" w:asciiTheme="majorHAnsi" w:hAnsiTheme="majorHAnsi"/>
                <w:sz w:val="18"/>
                <w:szCs w:val="18"/>
              </w:rPr>
              <w:t>You; authorised administrators; the Business for orders you place with it</w:t>
            </w:r>
          </w:p>
        </w:tc>
      </w:tr>
      <w:tr w14:paraId="785DD144">
        <w:trPr>
          <w:cantSplit/>
        </w:trPr>
        <w:tc>
          <w:tcPr>
            <w:tcW w:w="2000" w:type="dxa"/>
          </w:tcPr>
          <w:p w14:paraId="218CD0D6">
            <w:pPr>
              <w:spacing w:before="60" w:after="60"/>
            </w:pPr>
            <w:r>
              <w:rPr>
                <w:rFonts w:eastAsia="Muli" w:cs="Muli" w:asciiTheme="majorHAnsi" w:hAnsiTheme="majorHAnsi"/>
                <w:b/>
                <w:bCs/>
                <w:sz w:val="18"/>
                <w:szCs w:val="18"/>
              </w:rPr>
              <w:t>Password</w:t>
            </w:r>
          </w:p>
        </w:tc>
        <w:tc>
          <w:tcPr>
            <w:tcW w:w="2300" w:type="dxa"/>
          </w:tcPr>
          <w:p w14:paraId="5930E835">
            <w:pPr>
              <w:spacing w:before="60" w:after="60"/>
            </w:pPr>
            <w:r>
              <w:rPr>
                <w:rFonts w:eastAsia="Muli" w:cs="Muli" w:asciiTheme="majorHAnsi" w:hAnsiTheme="majorHAnsi"/>
                <w:sz w:val="18"/>
                <w:szCs w:val="18"/>
              </w:rPr>
              <w:t>Login</w:t>
            </w:r>
          </w:p>
        </w:tc>
        <w:tc>
          <w:tcPr>
            <w:tcW w:w="2100" w:type="dxa"/>
          </w:tcPr>
          <w:p w14:paraId="414E1D76">
            <w:pPr>
              <w:spacing w:before="60" w:after="60"/>
            </w:pPr>
            <w:r>
              <w:rPr>
                <w:rFonts w:eastAsia="Muli" w:cs="Muli" w:asciiTheme="majorHAnsi" w:hAnsiTheme="majorHAnsi"/>
                <w:sz w:val="18"/>
                <w:szCs w:val="18"/>
              </w:rPr>
              <w:t>Database, as a one-way hash</w:t>
            </w:r>
          </w:p>
        </w:tc>
        <w:tc>
          <w:tcPr>
            <w:tcW w:w="2600" w:type="dxa"/>
          </w:tcPr>
          <w:p w14:paraId="3DC856AD">
            <w:pPr>
              <w:spacing w:before="60" w:after="60"/>
            </w:pPr>
            <w:r>
              <w:rPr>
                <w:rFonts w:eastAsia="Muli" w:cs="Muli" w:asciiTheme="majorHAnsi" w:hAnsiTheme="majorHAnsi"/>
                <w:sz w:val="18"/>
                <w:szCs w:val="18"/>
              </w:rPr>
              <w:t>Nobody. It is never stored in readable form.</w:t>
            </w:r>
          </w:p>
        </w:tc>
      </w:tr>
      <w:tr w14:paraId="5A2C9EF4">
        <w:trPr>
          <w:cantSplit/>
        </w:trPr>
        <w:tc>
          <w:tcPr>
            <w:tcW w:w="2000" w:type="dxa"/>
          </w:tcPr>
          <w:p w14:paraId="234CFF18">
            <w:pPr>
              <w:spacing w:before="60" w:after="60"/>
            </w:pPr>
            <w:r>
              <w:rPr>
                <w:rFonts w:eastAsia="Muli" w:cs="Muli" w:asciiTheme="majorHAnsi" w:hAnsiTheme="majorHAnsi"/>
                <w:b/>
                <w:bCs/>
                <w:sz w:val="18"/>
                <w:szCs w:val="18"/>
              </w:rPr>
              <w:t>Delivery address, phone number</w:t>
            </w:r>
          </w:p>
        </w:tc>
        <w:tc>
          <w:tcPr>
            <w:tcW w:w="2300" w:type="dxa"/>
          </w:tcPr>
          <w:p w14:paraId="577AF1DC">
            <w:pPr>
              <w:spacing w:before="60" w:after="60"/>
            </w:pPr>
            <w:r>
              <w:rPr>
                <w:rFonts w:eastAsia="Muli" w:cs="Muli" w:asciiTheme="majorHAnsi" w:hAnsiTheme="majorHAnsi"/>
                <w:sz w:val="18"/>
                <w:szCs w:val="18"/>
              </w:rPr>
              <w:t>Delivering your Orders</w:t>
            </w:r>
          </w:p>
        </w:tc>
        <w:tc>
          <w:tcPr>
            <w:tcW w:w="2100" w:type="dxa"/>
          </w:tcPr>
          <w:p w14:paraId="10E79887">
            <w:pPr>
              <w:spacing w:before="60" w:after="60"/>
            </w:pPr>
            <w:r>
              <w:rPr>
                <w:rFonts w:eastAsia="Muli" w:cs="Muli" w:asciiTheme="majorHAnsi" w:hAnsiTheme="majorHAnsi"/>
                <w:sz w:val="18"/>
                <w:szCs w:val="18"/>
              </w:rPr>
              <w:t>Database</w:t>
            </w:r>
          </w:p>
        </w:tc>
        <w:tc>
          <w:tcPr>
            <w:tcW w:w="2600" w:type="dxa"/>
          </w:tcPr>
          <w:p w14:paraId="0EE2B417">
            <w:pPr>
              <w:spacing w:before="60" w:after="60"/>
            </w:pPr>
            <w:r>
              <w:rPr>
                <w:rFonts w:eastAsia="Muli" w:cs="Muli" w:asciiTheme="majorHAnsi" w:hAnsiTheme="majorHAnsi"/>
                <w:sz w:val="18"/>
                <w:szCs w:val="18"/>
              </w:rPr>
              <w:t>You; the fulfilling Business, for your Orders only</w:t>
            </w:r>
          </w:p>
        </w:tc>
      </w:tr>
      <w:tr w14:paraId="6663DCE7">
        <w:trPr>
          <w:cantSplit/>
        </w:trPr>
        <w:tc>
          <w:tcPr>
            <w:tcW w:w="2000" w:type="dxa"/>
          </w:tcPr>
          <w:p w14:paraId="0B034491">
            <w:pPr>
              <w:spacing w:before="60" w:after="60"/>
            </w:pPr>
            <w:r>
              <w:rPr>
                <w:rFonts w:eastAsia="Muli" w:cs="Muli" w:asciiTheme="majorHAnsi" w:hAnsiTheme="majorHAnsi"/>
                <w:b/>
                <w:bCs/>
                <w:sz w:val="18"/>
                <w:szCs w:val="18"/>
              </w:rPr>
              <w:t>Orders, payment status</w:t>
            </w:r>
          </w:p>
        </w:tc>
        <w:tc>
          <w:tcPr>
            <w:tcW w:w="2300" w:type="dxa"/>
          </w:tcPr>
          <w:p w14:paraId="3E4E084F">
            <w:pPr>
              <w:spacing w:before="60" w:after="60"/>
            </w:pPr>
            <w:r>
              <w:rPr>
                <w:rFonts w:eastAsia="Muli" w:cs="Muli" w:asciiTheme="majorHAnsi" w:hAnsiTheme="majorHAnsi"/>
                <w:sz w:val="18"/>
                <w:szCs w:val="18"/>
              </w:rPr>
              <w:t>Purchase history, refunds, support</w:t>
            </w:r>
          </w:p>
        </w:tc>
        <w:tc>
          <w:tcPr>
            <w:tcW w:w="2100" w:type="dxa"/>
          </w:tcPr>
          <w:p w14:paraId="1ABCEB07">
            <w:pPr>
              <w:spacing w:before="60" w:after="60"/>
            </w:pPr>
            <w:r>
              <w:rPr>
                <w:rFonts w:eastAsia="Muli" w:cs="Muli" w:asciiTheme="majorHAnsi" w:hAnsiTheme="majorHAnsi"/>
                <w:sz w:val="18"/>
                <w:szCs w:val="18"/>
              </w:rPr>
              <w:t>Database</w:t>
            </w:r>
          </w:p>
        </w:tc>
        <w:tc>
          <w:tcPr>
            <w:tcW w:w="2600" w:type="dxa"/>
          </w:tcPr>
          <w:p w14:paraId="116118DC">
            <w:pPr>
              <w:spacing w:before="60" w:after="60"/>
            </w:pPr>
            <w:r>
              <w:rPr>
                <w:rFonts w:eastAsia="Muli" w:cs="Muli" w:asciiTheme="majorHAnsi" w:hAnsiTheme="majorHAnsi"/>
                <w:sz w:val="18"/>
                <w:szCs w:val="18"/>
              </w:rPr>
              <w:t>You; the Business for its own Orders; Stripe (payment reference)</w:t>
            </w:r>
          </w:p>
        </w:tc>
      </w:tr>
      <w:tr w14:paraId="31E7010A">
        <w:trPr>
          <w:cantSplit/>
        </w:trPr>
        <w:tc>
          <w:tcPr>
            <w:tcW w:w="2000" w:type="dxa"/>
          </w:tcPr>
          <w:p w14:paraId="5F1411C6">
            <w:pPr>
              <w:spacing w:before="60" w:after="60"/>
            </w:pPr>
            <w:r>
              <w:rPr>
                <w:rFonts w:eastAsia="Muli" w:cs="Muli" w:asciiTheme="majorHAnsi" w:hAnsiTheme="majorHAnsi"/>
                <w:b/>
                <w:bCs/>
                <w:sz w:val="18"/>
                <w:szCs w:val="18"/>
              </w:rPr>
              <w:t>Saved items, interests, search terms</w:t>
            </w:r>
          </w:p>
        </w:tc>
        <w:tc>
          <w:tcPr>
            <w:tcW w:w="2300" w:type="dxa"/>
          </w:tcPr>
          <w:p w14:paraId="11CFDB41">
            <w:pPr>
              <w:spacing w:before="60" w:after="60"/>
            </w:pPr>
            <w:r>
              <w:rPr>
                <w:rFonts w:eastAsia="Muli" w:cs="Muli" w:asciiTheme="majorHAnsi" w:hAnsiTheme="majorHAnsi"/>
                <w:sz w:val="18"/>
                <w:szCs w:val="18"/>
              </w:rPr>
              <w:t>Your personalised feed</w:t>
            </w:r>
          </w:p>
        </w:tc>
        <w:tc>
          <w:tcPr>
            <w:tcW w:w="2100" w:type="dxa"/>
          </w:tcPr>
          <w:p w14:paraId="5C813632">
            <w:pPr>
              <w:spacing w:before="60" w:after="60"/>
            </w:pPr>
            <w:r>
              <w:rPr>
                <w:rFonts w:eastAsia="Muli" w:cs="Muli" w:asciiTheme="majorHAnsi" w:hAnsiTheme="majorHAnsi"/>
                <w:sz w:val="18"/>
                <w:szCs w:val="18"/>
              </w:rPr>
              <w:t>Database</w:t>
            </w:r>
          </w:p>
        </w:tc>
        <w:tc>
          <w:tcPr>
            <w:tcW w:w="2600" w:type="dxa"/>
          </w:tcPr>
          <w:p w14:paraId="0D7EB3B8">
            <w:pPr>
              <w:spacing w:before="60" w:after="60"/>
            </w:pPr>
            <w:r>
              <w:rPr>
                <w:rFonts w:eastAsia="Muli" w:cs="Muli" w:asciiTheme="majorHAnsi" w:hAnsiTheme="majorHAnsi"/>
                <w:sz w:val="18"/>
                <w:szCs w:val="18"/>
              </w:rPr>
              <w:t>You. Not shared with Businesses individually.</w:t>
            </w:r>
          </w:p>
        </w:tc>
      </w:tr>
      <w:tr w14:paraId="13343731">
        <w:trPr>
          <w:cantSplit/>
        </w:trPr>
        <w:tc>
          <w:tcPr>
            <w:tcW w:w="2000" w:type="dxa"/>
          </w:tcPr>
          <w:p w14:paraId="0C800A67">
            <w:pPr>
              <w:spacing w:before="60" w:after="60"/>
            </w:pPr>
            <w:r>
              <w:rPr>
                <w:rFonts w:eastAsia="Muli" w:cs="Muli" w:asciiTheme="majorHAnsi" w:hAnsiTheme="majorHAnsi"/>
                <w:b/>
                <w:bCs/>
                <w:sz w:val="18"/>
                <w:szCs w:val="18"/>
              </w:rPr>
              <w:t>Reviews, reports</w:t>
            </w:r>
          </w:p>
        </w:tc>
        <w:tc>
          <w:tcPr>
            <w:tcW w:w="2300" w:type="dxa"/>
          </w:tcPr>
          <w:p w14:paraId="6C383BBE">
            <w:pPr>
              <w:spacing w:before="60" w:after="60"/>
            </w:pPr>
            <w:r>
              <w:rPr>
                <w:rFonts w:eastAsia="Muli" w:cs="Muli" w:asciiTheme="majorHAnsi" w:hAnsiTheme="majorHAnsi"/>
                <w:sz w:val="18"/>
                <w:szCs w:val="18"/>
              </w:rPr>
              <w:t>Public reviews, moderation</w:t>
            </w:r>
          </w:p>
        </w:tc>
        <w:tc>
          <w:tcPr>
            <w:tcW w:w="2100" w:type="dxa"/>
          </w:tcPr>
          <w:p w14:paraId="4DD4A17A">
            <w:pPr>
              <w:spacing w:before="60" w:after="60"/>
            </w:pPr>
            <w:r>
              <w:rPr>
                <w:rFonts w:eastAsia="Muli" w:cs="Muli" w:asciiTheme="majorHAnsi" w:hAnsiTheme="majorHAnsi"/>
                <w:sz w:val="18"/>
                <w:szCs w:val="18"/>
              </w:rPr>
              <w:t>Database</w:t>
            </w:r>
          </w:p>
        </w:tc>
        <w:tc>
          <w:tcPr>
            <w:tcW w:w="2600" w:type="dxa"/>
          </w:tcPr>
          <w:p w14:paraId="7BFC966B">
            <w:pPr>
              <w:spacing w:before="60" w:after="60"/>
            </w:pPr>
            <w:r>
              <w:rPr>
                <w:rFonts w:eastAsia="Muli" w:cs="Muli" w:asciiTheme="majorHAnsi" w:hAnsiTheme="majorHAnsi"/>
                <w:sz w:val="18"/>
                <w:szCs w:val="18"/>
              </w:rPr>
              <w:t>Reviews are public. Reports are seen by administrators only.</w:t>
            </w:r>
          </w:p>
        </w:tc>
      </w:tr>
      <w:tr w14:paraId="034620A7">
        <w:trPr>
          <w:cantSplit/>
        </w:trPr>
        <w:tc>
          <w:tcPr>
            <w:tcW w:w="2000" w:type="dxa"/>
          </w:tcPr>
          <w:p w14:paraId="48CB215B">
            <w:pPr>
              <w:spacing w:before="60" w:after="60"/>
            </w:pPr>
            <w:r>
              <w:rPr>
                <w:rFonts w:eastAsia="Muli" w:cs="Muli" w:asciiTheme="majorHAnsi" w:hAnsiTheme="majorHAnsi"/>
                <w:b/>
                <w:bCs/>
                <w:sz w:val="18"/>
                <w:szCs w:val="18"/>
              </w:rPr>
              <w:t>Push notification device token</w:t>
            </w:r>
          </w:p>
        </w:tc>
        <w:tc>
          <w:tcPr>
            <w:tcW w:w="2300" w:type="dxa"/>
          </w:tcPr>
          <w:p w14:paraId="276A0223">
            <w:pPr>
              <w:spacing w:before="60" w:after="60"/>
            </w:pPr>
            <w:r>
              <w:rPr>
                <w:rFonts w:eastAsia="Muli" w:cs="Muli" w:asciiTheme="majorHAnsi" w:hAnsiTheme="majorHAnsi"/>
                <w:sz w:val="18"/>
                <w:szCs w:val="18"/>
              </w:rPr>
              <w:t>Order and app notifications</w:t>
            </w:r>
          </w:p>
        </w:tc>
        <w:tc>
          <w:tcPr>
            <w:tcW w:w="2100" w:type="dxa"/>
          </w:tcPr>
          <w:p w14:paraId="08AD2685">
            <w:pPr>
              <w:spacing w:before="60" w:after="60"/>
            </w:pPr>
            <w:r>
              <w:rPr>
                <w:rFonts w:eastAsia="Muli" w:cs="Muli" w:asciiTheme="majorHAnsi" w:hAnsiTheme="majorHAnsi"/>
                <w:sz w:val="18"/>
                <w:szCs w:val="18"/>
              </w:rPr>
              <w:t>Database</w:t>
            </w:r>
          </w:p>
        </w:tc>
        <w:tc>
          <w:tcPr>
            <w:tcW w:w="2600" w:type="dxa"/>
          </w:tcPr>
          <w:p w14:paraId="025F1C03">
            <w:pPr>
              <w:spacing w:before="60" w:after="60"/>
            </w:pPr>
            <w:r>
              <w:rPr>
                <w:rFonts w:eastAsia="Muli" w:cs="Muli" w:asciiTheme="majorHAnsi" w:hAnsiTheme="majorHAnsi"/>
                <w:sz w:val="18"/>
                <w:szCs w:val="18"/>
              </w:rPr>
              <w:t>Apple and Google push services</w:t>
            </w:r>
          </w:p>
        </w:tc>
      </w:tr>
      <w:tr w14:paraId="498266A7">
        <w:trPr>
          <w:cantSplit/>
        </w:trPr>
        <w:tc>
          <w:tcPr>
            <w:tcW w:w="2000" w:type="dxa"/>
          </w:tcPr>
          <w:p w14:paraId="465E2BCC">
            <w:pPr>
              <w:spacing w:before="60" w:after="60"/>
            </w:pPr>
            <w:r>
              <w:rPr>
                <w:rFonts w:eastAsia="Muli" w:cs="Muli" w:asciiTheme="majorHAnsi" w:hAnsiTheme="majorHAnsi"/>
                <w:b/>
                <w:bCs/>
                <w:sz w:val="18"/>
                <w:szCs w:val="18"/>
              </w:rPr>
              <w:t>Business and shop profile, contact details</w:t>
            </w:r>
          </w:p>
        </w:tc>
        <w:tc>
          <w:tcPr>
            <w:tcW w:w="2300" w:type="dxa"/>
          </w:tcPr>
          <w:p w14:paraId="5D820A97">
            <w:pPr>
              <w:spacing w:before="60" w:after="60"/>
            </w:pPr>
            <w:r>
              <w:rPr>
                <w:rFonts w:eastAsia="Muli" w:cs="Muli" w:asciiTheme="majorHAnsi" w:hAnsiTheme="majorHAnsi"/>
                <w:sz w:val="18"/>
                <w:szCs w:val="18"/>
              </w:rPr>
              <w:t>Public shop page, enquiries</w:t>
            </w:r>
          </w:p>
        </w:tc>
        <w:tc>
          <w:tcPr>
            <w:tcW w:w="2100" w:type="dxa"/>
          </w:tcPr>
          <w:p w14:paraId="60603167">
            <w:pPr>
              <w:spacing w:before="60" w:after="60"/>
            </w:pPr>
            <w:r>
              <w:rPr>
                <w:rFonts w:eastAsia="Muli" w:cs="Muli" w:asciiTheme="majorHAnsi" w:hAnsiTheme="majorHAnsi"/>
                <w:sz w:val="18"/>
                <w:szCs w:val="18"/>
              </w:rPr>
              <w:t>Database</w:t>
            </w:r>
          </w:p>
        </w:tc>
        <w:tc>
          <w:tcPr>
            <w:tcW w:w="2600" w:type="dxa"/>
          </w:tcPr>
          <w:p w14:paraId="067A6A48">
            <w:pPr>
              <w:spacing w:before="60" w:after="60"/>
            </w:pPr>
            <w:r>
              <w:rPr>
                <w:rFonts w:eastAsia="Muli" w:cs="Muli" w:asciiTheme="majorHAnsi" w:hAnsiTheme="majorHAnsi"/>
                <w:sz w:val="18"/>
                <w:szCs w:val="18"/>
              </w:rPr>
              <w:t>Public</w:t>
            </w:r>
          </w:p>
        </w:tc>
      </w:tr>
      <w:tr w14:paraId="3A4BB9A4">
        <w:trPr>
          <w:cantSplit/>
        </w:trPr>
        <w:tc>
          <w:tcPr>
            <w:tcW w:w="2000" w:type="dxa"/>
          </w:tcPr>
          <w:p w14:paraId="30999A10">
            <w:pPr>
              <w:spacing w:before="60" w:after="60"/>
            </w:pPr>
            <w:r>
              <w:rPr>
                <w:rFonts w:eastAsia="Muli" w:cs="Muli" w:asciiTheme="majorHAnsi" w:hAnsiTheme="majorHAnsi"/>
                <w:b/>
                <w:bCs/>
                <w:sz w:val="18"/>
                <w:szCs w:val="18"/>
              </w:rPr>
              <w:t>Verification documents</w:t>
            </w:r>
          </w:p>
        </w:tc>
        <w:tc>
          <w:tcPr>
            <w:tcW w:w="2300" w:type="dxa"/>
          </w:tcPr>
          <w:p w14:paraId="730D9397">
            <w:pPr>
              <w:spacing w:before="60" w:after="60"/>
            </w:pPr>
            <w:r>
              <w:rPr>
                <w:rFonts w:eastAsia="Muli" w:cs="Muli" w:asciiTheme="majorHAnsi" w:hAnsiTheme="majorHAnsi"/>
                <w:sz w:val="18"/>
                <w:szCs w:val="18"/>
              </w:rPr>
              <w:t>Confirming a Business is genuine</w:t>
            </w:r>
          </w:p>
        </w:tc>
        <w:tc>
          <w:tcPr>
            <w:tcW w:w="2100" w:type="dxa"/>
          </w:tcPr>
          <w:p w14:paraId="7DC9D137">
            <w:pPr>
              <w:spacing w:before="60" w:after="60"/>
            </w:pPr>
            <w:r>
              <w:rPr>
                <w:rFonts w:eastAsia="Muli" w:cs="Muli" w:asciiTheme="majorHAnsi" w:hAnsiTheme="majorHAnsi"/>
                <w:sz w:val="18"/>
                <w:szCs w:val="18"/>
              </w:rPr>
              <w:t>Private file storage</w:t>
            </w:r>
          </w:p>
        </w:tc>
        <w:tc>
          <w:tcPr>
            <w:tcW w:w="2600" w:type="dxa"/>
          </w:tcPr>
          <w:p w14:paraId="5BDA56BC">
            <w:pPr>
              <w:spacing w:before="60" w:after="60"/>
            </w:pPr>
            <w:r>
              <w:rPr>
                <w:rFonts w:eastAsia="Muli" w:cs="Muli" w:asciiTheme="majorHAnsi" w:hAnsiTheme="majorHAnsi"/>
                <w:sz w:val="18"/>
                <w:szCs w:val="18"/>
              </w:rPr>
              <w:t>Authorised administrators only</w:t>
            </w:r>
          </w:p>
        </w:tc>
      </w:tr>
      <w:tr w14:paraId="223C9EF3">
        <w:trPr>
          <w:cantSplit/>
        </w:trPr>
        <w:tc>
          <w:tcPr>
            <w:tcW w:w="2000" w:type="dxa"/>
          </w:tcPr>
          <w:p w14:paraId="4C601267">
            <w:pPr>
              <w:spacing w:before="60" w:after="60"/>
            </w:pPr>
            <w:r>
              <w:rPr>
                <w:rFonts w:eastAsia="Muli" w:cs="Muli" w:asciiTheme="majorHAnsi" w:hAnsiTheme="majorHAnsi"/>
                <w:b/>
                <w:bCs/>
                <w:sz w:val="18"/>
                <w:szCs w:val="18"/>
              </w:rPr>
              <w:t>Bank and payout details</w:t>
            </w:r>
          </w:p>
        </w:tc>
        <w:tc>
          <w:tcPr>
            <w:tcW w:w="2300" w:type="dxa"/>
          </w:tcPr>
          <w:p w14:paraId="57031F93">
            <w:pPr>
              <w:spacing w:before="60" w:after="60"/>
            </w:pPr>
            <w:r>
              <w:rPr>
                <w:rFonts w:eastAsia="Muli" w:cs="Muli" w:asciiTheme="majorHAnsi" w:hAnsiTheme="majorHAnsi"/>
                <w:sz w:val="18"/>
                <w:szCs w:val="18"/>
              </w:rPr>
              <w:t>Paying Businesses</w:t>
            </w:r>
          </w:p>
        </w:tc>
        <w:tc>
          <w:tcPr>
            <w:tcW w:w="2100" w:type="dxa"/>
          </w:tcPr>
          <w:p w14:paraId="67640D15">
            <w:pPr>
              <w:spacing w:before="60" w:after="60"/>
            </w:pPr>
            <w:r>
              <w:rPr>
                <w:rFonts w:eastAsia="Muli" w:cs="Muli" w:asciiTheme="majorHAnsi" w:hAnsiTheme="majorHAnsi"/>
                <w:sz w:val="18"/>
                <w:szCs w:val="18"/>
              </w:rPr>
              <w:t>Stripe only</w:t>
            </w:r>
          </w:p>
        </w:tc>
        <w:tc>
          <w:tcPr>
            <w:tcW w:w="2600" w:type="dxa"/>
          </w:tcPr>
          <w:p w14:paraId="6520742E">
            <w:pPr>
              <w:spacing w:before="60" w:after="60"/>
            </w:pPr>
            <w:r>
              <w:rPr>
                <w:rFonts w:eastAsia="Muli" w:cs="Muli" w:asciiTheme="majorHAnsi" w:hAnsiTheme="majorHAnsi"/>
                <w:sz w:val="18"/>
                <w:szCs w:val="18"/>
              </w:rPr>
              <w:t>Stripe</w:t>
            </w:r>
          </w:p>
        </w:tc>
      </w:tr>
      <w:tr w14:paraId="1AC58705">
        <w:trPr>
          <w:cantSplit/>
        </w:trPr>
        <w:tc>
          <w:tcPr>
            <w:tcW w:w="2000" w:type="dxa"/>
          </w:tcPr>
          <w:p w14:paraId="51AB22BB">
            <w:pPr>
              <w:spacing w:before="60" w:after="60"/>
            </w:pPr>
            <w:r>
              <w:rPr>
                <w:rFonts w:eastAsia="Muli" w:cs="Muli" w:asciiTheme="majorHAnsi" w:hAnsiTheme="majorHAnsi"/>
                <w:b/>
                <w:bCs/>
                <w:sz w:val="18"/>
                <w:szCs w:val="18"/>
              </w:rPr>
              <w:t>Products, prices, images, advertisement videos</w:t>
            </w:r>
          </w:p>
        </w:tc>
        <w:tc>
          <w:tcPr>
            <w:tcW w:w="2300" w:type="dxa"/>
          </w:tcPr>
          <w:p w14:paraId="22916197">
            <w:pPr>
              <w:spacing w:before="60" w:after="60"/>
            </w:pPr>
            <w:r>
              <w:rPr>
                <w:rFonts w:eastAsia="Muli" w:cs="Muli" w:asciiTheme="majorHAnsi" w:hAnsiTheme="majorHAnsi"/>
                <w:sz w:val="18"/>
                <w:szCs w:val="18"/>
              </w:rPr>
              <w:t>Catalogue, checkout, video feed</w:t>
            </w:r>
          </w:p>
        </w:tc>
        <w:tc>
          <w:tcPr>
            <w:tcW w:w="2100" w:type="dxa"/>
          </w:tcPr>
          <w:p w14:paraId="4AA5BB58">
            <w:pPr>
              <w:spacing w:before="60" w:after="60"/>
            </w:pPr>
            <w:r>
              <w:rPr>
                <w:rFonts w:eastAsia="Muli" w:cs="Muli" w:asciiTheme="majorHAnsi" w:hAnsiTheme="majorHAnsi"/>
                <w:sz w:val="18"/>
                <w:szCs w:val="18"/>
              </w:rPr>
              <w:t>Database and file storage (content delivery network)</w:t>
            </w:r>
          </w:p>
        </w:tc>
        <w:tc>
          <w:tcPr>
            <w:tcW w:w="2600" w:type="dxa"/>
          </w:tcPr>
          <w:p w14:paraId="62B4BDFF">
            <w:pPr>
              <w:spacing w:before="60" w:after="60"/>
            </w:pPr>
            <w:r>
              <w:rPr>
                <w:rFonts w:eastAsia="Muli" w:cs="Muli" w:asciiTheme="majorHAnsi" w:hAnsiTheme="majorHAnsi"/>
                <w:sz w:val="18"/>
                <w:szCs w:val="18"/>
              </w:rPr>
              <w:t>Public</w:t>
            </w:r>
          </w:p>
        </w:tc>
      </w:tr>
      <w:tr w14:paraId="2FC1E1BB">
        <w:trPr>
          <w:cantSplit/>
        </w:trPr>
        <w:tc>
          <w:tcPr>
            <w:tcW w:w="2000" w:type="dxa"/>
          </w:tcPr>
          <w:p w14:paraId="54121C4A">
            <w:pPr>
              <w:spacing w:before="60" w:after="60"/>
            </w:pPr>
            <w:r>
              <w:rPr>
                <w:rFonts w:eastAsia="Muli" w:cs="Muli" w:asciiTheme="majorHAnsi" w:hAnsiTheme="majorHAnsi"/>
                <w:b/>
                <w:bCs/>
                <w:sz w:val="18"/>
                <w:szCs w:val="18"/>
              </w:rPr>
              <w:t>Subscription status</w:t>
            </w:r>
          </w:p>
        </w:tc>
        <w:tc>
          <w:tcPr>
            <w:tcW w:w="2300" w:type="dxa"/>
          </w:tcPr>
          <w:p w14:paraId="312574D4">
            <w:pPr>
              <w:spacing w:before="60" w:after="60"/>
            </w:pPr>
            <w:r>
              <w:rPr>
                <w:rFonts w:eastAsia="Muli" w:cs="Muli" w:asciiTheme="majorHAnsi" w:hAnsiTheme="majorHAnsi"/>
                <w:sz w:val="18"/>
                <w:szCs w:val="18"/>
              </w:rPr>
              <w:t>Business plan access</w:t>
            </w:r>
          </w:p>
        </w:tc>
        <w:tc>
          <w:tcPr>
            <w:tcW w:w="2100" w:type="dxa"/>
          </w:tcPr>
          <w:p w14:paraId="473377DD">
            <w:pPr>
              <w:spacing w:before="60" w:after="60"/>
            </w:pPr>
            <w:r>
              <w:rPr>
                <w:rFonts w:eastAsia="Muli" w:cs="Muli" w:asciiTheme="majorHAnsi" w:hAnsiTheme="majorHAnsi"/>
                <w:sz w:val="18"/>
                <w:szCs w:val="18"/>
              </w:rPr>
              <w:t>Database</w:t>
            </w:r>
          </w:p>
        </w:tc>
        <w:tc>
          <w:tcPr>
            <w:tcW w:w="2600" w:type="dxa"/>
          </w:tcPr>
          <w:p w14:paraId="458890B8">
            <w:pPr>
              <w:spacing w:before="60" w:after="60"/>
            </w:pPr>
            <w:r>
              <w:rPr>
                <w:rFonts w:eastAsia="Muli" w:cs="Muli" w:asciiTheme="majorHAnsi" w:hAnsiTheme="majorHAnsi"/>
                <w:sz w:val="18"/>
                <w:szCs w:val="18"/>
              </w:rPr>
              <w:t>Apple, Google</w:t>
            </w:r>
          </w:p>
        </w:tc>
      </w:tr>
      <w:tr w14:paraId="1E92BB73">
        <w:trPr>
          <w:cantSplit/>
        </w:trPr>
        <w:tc>
          <w:tcPr>
            <w:tcW w:w="2000" w:type="dxa"/>
          </w:tcPr>
          <w:p w14:paraId="5104EAB8">
            <w:pPr>
              <w:spacing w:before="60" w:after="60"/>
            </w:pPr>
            <w:r>
              <w:rPr>
                <w:rFonts w:eastAsia="Muli" w:cs="Muli" w:asciiTheme="majorHAnsi" w:hAnsiTheme="majorHAnsi"/>
                <w:b/>
                <w:bCs/>
                <w:sz w:val="18"/>
                <w:szCs w:val="18"/>
              </w:rPr>
              <w:t>Card details</w:t>
            </w:r>
          </w:p>
        </w:tc>
        <w:tc>
          <w:tcPr>
            <w:tcW w:w="2300" w:type="dxa"/>
          </w:tcPr>
          <w:p w14:paraId="5C0AC1B6">
            <w:pPr>
              <w:spacing w:before="60" w:after="60"/>
            </w:pPr>
            <w:r>
              <w:rPr>
                <w:rFonts w:eastAsia="Muli" w:cs="Muli" w:asciiTheme="majorHAnsi" w:hAnsiTheme="majorHAnsi"/>
                <w:sz w:val="18"/>
                <w:szCs w:val="18"/>
              </w:rPr>
              <w:t>Taking payment</w:t>
            </w:r>
          </w:p>
        </w:tc>
        <w:tc>
          <w:tcPr>
            <w:tcW w:w="2100" w:type="dxa"/>
          </w:tcPr>
          <w:p w14:paraId="0B2263D3">
            <w:pPr>
              <w:spacing w:before="60" w:after="60"/>
            </w:pPr>
            <w:r>
              <w:rPr>
                <w:rFonts w:eastAsia="Muli" w:cs="Muli" w:asciiTheme="majorHAnsi" w:hAnsiTheme="majorHAnsi"/>
                <w:sz w:val="18"/>
                <w:szCs w:val="18"/>
              </w:rPr>
              <w:t>Stripe only. They never reach our systems.</w:t>
            </w:r>
          </w:p>
        </w:tc>
        <w:tc>
          <w:tcPr>
            <w:tcW w:w="2600" w:type="dxa"/>
          </w:tcPr>
          <w:p w14:paraId="5E9037E4">
            <w:pPr>
              <w:spacing w:before="60" w:after="60"/>
            </w:pPr>
            <w:r>
              <w:rPr>
                <w:rFonts w:eastAsia="Muli" w:cs="Muli" w:asciiTheme="majorHAnsi" w:hAnsiTheme="majorHAnsi"/>
                <w:sz w:val="18"/>
                <w:szCs w:val="18"/>
              </w:rPr>
              <w:t>Stripe</w:t>
            </w:r>
          </w:p>
        </w:tc>
      </w:tr>
      <w:tr w14:paraId="66F8532E">
        <w:trPr>
          <w:cantSplit/>
        </w:trPr>
        <w:tc>
          <w:tcPr>
            <w:tcW w:w="2000" w:type="dxa"/>
          </w:tcPr>
          <w:p w14:paraId="0E986BE1">
            <w:pPr>
              <w:spacing w:before="60" w:after="60"/>
            </w:pPr>
            <w:r>
              <w:rPr>
                <w:rFonts w:eastAsia="Muli" w:cs="Muli" w:asciiTheme="majorHAnsi" w:hAnsiTheme="majorHAnsi"/>
                <w:b/>
                <w:bCs/>
                <w:sz w:val="18"/>
                <w:szCs w:val="18"/>
              </w:rPr>
              <w:t>Payment record (reference, amount, status, fee)</w:t>
            </w:r>
          </w:p>
        </w:tc>
        <w:tc>
          <w:tcPr>
            <w:tcW w:w="2300" w:type="dxa"/>
          </w:tcPr>
          <w:p w14:paraId="52388E74">
            <w:pPr>
              <w:spacing w:before="60" w:after="60"/>
            </w:pPr>
            <w:r>
              <w:rPr>
                <w:rFonts w:eastAsia="Muli" w:cs="Muli" w:asciiTheme="majorHAnsi" w:hAnsiTheme="majorHAnsi"/>
                <w:sz w:val="18"/>
                <w:szCs w:val="18"/>
              </w:rPr>
              <w:t>Reconciliation, refunds, fees</w:t>
            </w:r>
          </w:p>
        </w:tc>
        <w:tc>
          <w:tcPr>
            <w:tcW w:w="2100" w:type="dxa"/>
          </w:tcPr>
          <w:p w14:paraId="18AADAB8">
            <w:pPr>
              <w:spacing w:before="60" w:after="60"/>
            </w:pPr>
            <w:r>
              <w:rPr>
                <w:rFonts w:eastAsia="Muli" w:cs="Muli" w:asciiTheme="majorHAnsi" w:hAnsiTheme="majorHAnsi"/>
                <w:sz w:val="18"/>
                <w:szCs w:val="18"/>
              </w:rPr>
              <w:t>Database</w:t>
            </w:r>
          </w:p>
        </w:tc>
        <w:tc>
          <w:tcPr>
            <w:tcW w:w="2600" w:type="dxa"/>
          </w:tcPr>
          <w:p w14:paraId="4DB5A205">
            <w:pPr>
              <w:spacing w:before="60" w:after="60"/>
            </w:pPr>
            <w:r>
              <w:rPr>
                <w:rFonts w:eastAsia="Muli" w:cs="Muli" w:asciiTheme="majorHAnsi" w:hAnsiTheme="majorHAnsi"/>
                <w:sz w:val="18"/>
                <w:szCs w:val="18"/>
              </w:rPr>
              <w:t>Administrators; Stripe</w:t>
            </w:r>
          </w:p>
        </w:tc>
      </w:tr>
      <w:tr w14:paraId="3F093623">
        <w:trPr>
          <w:cantSplit/>
        </w:trPr>
        <w:tc>
          <w:tcPr>
            <w:tcW w:w="2000" w:type="dxa"/>
          </w:tcPr>
          <w:p w14:paraId="7452388E">
            <w:pPr>
              <w:spacing w:before="60" w:after="60"/>
            </w:pPr>
            <w:r>
              <w:rPr>
                <w:rFonts w:eastAsia="Muli" w:cs="Muli" w:asciiTheme="majorHAnsi" w:hAnsiTheme="majorHAnsi"/>
                <w:b/>
                <w:bCs/>
                <w:sz w:val="18"/>
                <w:szCs w:val="18"/>
              </w:rPr>
              <w:t>Login sessions, one-time codes</w:t>
            </w:r>
          </w:p>
        </w:tc>
        <w:tc>
          <w:tcPr>
            <w:tcW w:w="2300" w:type="dxa"/>
          </w:tcPr>
          <w:p w14:paraId="028D3511">
            <w:pPr>
              <w:spacing w:before="60" w:after="60"/>
            </w:pPr>
            <w:r>
              <w:rPr>
                <w:rFonts w:eastAsia="Muli" w:cs="Muli" w:asciiTheme="majorHAnsi" w:hAnsiTheme="majorHAnsi"/>
                <w:sz w:val="18"/>
                <w:szCs w:val="18"/>
              </w:rPr>
              <w:t>Keeping you signed in; email verification</w:t>
            </w:r>
          </w:p>
        </w:tc>
        <w:tc>
          <w:tcPr>
            <w:tcW w:w="2100" w:type="dxa"/>
          </w:tcPr>
          <w:p w14:paraId="74D197FF">
            <w:pPr>
              <w:spacing w:before="60" w:after="60"/>
            </w:pPr>
            <w:r>
              <w:rPr>
                <w:rFonts w:eastAsia="Muli" w:cs="Muli" w:asciiTheme="majorHAnsi" w:hAnsiTheme="majorHAnsi"/>
                <w:sz w:val="18"/>
                <w:szCs w:val="18"/>
              </w:rPr>
              <w:t>Database (stored hashed)</w:t>
            </w:r>
          </w:p>
        </w:tc>
        <w:tc>
          <w:tcPr>
            <w:tcW w:w="2600" w:type="dxa"/>
          </w:tcPr>
          <w:p w14:paraId="4DA62727">
            <w:pPr>
              <w:spacing w:before="60" w:after="60"/>
            </w:pPr>
            <w:r>
              <w:rPr>
                <w:rFonts w:eastAsia="Muli" w:cs="Muli" w:asciiTheme="majorHAnsi" w:hAnsiTheme="majorHAnsi"/>
                <w:sz w:val="18"/>
                <w:szCs w:val="18"/>
              </w:rPr>
              <w:t>Nobody</w:t>
            </w:r>
          </w:p>
        </w:tc>
      </w:tr>
      <w:tr w14:paraId="36B7660F">
        <w:trPr>
          <w:cantSplit/>
        </w:trPr>
        <w:tc>
          <w:tcPr>
            <w:tcW w:w="2000" w:type="dxa"/>
          </w:tcPr>
          <w:p w14:paraId="35BF3CC6">
            <w:pPr>
              <w:spacing w:before="60" w:after="60"/>
            </w:pPr>
            <w:r>
              <w:rPr>
                <w:rFonts w:eastAsia="Muli" w:cs="Muli" w:asciiTheme="majorHAnsi" w:hAnsiTheme="majorHAnsi"/>
                <w:b/>
                <w:bCs/>
                <w:sz w:val="18"/>
                <w:szCs w:val="18"/>
              </w:rPr>
              <w:t>Terms and policy acceptances</w:t>
            </w:r>
          </w:p>
        </w:tc>
        <w:tc>
          <w:tcPr>
            <w:tcW w:w="2300" w:type="dxa"/>
          </w:tcPr>
          <w:p w14:paraId="32FB2F20">
            <w:pPr>
              <w:spacing w:before="60" w:after="60"/>
            </w:pPr>
            <w:r>
              <w:rPr>
                <w:rFonts w:eastAsia="Muli" w:cs="Muli" w:asciiTheme="majorHAnsi" w:hAnsiTheme="majorHAnsi"/>
                <w:sz w:val="18"/>
                <w:szCs w:val="18"/>
              </w:rPr>
              <w:t>Record of what you accepted</w:t>
            </w:r>
          </w:p>
        </w:tc>
        <w:tc>
          <w:tcPr>
            <w:tcW w:w="2100" w:type="dxa"/>
          </w:tcPr>
          <w:p w14:paraId="66490893">
            <w:pPr>
              <w:spacing w:before="60" w:after="60"/>
            </w:pPr>
            <w:r>
              <w:rPr>
                <w:rFonts w:eastAsia="Muli" w:cs="Muli" w:asciiTheme="majorHAnsi" w:hAnsiTheme="majorHAnsi"/>
                <w:sz w:val="18"/>
                <w:szCs w:val="18"/>
              </w:rPr>
              <w:t>Database</w:t>
            </w:r>
          </w:p>
        </w:tc>
        <w:tc>
          <w:tcPr>
            <w:tcW w:w="2600" w:type="dxa"/>
          </w:tcPr>
          <w:p w14:paraId="5E2DA6E4">
            <w:pPr>
              <w:spacing w:before="60" w:after="60"/>
            </w:pPr>
            <w:r>
              <w:rPr>
                <w:rFonts w:eastAsia="Muli" w:cs="Muli" w:asciiTheme="majorHAnsi" w:hAnsiTheme="majorHAnsi"/>
                <w:sz w:val="18"/>
                <w:szCs w:val="18"/>
              </w:rPr>
              <w:t>Administrators</w:t>
            </w:r>
          </w:p>
        </w:tc>
      </w:tr>
      <w:tr w14:paraId="040E5968">
        <w:trPr>
          <w:cantSplit/>
        </w:trPr>
        <w:tc>
          <w:tcPr>
            <w:tcW w:w="2000" w:type="dxa"/>
          </w:tcPr>
          <w:p w14:paraId="0EB97A5A">
            <w:pPr>
              <w:spacing w:before="60" w:after="60"/>
            </w:pPr>
            <w:r>
              <w:rPr>
                <w:rFonts w:eastAsia="Muli" w:cs="Muli" w:asciiTheme="majorHAnsi" w:hAnsiTheme="majorHAnsi"/>
                <w:b/>
                <w:bCs/>
                <w:sz w:val="18"/>
                <w:szCs w:val="18"/>
              </w:rPr>
              <w:t>Logs and usage metrics</w:t>
            </w:r>
          </w:p>
        </w:tc>
        <w:tc>
          <w:tcPr>
            <w:tcW w:w="2300" w:type="dxa"/>
          </w:tcPr>
          <w:p w14:paraId="110ED1C5">
            <w:pPr>
              <w:spacing w:before="60" w:after="60"/>
            </w:pPr>
            <w:r>
              <w:rPr>
                <w:rFonts w:eastAsia="Muli" w:cs="Muli" w:asciiTheme="majorHAnsi" w:hAnsiTheme="majorHAnsi"/>
                <w:sz w:val="18"/>
                <w:szCs w:val="18"/>
              </w:rPr>
              <w:t>Security, fixing faults, improving the app</w:t>
            </w:r>
          </w:p>
        </w:tc>
        <w:tc>
          <w:tcPr>
            <w:tcW w:w="2100" w:type="dxa"/>
          </w:tcPr>
          <w:p w14:paraId="3733A82B">
            <w:pPr>
              <w:spacing w:before="60" w:after="60"/>
            </w:pPr>
            <w:r>
              <w:rPr>
                <w:rFonts w:eastAsia="Muli" w:cs="Muli" w:asciiTheme="majorHAnsi" w:hAnsiTheme="majorHAnsi"/>
                <w:sz w:val="18"/>
                <w:szCs w:val="18"/>
              </w:rPr>
              <w:t>AWS monitoring; Firebase</w:t>
            </w:r>
          </w:p>
        </w:tc>
        <w:tc>
          <w:tcPr>
            <w:tcW w:w="2600" w:type="dxa"/>
          </w:tcPr>
          <w:p w14:paraId="5B2CBC7A">
            <w:pPr>
              <w:spacing w:before="60" w:after="60"/>
            </w:pPr>
            <w:r>
              <w:rPr>
                <w:rFonts w:eastAsia="Muli" w:cs="Muli" w:asciiTheme="majorHAnsi" w:hAnsiTheme="majorHAnsi"/>
                <w:sz w:val="18"/>
                <w:szCs w:val="18"/>
              </w:rPr>
              <w:t>Authorised administrators and engineers</w:t>
            </w:r>
          </w:p>
        </w:tc>
      </w:tr>
    </w:tbl>
    <w:p w14:paraId="777EBD29">
      <w:r>
        <w:br w:type="page"/>
      </w:r>
    </w:p>
    <w:p w14:paraId="2F27584F">
      <w:pPr>
        <w:spacing w:before="0" w:after="200"/>
        <w:jc w:val="center"/>
      </w:pPr>
      <w:r>
        <w:rPr>
          <w:rFonts w:eastAsia="Muli" w:cs="Muli" w:asciiTheme="majorHAnsi" w:hAnsiTheme="majorHAnsi"/>
          <w:b/>
          <w:bCs/>
          <w:spacing w:val="20"/>
          <w:sz w:val="20"/>
          <w:szCs w:val="20"/>
          <w:u w:val="single"/>
        </w:rPr>
        <w:t>SCHEDULE 2: HOW LONG WE KEEP IT</w:t>
      </w:r>
    </w:p>
    <w:p w14:paraId="6363F243">
      <w:pPr>
        <w:spacing w:before="0" w:after="140"/>
      </w:pPr>
      <w:r>
        <w:rPr>
          <w:rFonts w:eastAsia="Muli" w:cs="Muli" w:asciiTheme="majorHAnsi" w:hAnsiTheme="majorHAnsi"/>
          <w:sz w:val="20"/>
          <w:szCs w:val="20"/>
        </w:rPr>
        <w:t>These periods apply unless the law requires us to keep information for longer (clause 11).</w:t>
      </w:r>
    </w:p>
    <w:tbl>
      <w:tblPr>
        <w:tblStyle w:val="43"/>
        <w:tblW w:w="9000" w:type="dxa"/>
        <w:tblInd w:w="0" w:type="dxa"/>
        <w:tblBorders>
          <w:top w:val="single" w:color="666666" w:themeColor="accent3" w:themeTint="99" w:sz="2" w:space="0"/>
          <w:left w:val="none" w:color="auto" w:sz="0" w:space="0"/>
          <w:bottom w:val="single" w:color="666666" w:themeColor="accent3" w:themeTint="99" w:sz="2" w:space="0"/>
          <w:right w:val="none" w:color="auto" w:sz="0" w:space="0"/>
          <w:insideH w:val="single" w:color="666666" w:themeColor="accent3" w:themeTint="99" w:sz="2" w:space="0"/>
          <w:insideV w:val="single" w:color="666666" w:themeColor="accent3" w:themeTint="99" w:sz="2" w:space="0"/>
        </w:tblBorders>
        <w:tblLayout w:type="fixed"/>
        <w:tblCellMar>
          <w:top w:w="0" w:type="dxa"/>
          <w:left w:w="108" w:type="dxa"/>
          <w:bottom w:w="0" w:type="dxa"/>
          <w:right w:w="108" w:type="dxa"/>
        </w:tblCellMar>
      </w:tblPr>
      <w:tblGrid>
        <w:gridCol w:w="3000"/>
        <w:gridCol w:w="6000"/>
      </w:tblGrid>
      <w:tr w14:paraId="28375B42">
        <w:trPr>
          <w:cantSplit/>
        </w:trPr>
        <w:tc>
          <w:tcPr>
            <w:tcW w:w="3000" w:type="dxa"/>
          </w:tcPr>
          <w:p w14:paraId="74C37E0D">
            <w:pPr>
              <w:spacing w:before="60" w:after="60"/>
            </w:pPr>
            <w:r>
              <w:rPr>
                <w:rFonts w:eastAsia="Muli" w:cs="Muli" w:asciiTheme="majorHAnsi" w:hAnsiTheme="majorHAnsi"/>
                <w:b/>
                <w:bCs/>
                <w:sz w:val="18"/>
                <w:szCs w:val="18"/>
              </w:rPr>
              <w:t>Information</w:t>
            </w:r>
          </w:p>
        </w:tc>
        <w:tc>
          <w:tcPr>
            <w:tcW w:w="6000" w:type="dxa"/>
          </w:tcPr>
          <w:p w14:paraId="0E5B5140">
            <w:pPr>
              <w:spacing w:before="60" w:after="60"/>
            </w:pPr>
            <w:r>
              <w:rPr>
                <w:rFonts w:eastAsia="Muli" w:cs="Muli" w:asciiTheme="majorHAnsi" w:hAnsiTheme="majorHAnsi"/>
                <w:b/>
                <w:bCs/>
                <w:sz w:val="18"/>
                <w:szCs w:val="18"/>
              </w:rPr>
              <w:t>How long we keep it</w:t>
            </w:r>
          </w:p>
        </w:tc>
      </w:tr>
      <w:tr w14:paraId="196BA077">
        <w:trPr>
          <w:cantSplit/>
        </w:trPr>
        <w:tc>
          <w:tcPr>
            <w:tcW w:w="3000" w:type="dxa"/>
          </w:tcPr>
          <w:p w14:paraId="0BF4B57C">
            <w:pPr>
              <w:spacing w:before="60" w:after="60"/>
            </w:pPr>
            <w:r>
              <w:rPr>
                <w:rFonts w:eastAsia="Muli" w:cs="Muli" w:asciiTheme="majorHAnsi" w:hAnsiTheme="majorHAnsi"/>
                <w:b/>
                <w:bCs/>
                <w:sz w:val="18"/>
                <w:szCs w:val="18"/>
              </w:rPr>
              <w:t>Active account data</w:t>
            </w:r>
          </w:p>
        </w:tc>
        <w:tc>
          <w:tcPr>
            <w:tcW w:w="6000" w:type="dxa"/>
          </w:tcPr>
          <w:p w14:paraId="6ABAC4C7">
            <w:pPr>
              <w:spacing w:before="60" w:after="60"/>
            </w:pPr>
            <w:r>
              <w:rPr>
                <w:rFonts w:eastAsia="Muli" w:cs="Muli" w:asciiTheme="majorHAnsi" w:hAnsiTheme="majorHAnsi"/>
                <w:sz w:val="18"/>
                <w:szCs w:val="18"/>
              </w:rPr>
              <w:t>While your account is active</w:t>
            </w:r>
          </w:p>
        </w:tc>
      </w:tr>
      <w:tr w14:paraId="489B7333">
        <w:trPr>
          <w:cantSplit/>
        </w:trPr>
        <w:tc>
          <w:tcPr>
            <w:tcW w:w="3000" w:type="dxa"/>
          </w:tcPr>
          <w:p w14:paraId="4AFD6190">
            <w:pPr>
              <w:spacing w:before="60" w:after="60"/>
            </w:pPr>
            <w:r>
              <w:rPr>
                <w:rFonts w:eastAsia="Muli" w:cs="Muli" w:asciiTheme="majorHAnsi" w:hAnsiTheme="majorHAnsi"/>
                <w:b/>
                <w:bCs/>
                <w:sz w:val="18"/>
                <w:szCs w:val="18"/>
              </w:rPr>
              <w:t>Deleted account data</w:t>
            </w:r>
          </w:p>
        </w:tc>
        <w:tc>
          <w:tcPr>
            <w:tcW w:w="6000" w:type="dxa"/>
          </w:tcPr>
          <w:p w14:paraId="245E9F4B">
            <w:pPr>
              <w:spacing w:before="60" w:after="60"/>
            </w:pPr>
            <w:r>
              <w:rPr>
                <w:rFonts w:eastAsia="Muli" w:cs="Muli" w:asciiTheme="majorHAnsi" w:hAnsiTheme="majorHAnsi"/>
                <w:sz w:val="18"/>
                <w:szCs w:val="18"/>
              </w:rPr>
              <w:t>Permanently deleted</w:t>
            </w:r>
            <w:r>
              <w:rPr>
                <w:rFonts w:eastAsia="Muli" w:cs="Muli" w:asciiTheme="majorHAnsi" w:hAnsiTheme="majorHAnsi"/>
                <w:sz w:val="18"/>
                <w:szCs w:val="18"/>
                <w:highlight w:val="none"/>
              </w:rPr>
              <w:t xml:space="preserve"> [30] </w:t>
            </w:r>
            <w:r>
              <w:rPr>
                <w:rFonts w:eastAsia="Muli" w:cs="Muli" w:asciiTheme="majorHAnsi" w:hAnsiTheme="majorHAnsi"/>
                <w:sz w:val="18"/>
                <w:szCs w:val="18"/>
              </w:rPr>
              <w:t xml:space="preserve">days after deletion. Backups are overwritten within </w:t>
            </w:r>
            <w:r>
              <w:rPr>
                <w:rFonts w:eastAsia="Muli" w:cs="Muli" w:asciiTheme="majorHAnsi" w:hAnsiTheme="majorHAnsi"/>
                <w:sz w:val="18"/>
                <w:szCs w:val="18"/>
                <w:highlight w:val="none"/>
              </w:rPr>
              <w:t>[7]</w:t>
            </w:r>
            <w:r>
              <w:rPr>
                <w:rFonts w:eastAsia="Muli" w:cs="Muli" w:asciiTheme="majorHAnsi" w:hAnsiTheme="majorHAnsi"/>
                <w:sz w:val="18"/>
                <w:szCs w:val="18"/>
              </w:rPr>
              <w:t xml:space="preserve"> days after that.</w:t>
            </w:r>
          </w:p>
        </w:tc>
      </w:tr>
      <w:tr w14:paraId="4566E096">
        <w:trPr>
          <w:cantSplit/>
        </w:trPr>
        <w:tc>
          <w:tcPr>
            <w:tcW w:w="3000" w:type="dxa"/>
          </w:tcPr>
          <w:p w14:paraId="393CA6BF">
            <w:pPr>
              <w:spacing w:before="60" w:after="60"/>
            </w:pPr>
            <w:r>
              <w:rPr>
                <w:rFonts w:eastAsia="Muli" w:cs="Muli" w:asciiTheme="majorHAnsi" w:hAnsiTheme="majorHAnsi"/>
                <w:b/>
                <w:bCs/>
                <w:sz w:val="18"/>
                <w:szCs w:val="18"/>
              </w:rPr>
              <w:t>Orders and payment records</w:t>
            </w:r>
          </w:p>
        </w:tc>
        <w:tc>
          <w:tcPr>
            <w:tcW w:w="6000" w:type="dxa"/>
          </w:tcPr>
          <w:p w14:paraId="36674A6E">
            <w:pPr>
              <w:spacing w:before="60" w:after="60"/>
            </w:pPr>
            <w:r>
              <w:rPr>
                <w:rFonts w:eastAsia="Muli" w:cs="Muli" w:asciiTheme="majorHAnsi" w:hAnsiTheme="majorHAnsi"/>
                <w:sz w:val="18"/>
                <w:szCs w:val="18"/>
                <w:highlight w:val="none"/>
              </w:rPr>
              <w:t xml:space="preserve">[7] </w:t>
            </w:r>
            <w:r>
              <w:rPr>
                <w:rFonts w:eastAsia="Muli" w:cs="Muli" w:asciiTheme="majorHAnsi" w:hAnsiTheme="majorHAnsi"/>
                <w:sz w:val="18"/>
                <w:szCs w:val="18"/>
              </w:rPr>
              <w:t>years, as financial records, in de-identified form where possible once your account is deleted</w:t>
            </w:r>
          </w:p>
        </w:tc>
      </w:tr>
      <w:tr w14:paraId="45CE1315">
        <w:trPr>
          <w:cantSplit/>
        </w:trPr>
        <w:tc>
          <w:tcPr>
            <w:tcW w:w="3000" w:type="dxa"/>
          </w:tcPr>
          <w:p w14:paraId="67CDD6DA">
            <w:pPr>
              <w:spacing w:before="60" w:after="60"/>
            </w:pPr>
            <w:r>
              <w:rPr>
                <w:rFonts w:eastAsia="Muli" w:cs="Muli" w:asciiTheme="majorHAnsi" w:hAnsiTheme="majorHAnsi"/>
                <w:b/>
                <w:bCs/>
                <w:sz w:val="18"/>
                <w:szCs w:val="18"/>
              </w:rPr>
              <w:t>Business verification documents</w:t>
            </w:r>
          </w:p>
        </w:tc>
        <w:tc>
          <w:tcPr>
            <w:tcW w:w="6000" w:type="dxa"/>
          </w:tcPr>
          <w:p w14:paraId="72924A9A">
            <w:pPr>
              <w:spacing w:before="60" w:after="60"/>
            </w:pPr>
            <w:r>
              <w:rPr>
                <w:rFonts w:eastAsia="Muli" w:cs="Muli" w:asciiTheme="majorHAnsi" w:hAnsiTheme="majorHAnsi"/>
                <w:sz w:val="18"/>
                <w:szCs w:val="18"/>
              </w:rPr>
              <w:t xml:space="preserve">12 months after the shop closes, unless the law requires longer </w:t>
            </w:r>
          </w:p>
        </w:tc>
      </w:tr>
      <w:tr w14:paraId="4080CAB6">
        <w:trPr>
          <w:cantSplit/>
        </w:trPr>
        <w:tc>
          <w:tcPr>
            <w:tcW w:w="3000" w:type="dxa"/>
          </w:tcPr>
          <w:p w14:paraId="639E16E3">
            <w:pPr>
              <w:spacing w:before="60" w:after="60"/>
            </w:pPr>
            <w:r>
              <w:rPr>
                <w:rFonts w:eastAsia="Muli" w:cs="Muli" w:asciiTheme="majorHAnsi" w:hAnsiTheme="majorHAnsi"/>
                <w:b/>
                <w:bCs/>
                <w:sz w:val="18"/>
                <w:szCs w:val="18"/>
              </w:rPr>
              <w:t>Rejected verification documents</w:t>
            </w:r>
          </w:p>
        </w:tc>
        <w:tc>
          <w:tcPr>
            <w:tcW w:w="6000" w:type="dxa"/>
          </w:tcPr>
          <w:p w14:paraId="580F3473">
            <w:pPr>
              <w:spacing w:before="60" w:after="60"/>
            </w:pPr>
            <w:r>
              <w:rPr>
                <w:rFonts w:eastAsia="Muli" w:cs="Muli" w:asciiTheme="majorHAnsi" w:hAnsiTheme="majorHAnsi"/>
                <w:sz w:val="18"/>
                <w:szCs w:val="18"/>
              </w:rPr>
              <w:t xml:space="preserve">90 days after rejection </w:t>
            </w:r>
          </w:p>
        </w:tc>
      </w:tr>
      <w:tr w14:paraId="5EA2B302">
        <w:trPr>
          <w:cantSplit/>
        </w:trPr>
        <w:tc>
          <w:tcPr>
            <w:tcW w:w="3000" w:type="dxa"/>
          </w:tcPr>
          <w:p w14:paraId="2FD1159D">
            <w:pPr>
              <w:spacing w:before="60" w:after="60"/>
            </w:pPr>
            <w:r>
              <w:rPr>
                <w:rFonts w:eastAsia="Muli" w:cs="Muli" w:asciiTheme="majorHAnsi" w:hAnsiTheme="majorHAnsi"/>
                <w:b/>
                <w:bCs/>
                <w:sz w:val="18"/>
                <w:szCs w:val="18"/>
              </w:rPr>
              <w:t>Expired sessions and one-time codes</w:t>
            </w:r>
          </w:p>
        </w:tc>
        <w:tc>
          <w:tcPr>
            <w:tcW w:w="6000" w:type="dxa"/>
          </w:tcPr>
          <w:p w14:paraId="0EE9BDF7">
            <w:pPr>
              <w:spacing w:before="60" w:after="60"/>
            </w:pPr>
            <w:r>
              <w:rPr>
                <w:rFonts w:eastAsia="Muli" w:cs="Muli" w:asciiTheme="majorHAnsi" w:hAnsiTheme="majorHAnsi"/>
                <w:sz w:val="18"/>
                <w:szCs w:val="18"/>
              </w:rPr>
              <w:t>Deleted after they expire</w:t>
            </w:r>
          </w:p>
        </w:tc>
      </w:tr>
      <w:tr w14:paraId="0B1CAAC2">
        <w:trPr>
          <w:cantSplit/>
        </w:trPr>
        <w:tc>
          <w:tcPr>
            <w:tcW w:w="3000" w:type="dxa"/>
          </w:tcPr>
          <w:p w14:paraId="02E34324">
            <w:pPr>
              <w:spacing w:before="60" w:after="60"/>
            </w:pPr>
            <w:r>
              <w:rPr>
                <w:rFonts w:eastAsia="Muli" w:cs="Muli" w:asciiTheme="majorHAnsi" w:hAnsiTheme="majorHAnsi"/>
                <w:b/>
                <w:bCs/>
                <w:sz w:val="18"/>
                <w:szCs w:val="18"/>
              </w:rPr>
              <w:t>Application and security logs</w:t>
            </w:r>
          </w:p>
        </w:tc>
        <w:tc>
          <w:tcPr>
            <w:tcW w:w="6000" w:type="dxa"/>
          </w:tcPr>
          <w:p w14:paraId="02174FD1">
            <w:pPr>
              <w:spacing w:before="60" w:after="60"/>
            </w:pPr>
            <w:r>
              <w:rPr>
                <w:rFonts w:eastAsia="Muli" w:cs="Muli" w:asciiTheme="majorHAnsi" w:hAnsiTheme="majorHAnsi"/>
                <w:sz w:val="18"/>
                <w:szCs w:val="18"/>
                <w:highlight w:val="none"/>
              </w:rPr>
              <w:t xml:space="preserve">[90] </w:t>
            </w:r>
            <w:r>
              <w:rPr>
                <w:rFonts w:eastAsia="Muli" w:cs="Muli" w:asciiTheme="majorHAnsi" w:hAnsiTheme="majorHAnsi"/>
                <w:sz w:val="18"/>
                <w:szCs w:val="18"/>
              </w:rPr>
              <w:t>days</w:t>
            </w:r>
          </w:p>
        </w:tc>
      </w:tr>
      <w:tr w14:paraId="61A1B84A">
        <w:trPr>
          <w:cantSplit/>
        </w:trPr>
        <w:tc>
          <w:tcPr>
            <w:tcW w:w="3000" w:type="dxa"/>
          </w:tcPr>
          <w:p w14:paraId="4DF85D54">
            <w:pPr>
              <w:spacing w:before="60" w:after="60"/>
            </w:pPr>
            <w:r>
              <w:rPr>
                <w:rFonts w:eastAsia="Muli" w:cs="Muli" w:asciiTheme="majorHAnsi" w:hAnsiTheme="majorHAnsi"/>
                <w:b/>
                <w:bCs/>
                <w:sz w:val="18"/>
                <w:szCs w:val="18"/>
              </w:rPr>
              <w:t>Support requests and complaints</w:t>
            </w:r>
          </w:p>
        </w:tc>
        <w:tc>
          <w:tcPr>
            <w:tcW w:w="6000" w:type="dxa"/>
          </w:tcPr>
          <w:p w14:paraId="7B872EB0">
            <w:pPr>
              <w:spacing w:before="60" w:after="60"/>
              <w:rPr>
                <w:rFonts w:hint="default"/>
                <w:lang w:val="en-US"/>
              </w:rPr>
            </w:pPr>
            <w:r>
              <w:rPr>
                <w:rFonts w:hint="default"/>
                <w:lang w:val="en-US"/>
              </w:rPr>
              <w:t>30 Days</w:t>
            </w:r>
          </w:p>
        </w:tc>
      </w:tr>
      <w:tr w14:paraId="42605659">
        <w:trPr>
          <w:cantSplit/>
        </w:trPr>
        <w:tc>
          <w:tcPr>
            <w:tcW w:w="3000" w:type="dxa"/>
          </w:tcPr>
          <w:p w14:paraId="23C6489A">
            <w:pPr>
              <w:spacing w:before="60" w:after="60"/>
            </w:pPr>
            <w:r>
              <w:rPr>
                <w:rFonts w:eastAsia="Muli" w:cs="Muli" w:asciiTheme="majorHAnsi" w:hAnsiTheme="majorHAnsi"/>
                <w:b/>
                <w:bCs/>
                <w:sz w:val="18"/>
                <w:szCs w:val="18"/>
              </w:rPr>
              <w:t>Website enquiries</w:t>
            </w:r>
          </w:p>
        </w:tc>
        <w:tc>
          <w:tcPr>
            <w:tcW w:w="6000" w:type="dxa"/>
          </w:tcPr>
          <w:p w14:paraId="4D8A63E5">
            <w:pPr>
              <w:spacing w:before="60" w:after="60"/>
              <w:rPr>
                <w:rFonts w:hint="default"/>
                <w:lang w:val="en-US"/>
              </w:rPr>
            </w:pPr>
            <w:r>
              <w:rPr>
                <w:rFonts w:hint="default" w:eastAsia="Muli" w:cs="Muli" w:asciiTheme="majorHAnsi" w:hAnsiTheme="majorHAnsi"/>
                <w:sz w:val="18"/>
                <w:szCs w:val="18"/>
                <w:highlight w:val="none"/>
                <w:lang w:val="en-US"/>
              </w:rPr>
              <w:t>30 Days</w:t>
            </w:r>
          </w:p>
        </w:tc>
      </w:tr>
    </w:tbl>
    <w:p w14:paraId="3FF563CA">
      <w:r>
        <w:br w:type="page"/>
      </w:r>
    </w:p>
    <w:p w14:paraId="627C1BE6">
      <w:pPr>
        <w:spacing w:before="0" w:after="200"/>
        <w:jc w:val="center"/>
      </w:pPr>
      <w:r>
        <w:rPr>
          <w:rFonts w:eastAsia="Muli" w:cs="Muli" w:asciiTheme="majorHAnsi" w:hAnsiTheme="majorHAnsi"/>
          <w:b/>
          <w:bCs/>
          <w:spacing w:val="20"/>
          <w:sz w:val="20"/>
          <w:szCs w:val="20"/>
          <w:u w:val="single"/>
        </w:rPr>
        <w:t>SCHEDULE 3: SERVICE PROVIDERS AND LOCATIONS</w:t>
      </w:r>
    </w:p>
    <w:p w14:paraId="15B88ED9">
      <w:pPr>
        <w:spacing w:before="0" w:after="140"/>
      </w:pPr>
      <w:r>
        <w:rPr>
          <w:rFonts w:eastAsia="Muli" w:cs="Muli" w:asciiTheme="majorHAnsi" w:hAnsiTheme="majorHAnsi"/>
          <w:sz w:val="20"/>
          <w:szCs w:val="20"/>
        </w:rPr>
        <w:t>Each provider receives only the information it needs to do its job (clauses 7 and 8). We update this list when a provider is added or changed.</w:t>
      </w:r>
    </w:p>
    <w:tbl>
      <w:tblPr>
        <w:tblStyle w:val="43"/>
        <w:tblW w:w="9000" w:type="dxa"/>
        <w:tblInd w:w="0" w:type="dxa"/>
        <w:tblBorders>
          <w:top w:val="single" w:color="666666" w:themeColor="accent3" w:themeTint="99" w:sz="2" w:space="0"/>
          <w:left w:val="none" w:color="auto" w:sz="0" w:space="0"/>
          <w:bottom w:val="single" w:color="666666" w:themeColor="accent3" w:themeTint="99" w:sz="2" w:space="0"/>
          <w:right w:val="none" w:color="auto" w:sz="0" w:space="0"/>
          <w:insideH w:val="single" w:color="666666" w:themeColor="accent3" w:themeTint="99" w:sz="2" w:space="0"/>
          <w:insideV w:val="single" w:color="666666" w:themeColor="accent3" w:themeTint="99" w:sz="2" w:space="0"/>
        </w:tblBorders>
        <w:tblLayout w:type="fixed"/>
        <w:tblCellMar>
          <w:top w:w="0" w:type="dxa"/>
          <w:left w:w="108" w:type="dxa"/>
          <w:bottom w:w="0" w:type="dxa"/>
          <w:right w:w="108" w:type="dxa"/>
        </w:tblCellMar>
      </w:tblPr>
      <w:tblGrid>
        <w:gridCol w:w="1900"/>
        <w:gridCol w:w="2600"/>
        <w:gridCol w:w="2500"/>
        <w:gridCol w:w="2000"/>
      </w:tblGrid>
      <w:tr w14:paraId="7B70E2A3">
        <w:trPr>
          <w:cantSplit/>
        </w:trPr>
        <w:tc>
          <w:tcPr>
            <w:tcW w:w="1900" w:type="dxa"/>
          </w:tcPr>
          <w:p w14:paraId="406605B3">
            <w:pPr>
              <w:spacing w:before="60" w:after="60"/>
            </w:pPr>
            <w:r>
              <w:rPr>
                <w:rFonts w:eastAsia="Muli" w:cs="Muli" w:asciiTheme="majorHAnsi" w:hAnsiTheme="majorHAnsi"/>
                <w:b/>
                <w:bCs/>
                <w:sz w:val="18"/>
                <w:szCs w:val="18"/>
              </w:rPr>
              <w:t>Provider</w:t>
            </w:r>
          </w:p>
        </w:tc>
        <w:tc>
          <w:tcPr>
            <w:tcW w:w="2600" w:type="dxa"/>
          </w:tcPr>
          <w:p w14:paraId="353A966F">
            <w:pPr>
              <w:spacing w:before="60" w:after="60"/>
            </w:pPr>
            <w:r>
              <w:rPr>
                <w:rFonts w:eastAsia="Muli" w:cs="Muli" w:asciiTheme="majorHAnsi" w:hAnsiTheme="majorHAnsi"/>
                <w:b/>
                <w:bCs/>
                <w:sz w:val="18"/>
                <w:szCs w:val="18"/>
              </w:rPr>
              <w:t>What it does</w:t>
            </w:r>
          </w:p>
        </w:tc>
        <w:tc>
          <w:tcPr>
            <w:tcW w:w="2500" w:type="dxa"/>
          </w:tcPr>
          <w:p w14:paraId="4CE29801">
            <w:pPr>
              <w:spacing w:before="60" w:after="60"/>
            </w:pPr>
            <w:r>
              <w:rPr>
                <w:rFonts w:eastAsia="Muli" w:cs="Muli" w:asciiTheme="majorHAnsi" w:hAnsiTheme="majorHAnsi"/>
                <w:b/>
                <w:bCs/>
                <w:sz w:val="18"/>
                <w:szCs w:val="18"/>
              </w:rPr>
              <w:t>Information</w:t>
            </w:r>
          </w:p>
        </w:tc>
        <w:tc>
          <w:tcPr>
            <w:tcW w:w="2000" w:type="dxa"/>
          </w:tcPr>
          <w:p w14:paraId="5B702FE9">
            <w:pPr>
              <w:spacing w:before="60" w:after="60"/>
            </w:pPr>
            <w:r>
              <w:rPr>
                <w:rFonts w:eastAsia="Muli" w:cs="Muli" w:asciiTheme="majorHAnsi" w:hAnsiTheme="majorHAnsi"/>
                <w:b/>
                <w:bCs/>
                <w:sz w:val="18"/>
                <w:szCs w:val="18"/>
              </w:rPr>
              <w:t>Where</w:t>
            </w:r>
          </w:p>
        </w:tc>
      </w:tr>
      <w:tr w14:paraId="0F57E366">
        <w:trPr>
          <w:cantSplit/>
        </w:trPr>
        <w:tc>
          <w:tcPr>
            <w:tcW w:w="1900" w:type="dxa"/>
          </w:tcPr>
          <w:p w14:paraId="77D9724A">
            <w:pPr>
              <w:spacing w:before="60" w:after="60"/>
            </w:pPr>
            <w:r>
              <w:rPr>
                <w:rFonts w:eastAsia="Muli" w:cs="Muli" w:asciiTheme="majorHAnsi" w:hAnsiTheme="majorHAnsi"/>
                <w:b/>
                <w:bCs/>
                <w:sz w:val="18"/>
                <w:szCs w:val="18"/>
              </w:rPr>
              <w:t>Amazon Web Services</w:t>
            </w:r>
          </w:p>
        </w:tc>
        <w:tc>
          <w:tcPr>
            <w:tcW w:w="2600" w:type="dxa"/>
          </w:tcPr>
          <w:p w14:paraId="1C4A0659">
            <w:pPr>
              <w:spacing w:before="60" w:after="60"/>
            </w:pPr>
            <w:r>
              <w:rPr>
                <w:rFonts w:eastAsia="Muli" w:cs="Muli" w:asciiTheme="majorHAnsi" w:hAnsiTheme="majorHAnsi"/>
                <w:sz w:val="18"/>
                <w:szCs w:val="18"/>
              </w:rPr>
              <w:t>Hosting, database, file storage, content delivery and monitoring</w:t>
            </w:r>
          </w:p>
        </w:tc>
        <w:tc>
          <w:tcPr>
            <w:tcW w:w="2500" w:type="dxa"/>
          </w:tcPr>
          <w:p w14:paraId="005965D4">
            <w:pPr>
              <w:spacing w:before="60" w:after="60"/>
            </w:pPr>
            <w:r>
              <w:rPr>
                <w:rFonts w:eastAsia="Muli" w:cs="Muli" w:asciiTheme="majorHAnsi" w:hAnsiTheme="majorHAnsi"/>
                <w:sz w:val="18"/>
                <w:szCs w:val="18"/>
              </w:rPr>
              <w:t>All Platform data</w:t>
            </w:r>
          </w:p>
        </w:tc>
        <w:tc>
          <w:tcPr>
            <w:tcW w:w="2000" w:type="dxa"/>
          </w:tcPr>
          <w:p w14:paraId="136A0F45">
            <w:pPr>
              <w:spacing w:before="60" w:after="60"/>
            </w:pPr>
            <w:r>
              <w:rPr>
                <w:rFonts w:eastAsia="Muli" w:cs="Muli" w:asciiTheme="majorHAnsi" w:hAnsiTheme="majorHAnsi"/>
                <w:sz w:val="18"/>
                <w:szCs w:val="18"/>
              </w:rPr>
              <w:t xml:space="preserve">Sydney, Australia </w:t>
            </w:r>
          </w:p>
        </w:tc>
      </w:tr>
      <w:tr w14:paraId="05D452ED">
        <w:trPr>
          <w:cantSplit/>
        </w:trPr>
        <w:tc>
          <w:tcPr>
            <w:tcW w:w="1900" w:type="dxa"/>
          </w:tcPr>
          <w:p w14:paraId="5A4D889C">
            <w:pPr>
              <w:spacing w:before="60" w:after="60"/>
            </w:pPr>
            <w:r>
              <w:rPr>
                <w:rFonts w:eastAsia="Muli" w:cs="Muli" w:asciiTheme="majorHAnsi" w:hAnsiTheme="majorHAnsi"/>
                <w:b/>
                <w:bCs/>
                <w:sz w:val="18"/>
                <w:szCs w:val="18"/>
              </w:rPr>
              <w:t>Google Firebase</w:t>
            </w:r>
          </w:p>
        </w:tc>
        <w:tc>
          <w:tcPr>
            <w:tcW w:w="2600" w:type="dxa"/>
          </w:tcPr>
          <w:p w14:paraId="50A2C5DC">
            <w:pPr>
              <w:spacing w:before="60" w:after="60"/>
            </w:pPr>
            <w:r>
              <w:rPr>
                <w:rFonts w:eastAsia="Muli" w:cs="Muli" w:asciiTheme="majorHAnsi" w:hAnsiTheme="majorHAnsi"/>
                <w:sz w:val="18"/>
                <w:szCs w:val="18"/>
              </w:rPr>
              <w:t xml:space="preserve">App data services and analytics </w:t>
            </w:r>
          </w:p>
        </w:tc>
        <w:tc>
          <w:tcPr>
            <w:tcW w:w="2500" w:type="dxa"/>
          </w:tcPr>
          <w:p w14:paraId="012C36F3">
            <w:pPr>
              <w:spacing w:before="60" w:after="60"/>
            </w:pPr>
            <w:r>
              <w:rPr>
                <w:rFonts w:eastAsia="Muli" w:cs="Muli" w:asciiTheme="majorHAnsi" w:hAnsiTheme="majorHAnsi"/>
                <w:sz w:val="18"/>
                <w:szCs w:val="18"/>
              </w:rPr>
              <w:t>Usage metrics, device identifiers</w:t>
            </w:r>
          </w:p>
        </w:tc>
        <w:tc>
          <w:tcPr>
            <w:tcW w:w="2000" w:type="dxa"/>
          </w:tcPr>
          <w:p w14:paraId="50CD3DF7">
            <w:pPr>
              <w:spacing w:before="60" w:after="60"/>
            </w:pPr>
            <w:r>
              <w:rPr>
                <w:rFonts w:eastAsia="Muli" w:cs="Muli" w:asciiTheme="majorHAnsi" w:hAnsiTheme="majorHAnsi"/>
                <w:sz w:val="18"/>
                <w:szCs w:val="18"/>
              </w:rPr>
              <w:t xml:space="preserve"> Google may process data overseas.</w:t>
            </w:r>
          </w:p>
        </w:tc>
      </w:tr>
      <w:tr w14:paraId="64B29911">
        <w:trPr>
          <w:cantSplit/>
        </w:trPr>
        <w:tc>
          <w:tcPr>
            <w:tcW w:w="1900" w:type="dxa"/>
          </w:tcPr>
          <w:p w14:paraId="5A4A1D9E">
            <w:pPr>
              <w:spacing w:before="60" w:after="60"/>
            </w:pPr>
            <w:r>
              <w:rPr>
                <w:rFonts w:eastAsia="Muli" w:cs="Muli" w:asciiTheme="majorHAnsi" w:hAnsiTheme="majorHAnsi"/>
                <w:b/>
                <w:bCs/>
                <w:sz w:val="18"/>
                <w:szCs w:val="18"/>
              </w:rPr>
              <w:t>Stripe</w:t>
            </w:r>
          </w:p>
        </w:tc>
        <w:tc>
          <w:tcPr>
            <w:tcW w:w="2600" w:type="dxa"/>
          </w:tcPr>
          <w:p w14:paraId="230FF7F8">
            <w:pPr>
              <w:spacing w:before="60" w:after="60"/>
            </w:pPr>
            <w:r>
              <w:rPr>
                <w:rFonts w:eastAsia="Muli" w:cs="Muli" w:asciiTheme="majorHAnsi" w:hAnsiTheme="majorHAnsi"/>
                <w:sz w:val="18"/>
                <w:szCs w:val="18"/>
              </w:rPr>
              <w:t>Customer payments, Business payouts, fraud prevention</w:t>
            </w:r>
          </w:p>
        </w:tc>
        <w:tc>
          <w:tcPr>
            <w:tcW w:w="2500" w:type="dxa"/>
          </w:tcPr>
          <w:p w14:paraId="3D671D58">
            <w:pPr>
              <w:spacing w:before="60" w:after="60"/>
            </w:pPr>
            <w:r>
              <w:rPr>
                <w:rFonts w:eastAsia="Muli" w:cs="Muli" w:asciiTheme="majorHAnsi" w:hAnsiTheme="majorHAnsi"/>
                <w:sz w:val="18"/>
                <w:szCs w:val="18"/>
              </w:rPr>
              <w:t>Order amounts and payment references. Card and bank details are entered directly by you.</w:t>
            </w:r>
          </w:p>
        </w:tc>
        <w:tc>
          <w:tcPr>
            <w:tcW w:w="2000" w:type="dxa"/>
          </w:tcPr>
          <w:p w14:paraId="43CAB3C9">
            <w:pPr>
              <w:spacing w:before="60" w:after="60"/>
            </w:pPr>
            <w:r>
              <w:rPr>
                <w:rFonts w:eastAsia="Muli" w:cs="Muli" w:asciiTheme="majorHAnsi" w:hAnsiTheme="majorHAnsi"/>
                <w:sz w:val="18"/>
                <w:szCs w:val="18"/>
              </w:rPr>
              <w:t xml:space="preserve">Stripe operates internationally </w:t>
            </w:r>
          </w:p>
        </w:tc>
      </w:tr>
      <w:tr w14:paraId="221D438A">
        <w:trPr>
          <w:cantSplit/>
        </w:trPr>
        <w:tc>
          <w:tcPr>
            <w:tcW w:w="1900" w:type="dxa"/>
          </w:tcPr>
          <w:p w14:paraId="413EB635">
            <w:pPr>
              <w:spacing w:before="60" w:after="60"/>
            </w:pPr>
            <w:r>
              <w:rPr>
                <w:rFonts w:eastAsia="Muli" w:cs="Muli" w:asciiTheme="majorHAnsi" w:hAnsiTheme="majorHAnsi"/>
                <w:b/>
                <w:bCs/>
                <w:sz w:val="18"/>
                <w:szCs w:val="18"/>
              </w:rPr>
              <w:t>Apple App Store and Google Play</w:t>
            </w:r>
          </w:p>
        </w:tc>
        <w:tc>
          <w:tcPr>
            <w:tcW w:w="2600" w:type="dxa"/>
          </w:tcPr>
          <w:p w14:paraId="31B09ADA">
            <w:pPr>
              <w:spacing w:before="60" w:after="60"/>
            </w:pPr>
            <w:r>
              <w:rPr>
                <w:rFonts w:eastAsia="Muli" w:cs="Muli" w:asciiTheme="majorHAnsi" w:hAnsiTheme="majorHAnsi"/>
                <w:sz w:val="18"/>
                <w:szCs w:val="18"/>
              </w:rPr>
              <w:t>App distribution, Business Subscriptions, push notifications</w:t>
            </w:r>
          </w:p>
        </w:tc>
        <w:tc>
          <w:tcPr>
            <w:tcW w:w="2500" w:type="dxa"/>
          </w:tcPr>
          <w:p w14:paraId="0A89A60D">
            <w:pPr>
              <w:spacing w:before="60" w:after="60"/>
            </w:pPr>
            <w:r>
              <w:rPr>
                <w:rFonts w:eastAsia="Muli" w:cs="Muli" w:asciiTheme="majorHAnsi" w:hAnsiTheme="majorHAnsi"/>
                <w:sz w:val="18"/>
                <w:szCs w:val="18"/>
              </w:rPr>
              <w:t>Subscription status; device push tokens</w:t>
            </w:r>
          </w:p>
        </w:tc>
        <w:tc>
          <w:tcPr>
            <w:tcW w:w="2000" w:type="dxa"/>
          </w:tcPr>
          <w:p w14:paraId="0241FA38">
            <w:pPr>
              <w:spacing w:before="60" w:after="60"/>
            </w:pPr>
            <w:r>
              <w:rPr>
                <w:rFonts w:eastAsia="Muli" w:cs="Muli" w:asciiTheme="majorHAnsi" w:hAnsiTheme="majorHAnsi"/>
                <w:sz w:val="18"/>
                <w:szCs w:val="18"/>
              </w:rPr>
              <w:t xml:space="preserve">United States and other countries </w:t>
            </w:r>
          </w:p>
        </w:tc>
      </w:tr>
      <w:tr w14:paraId="35FDBA35">
        <w:trPr>
          <w:cantSplit/>
        </w:trPr>
        <w:tc>
          <w:tcPr>
            <w:tcW w:w="1900" w:type="dxa"/>
          </w:tcPr>
          <w:p w14:paraId="3C5C21AB">
            <w:pPr>
              <w:spacing w:before="60" w:after="60"/>
            </w:pPr>
            <w:r>
              <w:rPr>
                <w:rFonts w:eastAsia="Muli" w:cs="Muli" w:asciiTheme="majorHAnsi" w:hAnsiTheme="majorHAnsi"/>
                <w:b/>
                <w:bCs/>
                <w:sz w:val="18"/>
                <w:szCs w:val="18"/>
              </w:rPr>
              <w:t xml:space="preserve">Email service provider </w:t>
            </w:r>
          </w:p>
        </w:tc>
        <w:tc>
          <w:tcPr>
            <w:tcW w:w="2600" w:type="dxa"/>
          </w:tcPr>
          <w:p w14:paraId="5683DCBA">
            <w:pPr>
              <w:spacing w:before="60" w:after="60"/>
            </w:pPr>
            <w:r>
              <w:rPr>
                <w:rFonts w:eastAsia="Muli" w:cs="Muli" w:asciiTheme="majorHAnsi" w:hAnsiTheme="majorHAnsi"/>
                <w:sz w:val="18"/>
                <w:szCs w:val="18"/>
              </w:rPr>
              <w:t>Order and verification emails</w:t>
            </w:r>
          </w:p>
        </w:tc>
        <w:tc>
          <w:tcPr>
            <w:tcW w:w="2500" w:type="dxa"/>
          </w:tcPr>
          <w:p w14:paraId="1475AFCC">
            <w:pPr>
              <w:spacing w:before="60" w:after="60"/>
            </w:pPr>
            <w:r>
              <w:rPr>
                <w:rFonts w:eastAsia="Muli" w:cs="Muli" w:asciiTheme="majorHAnsi" w:hAnsiTheme="majorHAnsi"/>
                <w:sz w:val="18"/>
                <w:szCs w:val="18"/>
              </w:rPr>
              <w:t>Name, email address, order or code details</w:t>
            </w:r>
          </w:p>
        </w:tc>
        <w:tc>
          <w:tcPr>
            <w:tcW w:w="2000" w:type="dxa"/>
          </w:tcPr>
          <w:p w14:paraId="4FAB802A">
            <w:pPr>
              <w:spacing w:before="60" w:after="60"/>
              <w:rPr>
                <w:rFonts w:hint="default"/>
                <w:lang w:val="en-US"/>
              </w:rPr>
            </w:pPr>
            <w:r>
              <w:rPr>
                <w:rFonts w:hint="default" w:eastAsia="Muli" w:cs="Muli" w:asciiTheme="majorHAnsi" w:hAnsiTheme="majorHAnsi"/>
                <w:sz w:val="18"/>
                <w:szCs w:val="18"/>
                <w:highlight w:val="none"/>
                <w:lang w:val="en-US"/>
              </w:rPr>
              <w:t>Australia</w:t>
            </w:r>
          </w:p>
        </w:tc>
      </w:tr>
      <w:tr w14:paraId="38F77506">
        <w:trPr>
          <w:cantSplit/>
        </w:trPr>
        <w:tc>
          <w:tcPr>
            <w:tcW w:w="1900" w:type="dxa"/>
          </w:tcPr>
          <w:p w14:paraId="46A25FC3">
            <w:pPr>
              <w:spacing w:before="60" w:after="60"/>
            </w:pPr>
            <w:r>
              <w:rPr>
                <w:rFonts w:eastAsia="Muli" w:cs="Muli" w:asciiTheme="majorHAnsi" w:hAnsiTheme="majorHAnsi"/>
                <w:b/>
                <w:bCs/>
                <w:sz w:val="18"/>
                <w:szCs w:val="18"/>
              </w:rPr>
              <w:t>DotSquares</w:t>
            </w:r>
          </w:p>
        </w:tc>
        <w:tc>
          <w:tcPr>
            <w:tcW w:w="2600" w:type="dxa"/>
          </w:tcPr>
          <w:p w14:paraId="4036FE76">
            <w:pPr>
              <w:spacing w:before="60" w:after="60"/>
            </w:pPr>
            <w:r>
              <w:rPr>
                <w:rFonts w:eastAsia="Muli" w:cs="Muli" w:asciiTheme="majorHAnsi" w:hAnsiTheme="majorHAnsi"/>
                <w:sz w:val="18"/>
                <w:szCs w:val="18"/>
              </w:rPr>
              <w:t>App development, support, maintenance and security</w:t>
            </w:r>
          </w:p>
        </w:tc>
        <w:tc>
          <w:tcPr>
            <w:tcW w:w="2500" w:type="dxa"/>
          </w:tcPr>
          <w:p w14:paraId="3E4C4EF5">
            <w:pPr>
              <w:spacing w:before="60" w:after="60"/>
            </w:pPr>
            <w:r>
              <w:rPr>
                <w:rFonts w:eastAsia="Muli" w:cs="Muli" w:asciiTheme="majorHAnsi" w:hAnsiTheme="majorHAnsi"/>
                <w:sz w:val="18"/>
                <w:szCs w:val="18"/>
              </w:rPr>
              <w:t>Access to Platform systems only when needed</w:t>
            </w:r>
          </w:p>
        </w:tc>
        <w:tc>
          <w:tcPr>
            <w:tcW w:w="2000" w:type="dxa"/>
          </w:tcPr>
          <w:p w14:paraId="693DAF07">
            <w:pPr>
              <w:spacing w:before="60" w:after="60"/>
              <w:rPr>
                <w:rFonts w:hint="default"/>
                <w:lang w:val="en-US"/>
              </w:rPr>
            </w:pPr>
            <w:r>
              <w:rPr>
                <w:rFonts w:hint="default"/>
                <w:lang w:val="en-US"/>
              </w:rPr>
              <w:t>Sydney, Australia</w:t>
            </w:r>
          </w:p>
        </w:tc>
      </w:tr>
    </w:tbl>
    <w:p w14:paraId="56524D71">
      <w:r>
        <w:rPr>
          <w:rFonts w:eastAsia="Muli" w:cs="Muli" w:asciiTheme="majorHAnsi" w:hAnsiTheme="majorHAnsi"/>
          <w:sz w:val="18"/>
          <w:szCs w:val="18"/>
        </w:rPr>
        <w:t>.</w:t>
      </w:r>
    </w:p>
    <w:sectPr>
      <w:headerReference r:id="rId4" w:type="default"/>
      <w:footerReference r:id="rId5" w:type="default"/>
      <w:pgSz w:w="11906" w:h="16838"/>
      <w:pgMar w:top="1985" w:right="1440" w:bottom="1350" w:left="1440" w:header="720" w:footer="720" w:gutter="0"/>
      <w:pgNumType w:start="0"/>
      <w:cols w:space="720" w:num="1"/>
      <w:titlePg/>
      <w:docGrid w:linePitch="24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SimHei">
    <w:altName w:val="黑体-简"/>
    <w:panose1 w:val="02010600030101010101"/>
    <w:charset w:val="00"/>
    <w:family w:val="auto"/>
    <w:pitch w:val="default"/>
    <w:sig w:usb0="00000001" w:usb1="080E0000" w:usb2="00000010" w:usb3="00000000" w:csb0="00040000" w:csb1="00000000"/>
  </w:font>
  <w:font w:name="Courier New">
    <w:panose1 w:val="02070609020205020404"/>
    <w:charset w:val="00"/>
    <w:family w:val="modern"/>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宋体-简"/>
    <w:panose1 w:val="00000000000000000000"/>
    <w:charset w:val="86"/>
    <w:family w:val="auto"/>
    <w:pitch w:val="default"/>
    <w:sig w:usb0="00000000" w:usb1="00000000" w:usb2="00000000" w:usb3="00000000" w:csb0="00000000" w:csb1="00000000"/>
  </w:font>
  <w:font w:name="Sofia Pro Regular">
    <w:altName w:val="宋体-简"/>
    <w:panose1 w:val="00000000000000000000"/>
    <w:charset w:val="86"/>
    <w:family w:val="roman"/>
    <w:pitch w:val="default"/>
    <w:sig w:usb0="00000000" w:usb1="00000000" w:usb2="00000000" w:usb3="00000000" w:csb0="00000000" w:csb1="00000000"/>
  </w:font>
  <w:font w:name="Sofia Pro Regular">
    <w:altName w:val="宋体-简"/>
    <w:panose1 w:val="00000000000000000000"/>
    <w:charset w:val="86"/>
    <w:family w:val="auto"/>
    <w:pitch w:val="default"/>
    <w:sig w:usb0="00000000" w:usb1="00000000" w:usb2="00000000" w:usb3="00000000" w:csb0="00000000" w:csb1="00000000"/>
  </w:font>
  <w:font w:name="Sofia Pro Regular">
    <w:altName w:val="苹方-简"/>
    <w:panose1 w:val="00000000000000000000"/>
    <w:charset w:val="00"/>
    <w:family w:val="auto"/>
    <w:pitch w:val="default"/>
    <w:sig w:usb0="00000000" w:usb1="00000000" w:usb2="00000000" w:usb3="00000000" w:csb0="00000000" w:csb1="00000000"/>
  </w:font>
  <w:font w:name="Georgia">
    <w:panose1 w:val="02040502050405090303"/>
    <w:charset w:val="00"/>
    <w:family w:val="roman"/>
    <w:pitch w:val="default"/>
    <w:sig w:usb0="00000287" w:usb1="00000000" w:usb2="00000000" w:usb3="00000000" w:csb0="2000009F" w:csb1="00000000"/>
  </w:font>
  <w:font w:name="Playfair Display ExtraBold">
    <w:altName w:val="苹方-简"/>
    <w:panose1 w:val="00000000000000000000"/>
    <w:charset w:val="00"/>
    <w:family w:val="auto"/>
    <w:pitch w:val="default"/>
    <w:sig w:usb0="00000000" w:usb1="00000000" w:usb2="00000000" w:usb3="00000000" w:csb0="00000097" w:csb1="00000000"/>
  </w:font>
  <w:font w:name="Muli">
    <w:altName w:val="苹方-简"/>
    <w:panose1 w:val="00000000000000000000"/>
    <w:charset w:val="00"/>
    <w:family w:val="auto"/>
    <w:pitch w:val="default"/>
    <w:sig w:usb0="00000000" w:usb1="00000000" w:usb2="00000000" w:usb3="00000000" w:csb0="00000093" w:csb1="00000000"/>
  </w:font>
  <w:font w:name="Calibri Light">
    <w:altName w:val="Helvetica Neue"/>
    <w:panose1 w:val="020F0302020204030204"/>
    <w:charset w:val="00"/>
    <w:family w:val="swiss"/>
    <w:pitch w:val="default"/>
    <w:sig w:usb0="00000000" w:usb1="00000000" w:usb2="00000009" w:usb3="00000000" w:csb0="000001FF" w:csb1="00000000"/>
  </w:font>
  <w:font w:name="苹方-简">
    <w:altName w:val="Times New Roman"/>
    <w:panose1 w:val="020B0600000000000000"/>
    <w:charset w:val="00"/>
    <w:family w:val="auto"/>
    <w:pitch w:val="default"/>
    <w:sig w:usb0="A00002FF" w:usb1="7ACFFDFB" w:usb2="00000017" w:usb3="00000000" w:csb0="00040001" w:csb1="00000000"/>
  </w:font>
  <w:font w:name="黑体-简">
    <w:panose1 w:val="00000000000000000000"/>
    <w:charset w:val="86"/>
    <w:family w:val="auto"/>
    <w:pitch w:val="default"/>
    <w:sig w:usb0="8000002F" w:usb1="0800004A" w:usb2="00000000" w:usb3="00000000" w:csb0="203E0000"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AACAA">
    <w:pPr>
      <w:rPr>
        <w:rFonts w:asciiTheme="majorHAnsi" w:hAnsiTheme="majorHAnsi"/>
      </w:rPr>
    </w:pPr>
  </w:p>
  <w:p w14:paraId="0F14E9FD">
    <w:pPr>
      <w:pStyle w:val="13"/>
      <w:jc w:val="center"/>
      <w:rPr>
        <w:color w:val="000000" w:themeColor="accent3"/>
        <w:szCs w:val="18"/>
        <w:lang w:val="en-US"/>
        <w14:textFill>
          <w14:solidFill>
            <w14:schemeClr w14:val="accent3"/>
          </w14:solidFill>
        </w14:textFill>
      </w:rPr>
    </w:pPr>
    <w:r>
      <w:rPr>
        <w:color w:val="000000" w:themeColor="accent3"/>
        <w:szCs w:val="18"/>
        <w:lang w:val="en-US"/>
        <w14:textFill>
          <w14:solidFill>
            <w14:schemeClr w14:val="accent3"/>
          </w14:solidFill>
        </w14:textFill>
      </w:rPr>
      <w:tab/>
    </w:r>
    <w:r>
      <w:rPr>
        <w:color w:val="000000" w:themeColor="accent3"/>
        <w:szCs w:val="18"/>
        <w:lang w:val="en-US"/>
        <w14:textFill>
          <w14:solidFill>
            <w14:schemeClr w14:val="accent3"/>
          </w14:solidFill>
        </w14:textFill>
      </w:rPr>
      <w:tab/>
    </w:r>
    <w:sdt>
      <w:sdtPr>
        <w:rPr>
          <w:szCs w:val="18"/>
        </w:rPr>
        <w:id w:val="930801180"/>
        <w:docPartObj>
          <w:docPartGallery w:val="autotext"/>
        </w:docPartObj>
      </w:sdtPr>
      <w:sdtEndPr>
        <w:rPr>
          <w:szCs w:val="18"/>
        </w:rPr>
      </w:sdtEndPr>
      <w:sdtContent>
        <w:sdt>
          <w:sdtPr>
            <w:rPr>
              <w:szCs w:val="18"/>
            </w:rPr>
            <w:id w:val="-1"/>
            <w:docPartObj>
              <w:docPartGallery w:val="autotext"/>
            </w:docPartObj>
          </w:sdtPr>
          <w:sdtEndPr>
            <w:rPr>
              <w:szCs w:val="18"/>
            </w:rPr>
          </w:sdtEndPr>
          <w:sdtContent>
            <w:r>
              <w:rPr>
                <w:szCs w:val="18"/>
              </w:rPr>
              <w:t xml:space="preserve">Page </w:t>
            </w:r>
            <w:r>
              <w:rPr>
                <w:b/>
                <w:bCs/>
                <w:szCs w:val="18"/>
              </w:rPr>
              <w:fldChar w:fldCharType="begin"/>
            </w:r>
            <w:r>
              <w:rPr>
                <w:b/>
                <w:bCs/>
                <w:szCs w:val="18"/>
              </w:rPr>
              <w:instrText xml:space="preserve"> PAGE </w:instrText>
            </w:r>
            <w:r>
              <w:rPr>
                <w:b/>
                <w:bCs/>
                <w:szCs w:val="18"/>
              </w:rPr>
              <w:fldChar w:fldCharType="separate"/>
            </w:r>
            <w:r>
              <w:rPr>
                <w:b/>
                <w:bCs/>
                <w:szCs w:val="18"/>
              </w:rPr>
              <w:t>2</w:t>
            </w:r>
            <w:r>
              <w:rPr>
                <w:b/>
                <w:bCs/>
                <w:szCs w:val="18"/>
              </w:rPr>
              <w:fldChar w:fldCharType="end"/>
            </w:r>
            <w:r>
              <w:rPr>
                <w:szCs w:val="18"/>
              </w:rPr>
              <w:t xml:space="preserve"> of </w:t>
            </w:r>
            <w:r>
              <w:rPr>
                <w:b/>
                <w:bCs/>
                <w:szCs w:val="18"/>
              </w:rPr>
              <w:fldChar w:fldCharType="begin"/>
            </w:r>
            <w:r>
              <w:rPr>
                <w:b/>
                <w:bCs/>
                <w:szCs w:val="18"/>
              </w:rPr>
              <w:instrText xml:space="preserve"> NUMPAGES  </w:instrText>
            </w:r>
            <w:r>
              <w:rPr>
                <w:b/>
                <w:bCs/>
                <w:szCs w:val="18"/>
              </w:rPr>
              <w:fldChar w:fldCharType="separate"/>
            </w:r>
            <w:r>
              <w:rPr>
                <w:b/>
                <w:bCs/>
                <w:szCs w:val="18"/>
              </w:rPr>
              <w:t>2</w:t>
            </w:r>
            <w:r>
              <w:rPr>
                <w:b/>
                <w:bCs/>
                <w:szCs w:val="18"/>
              </w:rPr>
              <w:fldChar w:fldCharType="end"/>
            </w:r>
          </w:sdtContent>
        </w:sdt>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AACA4">
    <w:pPr>
      <w:pStyle w:val="14"/>
      <w:spacing w:before="0"/>
      <w:jc w:val="right"/>
    </w:pPr>
    <w:r>
      <w:drawing>
        <wp:inline distT="0" distB="0" distL="0" distR="0">
          <wp:extent cx="770255" cy="399415"/>
          <wp:effectExtent l="0" t="0" r="0" b="0"/>
          <wp:docPr id="981" name="1Stop logo"/>
          <wp:cNvGraphicFramePr/>
          <a:graphic xmlns:a="http://schemas.openxmlformats.org/drawingml/2006/main">
            <a:graphicData uri="http://schemas.openxmlformats.org/drawingml/2006/picture">
              <pic:pic xmlns:pic="http://schemas.openxmlformats.org/drawingml/2006/picture">
                <pic:nvPicPr>
                  <pic:cNvPr id="981" name="1Stop logo"/>
                  <pic:cNvPicPr/>
                </pic:nvPicPr>
                <pic:blipFill>
                  <a:blip r:embed="rId1"/>
                  <a:stretch>
                    <a:fillRect/>
                  </a:stretch>
                </pic:blipFill>
                <pic:spPr>
                  <a:xfrm>
                    <a:off x="0" y="0"/>
                    <a:ext cx="770877" cy="400000"/>
                  </a:xfrm>
                  <a:prstGeom prst="rect">
                    <a:avLst/>
                  </a:prstGeom>
                </pic:spPr>
              </pic:pic>
            </a:graphicData>
          </a:graphic>
        </wp:inline>
      </w:drawing>
    </w:r>
    <w:r>
      <w:rPr>
        <w:color w:val="555555"/>
        <w:sz w:val="28"/>
      </w:rPr>
      <w:t xml:space="preserve">  ×  </w:t>
    </w:r>
    <w:r>
      <w:drawing>
        <wp:inline distT="0" distB="0" distL="0" distR="0">
          <wp:extent cx="399415" cy="399415"/>
          <wp:effectExtent l="0" t="0" r="0" b="0"/>
          <wp:docPr id="982" name="TWCW logo"/>
          <wp:cNvGraphicFramePr/>
          <a:graphic xmlns:a="http://schemas.openxmlformats.org/drawingml/2006/main">
            <a:graphicData uri="http://schemas.openxmlformats.org/drawingml/2006/picture">
              <pic:pic xmlns:pic="http://schemas.openxmlformats.org/drawingml/2006/picture">
                <pic:nvPicPr>
                  <pic:cNvPr id="982" name="TWCW logo"/>
                  <pic:cNvPicPr/>
                </pic:nvPicPr>
                <pic:blipFill>
                  <a:blip r:embed="rId2"/>
                  <a:stretch>
                    <a:fillRect/>
                  </a:stretch>
                </pic:blipFill>
                <pic:spPr>
                  <a:xfrm>
                    <a:off x="0" y="0"/>
                    <a:ext cx="400000" cy="4000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D2FCD4"/>
    <w:multiLevelType w:val="singleLevel"/>
    <w:tmpl w:val="B3D2FCD4"/>
    <w:lvl w:ilvl="0" w:tentative="0">
      <w:start w:val="1"/>
      <w:numFmt w:val="bullet"/>
      <w:lvlText w:val="•"/>
      <w:lvlJc w:val="left"/>
      <w:pPr>
        <w:ind w:left="567" w:hanging="283"/>
      </w:pPr>
      <w:rPr>
        <w:rFonts w:hint="default" w:ascii="Calibri" w:hAnsi="Calibri"/>
      </w:rPr>
    </w:lvl>
  </w:abstractNum>
  <w:abstractNum w:abstractNumId="1">
    <w:nsid w:val="4A1A16F3"/>
    <w:multiLevelType w:val="multilevel"/>
    <w:tmpl w:val="4A1A16F3"/>
    <w:lvl w:ilvl="0" w:tentative="0">
      <w:start w:val="1"/>
      <w:numFmt w:val="decimal"/>
      <w:lvlText w:val="%1."/>
      <w:lvlJc w:val="left"/>
      <w:pPr>
        <w:ind w:left="567" w:hanging="425"/>
      </w:pPr>
      <w:rPr>
        <w:b/>
        <w:bCs/>
        <w:spacing w:val="0"/>
      </w:rPr>
    </w:lvl>
    <w:lvl w:ilvl="1" w:tentative="0">
      <w:start w:val="1"/>
      <w:numFmt w:val="decimal"/>
      <w:lvlText w:val="%1.%2."/>
      <w:lvlJc w:val="left"/>
      <w:pPr>
        <w:ind w:left="1134" w:hanging="567"/>
      </w:pPr>
      <w:rPr>
        <w:b w:val="0"/>
        <w:bCs/>
        <w:spacing w:val="0"/>
        <w:sz w:val="20"/>
        <w:szCs w:val="20"/>
      </w:rPr>
    </w:lvl>
    <w:lvl w:ilvl="2" w:tentative="0">
      <w:start w:val="1"/>
      <w:numFmt w:val="lowerLetter"/>
      <w:lvlText w:val="%3."/>
      <w:lvlJc w:val="left"/>
      <w:pPr>
        <w:ind w:left="1559" w:hanging="425"/>
      </w:pPr>
      <w:rPr>
        <w:b w:val="0"/>
        <w:bCs/>
      </w:r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2">
    <w:nsid w:val="7EF01E10"/>
    <w:multiLevelType w:val="multilevel"/>
    <w:tmpl w:val="7EF01E10"/>
    <w:lvl w:ilvl="0" w:tentative="0">
      <w:start w:val="1"/>
      <w:numFmt w:val="none"/>
      <w:pStyle w:val="54"/>
      <w:lvlText w:val=""/>
      <w:lvlJc w:val="left"/>
      <w:pPr>
        <w:ind w:left="0" w:firstLine="0"/>
      </w:pPr>
      <w:rPr>
        <w:rFonts w:hint="default"/>
      </w:rPr>
    </w:lvl>
    <w:lvl w:ilvl="1" w:tentative="0">
      <w:start w:val="1"/>
      <w:numFmt w:val="none"/>
      <w:pStyle w:val="56"/>
      <w:lvlText w:val=""/>
      <w:lvlJc w:val="left"/>
      <w:pPr>
        <w:ind w:left="0" w:firstLine="0"/>
      </w:pPr>
      <w:rPr>
        <w:rFonts w:hint="default"/>
      </w:rPr>
    </w:lvl>
    <w:lvl w:ilvl="2" w:tentative="0">
      <w:start w:val="1"/>
      <w:numFmt w:val="decimal"/>
      <w:pStyle w:val="58"/>
      <w:lvlText w:val="%3."/>
      <w:lvlJc w:val="left"/>
      <w:pPr>
        <w:ind w:left="562" w:hanging="562"/>
      </w:pPr>
      <w:rPr>
        <w:rFonts w:hint="default"/>
      </w:rPr>
    </w:lvl>
    <w:lvl w:ilvl="3" w:tentative="0">
      <w:start w:val="1"/>
      <w:numFmt w:val="none"/>
      <w:pStyle w:val="64"/>
      <w:isLgl/>
      <w:suff w:val="nothing"/>
      <w:lvlText w:val=""/>
      <w:lvlJc w:val="left"/>
      <w:pPr>
        <w:ind w:left="562" w:firstLine="0"/>
      </w:pPr>
      <w:rPr>
        <w:rFonts w:hint="default"/>
      </w:rPr>
    </w:lvl>
    <w:lvl w:ilvl="4" w:tentative="0">
      <w:start w:val="1"/>
      <w:numFmt w:val="decimal"/>
      <w:pStyle w:val="68"/>
      <w:lvlText w:val="%3.%5"/>
      <w:lvlJc w:val="left"/>
      <w:pPr>
        <w:ind w:left="1138" w:hanging="576"/>
      </w:pPr>
      <w:rPr>
        <w:rFonts w:hint="default"/>
        <w:lang w:val="en-AU"/>
      </w:rPr>
    </w:lvl>
    <w:lvl w:ilvl="5" w:tentative="0">
      <w:start w:val="1"/>
      <w:numFmt w:val="none"/>
      <w:pStyle w:val="66"/>
      <w:suff w:val="nothing"/>
      <w:lvlText w:val=""/>
      <w:lvlJc w:val="left"/>
      <w:pPr>
        <w:ind w:left="1138" w:firstLine="0"/>
      </w:pPr>
      <w:rPr>
        <w:rFonts w:hint="default"/>
      </w:rPr>
    </w:lvl>
    <w:lvl w:ilvl="6" w:tentative="0">
      <w:start w:val="1"/>
      <w:numFmt w:val="lowerLetter"/>
      <w:pStyle w:val="60"/>
      <w:lvlText w:val="%7)"/>
      <w:lvlJc w:val="left"/>
      <w:pPr>
        <w:ind w:left="1656" w:hanging="518"/>
      </w:pPr>
      <w:rPr>
        <w:rFonts w:hint="default"/>
      </w:rPr>
    </w:lvl>
    <w:lvl w:ilvl="7" w:tentative="0">
      <w:start w:val="1"/>
      <w:numFmt w:val="lowerRoman"/>
      <w:pStyle w:val="62"/>
      <w:lvlText w:val="%8."/>
      <w:lvlJc w:val="left"/>
      <w:pPr>
        <w:ind w:left="1944" w:hanging="288"/>
      </w:pPr>
      <w:rPr>
        <w:rFonts w:hint="default"/>
      </w:rPr>
    </w:lvl>
    <w:lvl w:ilvl="8" w:tentative="0">
      <w:start w:val="1"/>
      <w:numFmt w:val="none"/>
      <w:lvlText w:val=""/>
      <w:lvlJc w:val="left"/>
      <w:pPr>
        <w:ind w:left="3240" w:hanging="3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8"/>
  <w:documentProtection w:enforcement="0"/>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C2D"/>
    <w:rsid w:val="000120A1"/>
    <w:rsid w:val="000248DA"/>
    <w:rsid w:val="00044CA6"/>
    <w:rsid w:val="00052083"/>
    <w:rsid w:val="00060156"/>
    <w:rsid w:val="000668B4"/>
    <w:rsid w:val="00075E1F"/>
    <w:rsid w:val="000951CF"/>
    <w:rsid w:val="000C4AD5"/>
    <w:rsid w:val="000E432D"/>
    <w:rsid w:val="000E4AF6"/>
    <w:rsid w:val="00107F60"/>
    <w:rsid w:val="00115C13"/>
    <w:rsid w:val="0012034C"/>
    <w:rsid w:val="00120406"/>
    <w:rsid w:val="00124030"/>
    <w:rsid w:val="001356C7"/>
    <w:rsid w:val="001505F6"/>
    <w:rsid w:val="001508CB"/>
    <w:rsid w:val="00154C91"/>
    <w:rsid w:val="00154FAE"/>
    <w:rsid w:val="00162EB6"/>
    <w:rsid w:val="00173E90"/>
    <w:rsid w:val="001904C8"/>
    <w:rsid w:val="001C7691"/>
    <w:rsid w:val="00204F68"/>
    <w:rsid w:val="00223054"/>
    <w:rsid w:val="00225567"/>
    <w:rsid w:val="00232126"/>
    <w:rsid w:val="002577AE"/>
    <w:rsid w:val="00260F46"/>
    <w:rsid w:val="0027536D"/>
    <w:rsid w:val="002770B2"/>
    <w:rsid w:val="002873E5"/>
    <w:rsid w:val="002A0971"/>
    <w:rsid w:val="002B496B"/>
    <w:rsid w:val="002B49BB"/>
    <w:rsid w:val="002C7B32"/>
    <w:rsid w:val="002E623E"/>
    <w:rsid w:val="002F0262"/>
    <w:rsid w:val="002F17B7"/>
    <w:rsid w:val="003205DB"/>
    <w:rsid w:val="0033239A"/>
    <w:rsid w:val="00333C9C"/>
    <w:rsid w:val="00335C4E"/>
    <w:rsid w:val="003375C4"/>
    <w:rsid w:val="00343089"/>
    <w:rsid w:val="003524E7"/>
    <w:rsid w:val="003809C9"/>
    <w:rsid w:val="00380B58"/>
    <w:rsid w:val="0038248B"/>
    <w:rsid w:val="0038596B"/>
    <w:rsid w:val="00387B6E"/>
    <w:rsid w:val="003938A0"/>
    <w:rsid w:val="003B0C2D"/>
    <w:rsid w:val="003B5C1F"/>
    <w:rsid w:val="003D3047"/>
    <w:rsid w:val="00407006"/>
    <w:rsid w:val="00407951"/>
    <w:rsid w:val="00427C59"/>
    <w:rsid w:val="00447399"/>
    <w:rsid w:val="004577E9"/>
    <w:rsid w:val="0046722C"/>
    <w:rsid w:val="00481B9D"/>
    <w:rsid w:val="00486C85"/>
    <w:rsid w:val="004B48B3"/>
    <w:rsid w:val="004C1E6B"/>
    <w:rsid w:val="004D7E77"/>
    <w:rsid w:val="004E3F82"/>
    <w:rsid w:val="004E5C80"/>
    <w:rsid w:val="00513E4B"/>
    <w:rsid w:val="00523C55"/>
    <w:rsid w:val="00544D1A"/>
    <w:rsid w:val="00565A01"/>
    <w:rsid w:val="005A13EA"/>
    <w:rsid w:val="005A6000"/>
    <w:rsid w:val="005B0BAB"/>
    <w:rsid w:val="005E4A7D"/>
    <w:rsid w:val="00607C2C"/>
    <w:rsid w:val="00621AA5"/>
    <w:rsid w:val="00630731"/>
    <w:rsid w:val="00634666"/>
    <w:rsid w:val="00643D51"/>
    <w:rsid w:val="006557E2"/>
    <w:rsid w:val="0068320D"/>
    <w:rsid w:val="00690757"/>
    <w:rsid w:val="006A0777"/>
    <w:rsid w:val="006A1233"/>
    <w:rsid w:val="006B7072"/>
    <w:rsid w:val="006C1A2A"/>
    <w:rsid w:val="006C5137"/>
    <w:rsid w:val="006C71A0"/>
    <w:rsid w:val="006D1469"/>
    <w:rsid w:val="006D6DDA"/>
    <w:rsid w:val="006E40C4"/>
    <w:rsid w:val="00713D2C"/>
    <w:rsid w:val="0072753F"/>
    <w:rsid w:val="0075280A"/>
    <w:rsid w:val="00754054"/>
    <w:rsid w:val="00760C21"/>
    <w:rsid w:val="00766628"/>
    <w:rsid w:val="00775793"/>
    <w:rsid w:val="007822CB"/>
    <w:rsid w:val="007861C1"/>
    <w:rsid w:val="00793A37"/>
    <w:rsid w:val="007C3907"/>
    <w:rsid w:val="007C3BFA"/>
    <w:rsid w:val="007C5006"/>
    <w:rsid w:val="007D194A"/>
    <w:rsid w:val="007E0EB3"/>
    <w:rsid w:val="007E3C40"/>
    <w:rsid w:val="007E68BB"/>
    <w:rsid w:val="007F186E"/>
    <w:rsid w:val="00804B8D"/>
    <w:rsid w:val="00806364"/>
    <w:rsid w:val="0083016F"/>
    <w:rsid w:val="00864122"/>
    <w:rsid w:val="00870940"/>
    <w:rsid w:val="008B5A90"/>
    <w:rsid w:val="008C0348"/>
    <w:rsid w:val="008CBCBA"/>
    <w:rsid w:val="008D4BC8"/>
    <w:rsid w:val="008E40CC"/>
    <w:rsid w:val="009079A8"/>
    <w:rsid w:val="0091118E"/>
    <w:rsid w:val="00921AED"/>
    <w:rsid w:val="0092372A"/>
    <w:rsid w:val="00937BC1"/>
    <w:rsid w:val="009422E9"/>
    <w:rsid w:val="00942DF6"/>
    <w:rsid w:val="0094325C"/>
    <w:rsid w:val="009443A2"/>
    <w:rsid w:val="0095552B"/>
    <w:rsid w:val="00973332"/>
    <w:rsid w:val="009764E9"/>
    <w:rsid w:val="00976CCF"/>
    <w:rsid w:val="00985DF2"/>
    <w:rsid w:val="00990EBB"/>
    <w:rsid w:val="0099534F"/>
    <w:rsid w:val="009B2965"/>
    <w:rsid w:val="009B2B74"/>
    <w:rsid w:val="009C4A00"/>
    <w:rsid w:val="00A01108"/>
    <w:rsid w:val="00A20E83"/>
    <w:rsid w:val="00A408FD"/>
    <w:rsid w:val="00A44D94"/>
    <w:rsid w:val="00A53218"/>
    <w:rsid w:val="00A57467"/>
    <w:rsid w:val="00A63CC4"/>
    <w:rsid w:val="00A73064"/>
    <w:rsid w:val="00A93A64"/>
    <w:rsid w:val="00AC224D"/>
    <w:rsid w:val="00AC6C10"/>
    <w:rsid w:val="00AF1174"/>
    <w:rsid w:val="00AF39CC"/>
    <w:rsid w:val="00B025D2"/>
    <w:rsid w:val="00B047F1"/>
    <w:rsid w:val="00B11EB5"/>
    <w:rsid w:val="00B1627C"/>
    <w:rsid w:val="00B16FEF"/>
    <w:rsid w:val="00B2323D"/>
    <w:rsid w:val="00B2723F"/>
    <w:rsid w:val="00B400AC"/>
    <w:rsid w:val="00B47069"/>
    <w:rsid w:val="00B70F37"/>
    <w:rsid w:val="00B761DD"/>
    <w:rsid w:val="00B82846"/>
    <w:rsid w:val="00BA31A6"/>
    <w:rsid w:val="00BA558D"/>
    <w:rsid w:val="00BC0E89"/>
    <w:rsid w:val="00BC295F"/>
    <w:rsid w:val="00BC4B58"/>
    <w:rsid w:val="00BD487A"/>
    <w:rsid w:val="00C236D6"/>
    <w:rsid w:val="00C35574"/>
    <w:rsid w:val="00C413C3"/>
    <w:rsid w:val="00C54286"/>
    <w:rsid w:val="00C626DC"/>
    <w:rsid w:val="00C72715"/>
    <w:rsid w:val="00C74942"/>
    <w:rsid w:val="00C76B6C"/>
    <w:rsid w:val="00C77BD7"/>
    <w:rsid w:val="00C863F3"/>
    <w:rsid w:val="00C946EB"/>
    <w:rsid w:val="00CA7CAA"/>
    <w:rsid w:val="00CD33B5"/>
    <w:rsid w:val="00CF00CE"/>
    <w:rsid w:val="00CF1ADC"/>
    <w:rsid w:val="00D0E960"/>
    <w:rsid w:val="00D372BB"/>
    <w:rsid w:val="00D46C32"/>
    <w:rsid w:val="00D5211C"/>
    <w:rsid w:val="00D5366B"/>
    <w:rsid w:val="00D54DD4"/>
    <w:rsid w:val="00D831EC"/>
    <w:rsid w:val="00D85537"/>
    <w:rsid w:val="00D93149"/>
    <w:rsid w:val="00DA4F8B"/>
    <w:rsid w:val="00DC0B88"/>
    <w:rsid w:val="00DD617E"/>
    <w:rsid w:val="00DE2C3E"/>
    <w:rsid w:val="00DF5638"/>
    <w:rsid w:val="00E01C4F"/>
    <w:rsid w:val="00E02FFB"/>
    <w:rsid w:val="00E11C94"/>
    <w:rsid w:val="00E50A83"/>
    <w:rsid w:val="00E67035"/>
    <w:rsid w:val="00E70BFD"/>
    <w:rsid w:val="00E849D2"/>
    <w:rsid w:val="00E84FB2"/>
    <w:rsid w:val="00EA3732"/>
    <w:rsid w:val="00EB6DDF"/>
    <w:rsid w:val="00EC132B"/>
    <w:rsid w:val="00EC243C"/>
    <w:rsid w:val="00EC5A8C"/>
    <w:rsid w:val="00ED4C8C"/>
    <w:rsid w:val="00EE65AF"/>
    <w:rsid w:val="00EF4CC7"/>
    <w:rsid w:val="00F14AEF"/>
    <w:rsid w:val="00F349B0"/>
    <w:rsid w:val="00F4367E"/>
    <w:rsid w:val="00F4474C"/>
    <w:rsid w:val="00F827CC"/>
    <w:rsid w:val="00F93F00"/>
    <w:rsid w:val="00F97184"/>
    <w:rsid w:val="00FA04DC"/>
    <w:rsid w:val="00FA205D"/>
    <w:rsid w:val="00FB7ED5"/>
    <w:rsid w:val="00FBC8C1"/>
    <w:rsid w:val="00FE0D3F"/>
    <w:rsid w:val="00FF3C81"/>
    <w:rsid w:val="00FF40CE"/>
    <w:rsid w:val="00FF6D43"/>
    <w:rsid w:val="018C38C3"/>
    <w:rsid w:val="02000D55"/>
    <w:rsid w:val="02415242"/>
    <w:rsid w:val="0346E6D4"/>
    <w:rsid w:val="04131571"/>
    <w:rsid w:val="05330975"/>
    <w:rsid w:val="061F6A6F"/>
    <w:rsid w:val="06482F74"/>
    <w:rsid w:val="07145C52"/>
    <w:rsid w:val="072CA955"/>
    <w:rsid w:val="07596F61"/>
    <w:rsid w:val="0760A854"/>
    <w:rsid w:val="08B40865"/>
    <w:rsid w:val="08FC78B5"/>
    <w:rsid w:val="094B7BF3"/>
    <w:rsid w:val="09EC03BB"/>
    <w:rsid w:val="0A5DEC76"/>
    <w:rsid w:val="0A79ABD5"/>
    <w:rsid w:val="0A984916"/>
    <w:rsid w:val="0A9D27DE"/>
    <w:rsid w:val="0AD398E0"/>
    <w:rsid w:val="0B8E86FC"/>
    <w:rsid w:val="0BF9BCD7"/>
    <w:rsid w:val="0C4F182A"/>
    <w:rsid w:val="0C7A5C69"/>
    <w:rsid w:val="0C82D31E"/>
    <w:rsid w:val="0D09C00E"/>
    <w:rsid w:val="0D5F3CC7"/>
    <w:rsid w:val="0DF3E7FF"/>
    <w:rsid w:val="0E9C1131"/>
    <w:rsid w:val="0EC84547"/>
    <w:rsid w:val="0F0645DA"/>
    <w:rsid w:val="0F212859"/>
    <w:rsid w:val="10983172"/>
    <w:rsid w:val="11479ABC"/>
    <w:rsid w:val="12520A44"/>
    <w:rsid w:val="12FA96A2"/>
    <w:rsid w:val="1324CC05"/>
    <w:rsid w:val="1325E3FD"/>
    <w:rsid w:val="13807084"/>
    <w:rsid w:val="1380E6BC"/>
    <w:rsid w:val="13B054A2"/>
    <w:rsid w:val="140724B9"/>
    <w:rsid w:val="14939054"/>
    <w:rsid w:val="15CB7B35"/>
    <w:rsid w:val="16AD1561"/>
    <w:rsid w:val="1830E944"/>
    <w:rsid w:val="19751C81"/>
    <w:rsid w:val="1A7BFDC6"/>
    <w:rsid w:val="1B8B8269"/>
    <w:rsid w:val="1B903622"/>
    <w:rsid w:val="1CB38671"/>
    <w:rsid w:val="1CEA66AE"/>
    <w:rsid w:val="1DC05A15"/>
    <w:rsid w:val="1DD29191"/>
    <w:rsid w:val="1E324E59"/>
    <w:rsid w:val="1F14A1D7"/>
    <w:rsid w:val="1FA6C25E"/>
    <w:rsid w:val="1FB6E61E"/>
    <w:rsid w:val="2282F105"/>
    <w:rsid w:val="260636E5"/>
    <w:rsid w:val="278C9A0E"/>
    <w:rsid w:val="27A72631"/>
    <w:rsid w:val="27E5A296"/>
    <w:rsid w:val="288D5247"/>
    <w:rsid w:val="2A5C0D8D"/>
    <w:rsid w:val="2B11A822"/>
    <w:rsid w:val="2C24C713"/>
    <w:rsid w:val="2D45641A"/>
    <w:rsid w:val="2D93AE4F"/>
    <w:rsid w:val="2E35131A"/>
    <w:rsid w:val="2E3DD6C7"/>
    <w:rsid w:val="2E5F3CCD"/>
    <w:rsid w:val="2E86A7F4"/>
    <w:rsid w:val="2F803099"/>
    <w:rsid w:val="2FBA161B"/>
    <w:rsid w:val="30D51C65"/>
    <w:rsid w:val="3186ADD3"/>
    <w:rsid w:val="31F5DCDA"/>
    <w:rsid w:val="323E1362"/>
    <w:rsid w:val="33232D3B"/>
    <w:rsid w:val="33848998"/>
    <w:rsid w:val="33AA4201"/>
    <w:rsid w:val="33B22AAB"/>
    <w:rsid w:val="34146E0E"/>
    <w:rsid w:val="34665B62"/>
    <w:rsid w:val="34EC6EEF"/>
    <w:rsid w:val="35139E6C"/>
    <w:rsid w:val="3518483B"/>
    <w:rsid w:val="355075FF"/>
    <w:rsid w:val="35B698ED"/>
    <w:rsid w:val="36117876"/>
    <w:rsid w:val="361F6AE1"/>
    <w:rsid w:val="3631732E"/>
    <w:rsid w:val="36AF6ECD"/>
    <w:rsid w:val="36C3D88B"/>
    <w:rsid w:val="36E28BC8"/>
    <w:rsid w:val="36ECA800"/>
    <w:rsid w:val="38198894"/>
    <w:rsid w:val="3917DA18"/>
    <w:rsid w:val="3945D268"/>
    <w:rsid w:val="3B94C918"/>
    <w:rsid w:val="3CB18AB5"/>
    <w:rsid w:val="3D23CE0B"/>
    <w:rsid w:val="3DA4BCB2"/>
    <w:rsid w:val="3DAD80B7"/>
    <w:rsid w:val="3DB1BF9F"/>
    <w:rsid w:val="3DB81278"/>
    <w:rsid w:val="3F16CBD5"/>
    <w:rsid w:val="3F2836AA"/>
    <w:rsid w:val="3F4AD94D"/>
    <w:rsid w:val="3F776654"/>
    <w:rsid w:val="3FDBFB3A"/>
    <w:rsid w:val="406E4815"/>
    <w:rsid w:val="40FF748D"/>
    <w:rsid w:val="429DDD4F"/>
    <w:rsid w:val="42EC3577"/>
    <w:rsid w:val="4348D479"/>
    <w:rsid w:val="4399645A"/>
    <w:rsid w:val="45555EF2"/>
    <w:rsid w:val="45C772BE"/>
    <w:rsid w:val="467740B1"/>
    <w:rsid w:val="47F5398D"/>
    <w:rsid w:val="4811EA2A"/>
    <w:rsid w:val="4816886A"/>
    <w:rsid w:val="4881C25A"/>
    <w:rsid w:val="48BFEDAB"/>
    <w:rsid w:val="48EC84C0"/>
    <w:rsid w:val="49706B99"/>
    <w:rsid w:val="49CE146D"/>
    <w:rsid w:val="49F6FF0E"/>
    <w:rsid w:val="4A111223"/>
    <w:rsid w:val="4A11DC6C"/>
    <w:rsid w:val="4B35751E"/>
    <w:rsid w:val="4C73DAC6"/>
    <w:rsid w:val="4C8D7D80"/>
    <w:rsid w:val="4E294DE1"/>
    <w:rsid w:val="4EBBA65C"/>
    <w:rsid w:val="50C6D8AC"/>
    <w:rsid w:val="50D7C807"/>
    <w:rsid w:val="50F796A5"/>
    <w:rsid w:val="521CEE51"/>
    <w:rsid w:val="543724ED"/>
    <w:rsid w:val="5447689D"/>
    <w:rsid w:val="5511BF83"/>
    <w:rsid w:val="551F18AC"/>
    <w:rsid w:val="55AF4ABB"/>
    <w:rsid w:val="56277E96"/>
    <w:rsid w:val="5681BB1E"/>
    <w:rsid w:val="57398AF6"/>
    <w:rsid w:val="576EC5AF"/>
    <w:rsid w:val="57FA3D3B"/>
    <w:rsid w:val="58E6EB7D"/>
    <w:rsid w:val="58FC40B6"/>
    <w:rsid w:val="591D24D0"/>
    <w:rsid w:val="597533C0"/>
    <w:rsid w:val="59EBBF78"/>
    <w:rsid w:val="5AA66671"/>
    <w:rsid w:val="5B320C45"/>
    <w:rsid w:val="5C4236D2"/>
    <w:rsid w:val="5D46A7BC"/>
    <w:rsid w:val="5F79D794"/>
    <w:rsid w:val="603662E4"/>
    <w:rsid w:val="61AD01F4"/>
    <w:rsid w:val="61D7E2C2"/>
    <w:rsid w:val="61F4E61E"/>
    <w:rsid w:val="6251AD03"/>
    <w:rsid w:val="6274C536"/>
    <w:rsid w:val="62A98AD0"/>
    <w:rsid w:val="62CB2A78"/>
    <w:rsid w:val="644D48B7"/>
    <w:rsid w:val="64512AD5"/>
    <w:rsid w:val="6557F4CB"/>
    <w:rsid w:val="65635697"/>
    <w:rsid w:val="65784383"/>
    <w:rsid w:val="66BDB1D9"/>
    <w:rsid w:val="67407192"/>
    <w:rsid w:val="6775C73C"/>
    <w:rsid w:val="677E4FDC"/>
    <w:rsid w:val="69CC1E6D"/>
    <w:rsid w:val="69FF69E5"/>
    <w:rsid w:val="6ABD541D"/>
    <w:rsid w:val="6AF2DAAC"/>
    <w:rsid w:val="6B036ADF"/>
    <w:rsid w:val="6BC9ECFB"/>
    <w:rsid w:val="6BEF0339"/>
    <w:rsid w:val="6BF5388A"/>
    <w:rsid w:val="6C6D1370"/>
    <w:rsid w:val="6C98E7DA"/>
    <w:rsid w:val="6E08E3D1"/>
    <w:rsid w:val="707CFA1D"/>
    <w:rsid w:val="709C59CE"/>
    <w:rsid w:val="70A53073"/>
    <w:rsid w:val="70CC1C8C"/>
    <w:rsid w:val="70D3EDF2"/>
    <w:rsid w:val="712E1AAF"/>
    <w:rsid w:val="71E0CC01"/>
    <w:rsid w:val="72098465"/>
    <w:rsid w:val="72227E3E"/>
    <w:rsid w:val="746EA533"/>
    <w:rsid w:val="75013427"/>
    <w:rsid w:val="75FF87F9"/>
    <w:rsid w:val="760DA511"/>
    <w:rsid w:val="76AC9D62"/>
    <w:rsid w:val="76DD9CDB"/>
    <w:rsid w:val="77356AE5"/>
    <w:rsid w:val="77A645F5"/>
    <w:rsid w:val="77B45718"/>
    <w:rsid w:val="78821A13"/>
    <w:rsid w:val="78F3EF13"/>
    <w:rsid w:val="7971C3B6"/>
    <w:rsid w:val="79A6C20C"/>
    <w:rsid w:val="7A74A373"/>
    <w:rsid w:val="7ABAD48E"/>
    <w:rsid w:val="7CF417FD"/>
    <w:rsid w:val="7D504A81"/>
    <w:rsid w:val="7DB270FA"/>
    <w:rsid w:val="7E744F13"/>
    <w:rsid w:val="7F411DB8"/>
    <w:rsid w:val="7F7D29B0"/>
    <w:rsid w:val="7FC5D7ED"/>
    <w:rsid w:val="7FD8AC50"/>
    <w:rsid w:val="B6FACC58"/>
    <w:rsid w:val="DDFDEA3F"/>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uiPriority="9" w:name="heading 7"/>
    <w:lsdException w:uiPriority="9" w:name="heading 8"/>
    <w:lsdException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unhideWhenUsed="0" w:uiPriority="22" w:semiHidden="0" w:name="Strong"/>
    <w:lsdException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240" w:after="240"/>
    </w:pPr>
    <w:rPr>
      <w:rFonts w:asciiTheme="minorHAnsi" w:hAnsiTheme="minorHAnsi" w:eastAsiaTheme="minorHAnsi" w:cstheme="minorBidi"/>
      <w:kern w:val="2"/>
      <w:sz w:val="18"/>
      <w:szCs w:val="22"/>
      <w:lang w:val="en" w:eastAsia="en-AU" w:bidi="ar-SA"/>
      <w14:ligatures w14:val="standardContextual"/>
    </w:rPr>
  </w:style>
  <w:style w:type="paragraph" w:styleId="2">
    <w:name w:val="heading 1"/>
    <w:basedOn w:val="1"/>
    <w:next w:val="1"/>
    <w:qFormat/>
    <w:uiPriority w:val="9"/>
    <w:pPr>
      <w:keepNext/>
      <w:keepLines/>
      <w:spacing w:before="480" w:after="120"/>
      <w:outlineLvl w:val="0"/>
    </w:pPr>
    <w:rPr>
      <w:b/>
      <w:sz w:val="48"/>
      <w:szCs w:val="48"/>
    </w:rPr>
  </w:style>
  <w:style w:type="paragraph" w:styleId="3">
    <w:name w:val="heading 2"/>
    <w:basedOn w:val="1"/>
    <w:next w:val="1"/>
    <w:semiHidden/>
    <w:unhideWhenUsed/>
    <w:qFormat/>
    <w:uiPriority w:val="9"/>
    <w:pPr>
      <w:keepNext/>
      <w:keepLines/>
      <w:spacing w:before="360" w:after="80"/>
      <w:outlineLvl w:val="1"/>
    </w:pPr>
    <w:rPr>
      <w:b/>
      <w:sz w:val="36"/>
      <w:szCs w:val="3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after="40"/>
      <w:outlineLvl w:val="3"/>
    </w:pPr>
    <w:rPr>
      <w:b/>
      <w:sz w:val="24"/>
      <w:szCs w:val="24"/>
    </w:rPr>
  </w:style>
  <w:style w:type="paragraph" w:styleId="6">
    <w:name w:val="heading 5"/>
    <w:basedOn w:val="1"/>
    <w:next w:val="1"/>
    <w:semiHidden/>
    <w:unhideWhenUsed/>
    <w:qFormat/>
    <w:uiPriority w:val="9"/>
    <w:pPr>
      <w:keepNext/>
      <w:keepLines/>
      <w:spacing w:before="220" w:after="40"/>
      <w:outlineLvl w:val="4"/>
    </w:pPr>
    <w:rPr>
      <w:b/>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8">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character" w:styleId="10">
    <w:name w:val="annotation reference"/>
    <w:basedOn w:val="8"/>
    <w:semiHidden/>
    <w:unhideWhenUsed/>
    <w:uiPriority w:val="99"/>
    <w:rPr>
      <w:sz w:val="16"/>
      <w:szCs w:val="16"/>
    </w:rPr>
  </w:style>
  <w:style w:type="paragraph" w:styleId="11">
    <w:name w:val="annotation text"/>
    <w:basedOn w:val="1"/>
    <w:link w:val="49"/>
    <w:unhideWhenUsed/>
    <w:uiPriority w:val="99"/>
    <w:rPr>
      <w:sz w:val="20"/>
      <w:szCs w:val="20"/>
    </w:rPr>
  </w:style>
  <w:style w:type="paragraph" w:styleId="12">
    <w:name w:val="annotation subject"/>
    <w:basedOn w:val="11"/>
    <w:next w:val="11"/>
    <w:link w:val="50"/>
    <w:semiHidden/>
    <w:unhideWhenUsed/>
    <w:uiPriority w:val="99"/>
    <w:rPr>
      <w:b/>
      <w:bCs/>
    </w:rPr>
  </w:style>
  <w:style w:type="paragraph" w:styleId="13">
    <w:name w:val="footer"/>
    <w:basedOn w:val="1"/>
    <w:link w:val="42"/>
    <w:unhideWhenUsed/>
    <w:uiPriority w:val="99"/>
    <w:pPr>
      <w:tabs>
        <w:tab w:val="center" w:pos="4513"/>
        <w:tab w:val="right" w:pos="9026"/>
      </w:tabs>
    </w:pPr>
  </w:style>
  <w:style w:type="paragraph" w:styleId="14">
    <w:name w:val="header"/>
    <w:basedOn w:val="1"/>
    <w:link w:val="41"/>
    <w:unhideWhenUsed/>
    <w:uiPriority w:val="99"/>
    <w:pPr>
      <w:tabs>
        <w:tab w:val="center" w:pos="4513"/>
        <w:tab w:val="right" w:pos="9026"/>
      </w:tabs>
    </w:pPr>
  </w:style>
  <w:style w:type="character" w:styleId="15">
    <w:name w:val="Hyperlink"/>
    <w:basedOn w:val="8"/>
    <w:unhideWhenUsed/>
    <w:uiPriority w:val="99"/>
    <w:rPr>
      <w:color w:val="000000" w:themeColor="hyperlink"/>
      <w:u w:val="single"/>
      <w14:textFill>
        <w14:solidFill>
          <w14:schemeClr w14:val="hlink"/>
        </w14:solidFill>
      </w14:textFill>
    </w:rPr>
  </w:style>
  <w:style w:type="paragraph" w:styleId="16">
    <w:name w:val="Normal (Web)"/>
    <w:basedOn w:val="1"/>
    <w:semiHidden/>
    <w:unhideWhenUsed/>
    <w:uiPriority w:val="99"/>
    <w:pPr>
      <w:spacing w:before="100" w:beforeAutospacing="1" w:after="100" w:afterAutospacing="1"/>
    </w:pPr>
    <w:rPr>
      <w:rFonts w:ascii="Times New Roman" w:hAnsi="Times New Roman" w:eastAsia="Times New Roman" w:cs="Times New Roman"/>
      <w:sz w:val="24"/>
      <w:szCs w:val="24"/>
      <w:lang w:val="en-AU"/>
    </w:rPr>
  </w:style>
  <w:style w:type="paragraph" w:styleId="17">
    <w:name w:val="Subtitle"/>
    <w:basedOn w:val="1"/>
    <w:next w:val="1"/>
    <w:qFormat/>
    <w:uiPriority w:val="11"/>
    <w:pPr>
      <w:keepNext/>
      <w:keepLines/>
      <w:spacing w:before="360" w:after="80"/>
    </w:pPr>
    <w:rPr>
      <w:rFonts w:ascii="Georgia" w:hAnsi="Georgia" w:eastAsia="Georgia" w:cs="Georgia"/>
      <w:i/>
      <w:color w:val="666666"/>
      <w:sz w:val="48"/>
      <w:szCs w:val="48"/>
    </w:rPr>
  </w:style>
  <w:style w:type="table" w:styleId="18">
    <w:name w:val="Table Grid"/>
    <w:basedOn w:val="9"/>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9">
    <w:name w:val="Title"/>
    <w:basedOn w:val="1"/>
    <w:next w:val="1"/>
    <w:qFormat/>
    <w:uiPriority w:val="10"/>
    <w:pPr>
      <w:keepNext/>
      <w:keepLines/>
      <w:spacing w:before="480" w:after="120"/>
    </w:pPr>
    <w:rPr>
      <w:b/>
      <w:sz w:val="72"/>
      <w:szCs w:val="72"/>
    </w:rPr>
  </w:style>
  <w:style w:type="paragraph" w:styleId="20">
    <w:name w:val="List Paragraph"/>
    <w:basedOn w:val="1"/>
    <w:link w:val="72"/>
    <w:qFormat/>
    <w:uiPriority w:val="34"/>
    <w:pPr>
      <w:ind w:left="720"/>
      <w:contextualSpacing/>
    </w:pPr>
  </w:style>
  <w:style w:type="table" w:customStyle="1" w:styleId="21">
    <w:name w:val="_Style 13"/>
    <w:basedOn w:val="9"/>
    <w:uiPriority w:val="0"/>
    <w:tblPr>
      <w:tblCellMar>
        <w:left w:w="115" w:type="dxa"/>
        <w:right w:w="115" w:type="dxa"/>
      </w:tblCellMar>
    </w:tblPr>
  </w:style>
  <w:style w:type="table" w:customStyle="1" w:styleId="22">
    <w:name w:val="_Style 14"/>
    <w:basedOn w:val="9"/>
    <w:uiPriority w:val="0"/>
    <w:tblPr>
      <w:tblCellMar>
        <w:left w:w="115" w:type="dxa"/>
        <w:right w:w="115" w:type="dxa"/>
      </w:tblCellMar>
    </w:tblPr>
  </w:style>
  <w:style w:type="table" w:customStyle="1" w:styleId="23">
    <w:name w:val="_Style 15"/>
    <w:basedOn w:val="9"/>
    <w:uiPriority w:val="0"/>
    <w:tblPr>
      <w:tblCellMar>
        <w:left w:w="115" w:type="dxa"/>
        <w:right w:w="115" w:type="dxa"/>
      </w:tblCellMar>
    </w:tblPr>
  </w:style>
  <w:style w:type="table" w:customStyle="1" w:styleId="24">
    <w:name w:val="_Style 16"/>
    <w:basedOn w:val="9"/>
    <w:uiPriority w:val="0"/>
    <w:tblPr>
      <w:tblCellMar>
        <w:top w:w="100" w:type="dxa"/>
        <w:left w:w="100" w:type="dxa"/>
        <w:bottom w:w="100" w:type="dxa"/>
        <w:right w:w="100" w:type="dxa"/>
      </w:tblCellMar>
    </w:tblPr>
  </w:style>
  <w:style w:type="table" w:customStyle="1" w:styleId="25">
    <w:name w:val="_Style 17"/>
    <w:basedOn w:val="9"/>
    <w:uiPriority w:val="0"/>
    <w:tblPr>
      <w:tblCellMar>
        <w:top w:w="100" w:type="dxa"/>
        <w:left w:w="100" w:type="dxa"/>
        <w:bottom w:w="100" w:type="dxa"/>
        <w:right w:w="100" w:type="dxa"/>
      </w:tblCellMar>
    </w:tblPr>
  </w:style>
  <w:style w:type="table" w:customStyle="1" w:styleId="26">
    <w:name w:val="_Style 18"/>
    <w:basedOn w:val="9"/>
    <w:uiPriority w:val="0"/>
    <w:tblPr>
      <w:tblCellMar>
        <w:top w:w="100" w:type="dxa"/>
        <w:left w:w="100" w:type="dxa"/>
        <w:bottom w:w="100" w:type="dxa"/>
        <w:right w:w="100" w:type="dxa"/>
      </w:tblCellMar>
    </w:tblPr>
  </w:style>
  <w:style w:type="table" w:customStyle="1" w:styleId="27">
    <w:name w:val="_Style 19"/>
    <w:basedOn w:val="9"/>
    <w:uiPriority w:val="0"/>
    <w:tblPr>
      <w:tblCellMar>
        <w:top w:w="100" w:type="dxa"/>
        <w:left w:w="100" w:type="dxa"/>
        <w:bottom w:w="100" w:type="dxa"/>
        <w:right w:w="100" w:type="dxa"/>
      </w:tblCellMar>
    </w:tblPr>
  </w:style>
  <w:style w:type="table" w:customStyle="1" w:styleId="28">
    <w:name w:val="_Style 20"/>
    <w:basedOn w:val="9"/>
    <w:uiPriority w:val="0"/>
    <w:tblPr>
      <w:tblCellMar>
        <w:top w:w="100" w:type="dxa"/>
        <w:left w:w="100" w:type="dxa"/>
        <w:bottom w:w="100" w:type="dxa"/>
        <w:right w:w="100" w:type="dxa"/>
      </w:tblCellMar>
    </w:tblPr>
  </w:style>
  <w:style w:type="table" w:customStyle="1" w:styleId="29">
    <w:name w:val="_Style 21"/>
    <w:basedOn w:val="9"/>
    <w:uiPriority w:val="0"/>
    <w:tblPr>
      <w:tblCellMar>
        <w:top w:w="100" w:type="dxa"/>
        <w:left w:w="100" w:type="dxa"/>
        <w:bottom w:w="100" w:type="dxa"/>
        <w:right w:w="100" w:type="dxa"/>
      </w:tblCellMar>
    </w:tblPr>
  </w:style>
  <w:style w:type="table" w:customStyle="1" w:styleId="30">
    <w:name w:val="_Style 22"/>
    <w:basedOn w:val="9"/>
    <w:uiPriority w:val="0"/>
    <w:tblPr>
      <w:tblCellMar>
        <w:top w:w="100" w:type="dxa"/>
        <w:left w:w="100" w:type="dxa"/>
        <w:bottom w:w="100" w:type="dxa"/>
        <w:right w:w="100" w:type="dxa"/>
      </w:tblCellMar>
    </w:tblPr>
  </w:style>
  <w:style w:type="table" w:customStyle="1" w:styleId="31">
    <w:name w:val="_Style 23"/>
    <w:basedOn w:val="9"/>
    <w:uiPriority w:val="0"/>
    <w:tblPr>
      <w:tblCellMar>
        <w:top w:w="100" w:type="dxa"/>
        <w:left w:w="100" w:type="dxa"/>
        <w:bottom w:w="100" w:type="dxa"/>
        <w:right w:w="100" w:type="dxa"/>
      </w:tblCellMar>
    </w:tblPr>
  </w:style>
  <w:style w:type="table" w:customStyle="1" w:styleId="32">
    <w:name w:val="_Style 24"/>
    <w:basedOn w:val="9"/>
    <w:uiPriority w:val="0"/>
    <w:tblPr>
      <w:tblCellMar>
        <w:top w:w="100" w:type="dxa"/>
        <w:left w:w="100" w:type="dxa"/>
        <w:bottom w:w="100" w:type="dxa"/>
        <w:right w:w="100" w:type="dxa"/>
      </w:tblCellMar>
    </w:tblPr>
  </w:style>
  <w:style w:type="table" w:customStyle="1" w:styleId="33">
    <w:name w:val="_Style 25"/>
    <w:basedOn w:val="9"/>
    <w:uiPriority w:val="0"/>
    <w:tblPr>
      <w:tblCellMar>
        <w:top w:w="100" w:type="dxa"/>
        <w:left w:w="100" w:type="dxa"/>
        <w:bottom w:w="100" w:type="dxa"/>
        <w:right w:w="100" w:type="dxa"/>
      </w:tblCellMar>
    </w:tblPr>
  </w:style>
  <w:style w:type="table" w:customStyle="1" w:styleId="34">
    <w:name w:val="_Style 26"/>
    <w:basedOn w:val="9"/>
    <w:uiPriority w:val="0"/>
    <w:tblPr>
      <w:tblCellMar>
        <w:top w:w="100" w:type="dxa"/>
        <w:left w:w="100" w:type="dxa"/>
        <w:bottom w:w="100" w:type="dxa"/>
        <w:right w:w="100" w:type="dxa"/>
      </w:tblCellMar>
    </w:tblPr>
  </w:style>
  <w:style w:type="table" w:customStyle="1" w:styleId="35">
    <w:name w:val="_Style 27"/>
    <w:basedOn w:val="9"/>
    <w:uiPriority w:val="0"/>
    <w:tblPr>
      <w:tblCellMar>
        <w:top w:w="100" w:type="dxa"/>
        <w:left w:w="100" w:type="dxa"/>
        <w:bottom w:w="100" w:type="dxa"/>
        <w:right w:w="100" w:type="dxa"/>
      </w:tblCellMar>
    </w:tblPr>
  </w:style>
  <w:style w:type="table" w:customStyle="1" w:styleId="36">
    <w:name w:val="_Style 28"/>
    <w:basedOn w:val="9"/>
    <w:uiPriority w:val="0"/>
    <w:tblPr>
      <w:tblCellMar>
        <w:top w:w="100" w:type="dxa"/>
        <w:left w:w="100" w:type="dxa"/>
        <w:bottom w:w="100" w:type="dxa"/>
        <w:right w:w="100" w:type="dxa"/>
      </w:tblCellMar>
    </w:tblPr>
  </w:style>
  <w:style w:type="table" w:customStyle="1" w:styleId="37">
    <w:name w:val="_Style 29"/>
    <w:basedOn w:val="9"/>
    <w:uiPriority w:val="0"/>
    <w:tblPr>
      <w:tblCellMar>
        <w:top w:w="100" w:type="dxa"/>
        <w:left w:w="100" w:type="dxa"/>
        <w:bottom w:w="100" w:type="dxa"/>
        <w:right w:w="100" w:type="dxa"/>
      </w:tblCellMar>
    </w:tblPr>
  </w:style>
  <w:style w:type="table" w:customStyle="1" w:styleId="38">
    <w:name w:val="_Style 30"/>
    <w:basedOn w:val="9"/>
    <w:uiPriority w:val="0"/>
    <w:tblPr>
      <w:tblCellMar>
        <w:top w:w="100" w:type="dxa"/>
        <w:left w:w="100" w:type="dxa"/>
        <w:bottom w:w="100" w:type="dxa"/>
        <w:right w:w="100" w:type="dxa"/>
      </w:tblCellMar>
    </w:tblPr>
  </w:style>
  <w:style w:type="table" w:customStyle="1" w:styleId="39">
    <w:name w:val="_Style 31"/>
    <w:basedOn w:val="9"/>
    <w:uiPriority w:val="0"/>
    <w:tblPr>
      <w:tblCellMar>
        <w:top w:w="100" w:type="dxa"/>
        <w:left w:w="100" w:type="dxa"/>
        <w:bottom w:w="100" w:type="dxa"/>
        <w:right w:w="100" w:type="dxa"/>
      </w:tblCellMar>
    </w:tblPr>
  </w:style>
  <w:style w:type="table" w:customStyle="1" w:styleId="40">
    <w:name w:val="_Style 32"/>
    <w:basedOn w:val="9"/>
    <w:uiPriority w:val="0"/>
    <w:tblPr>
      <w:tblCellMar>
        <w:top w:w="100" w:type="dxa"/>
        <w:left w:w="100" w:type="dxa"/>
        <w:bottom w:w="100" w:type="dxa"/>
        <w:right w:w="100" w:type="dxa"/>
      </w:tblCellMar>
    </w:tblPr>
  </w:style>
  <w:style w:type="character" w:customStyle="1" w:styleId="41">
    <w:name w:val="Header Char"/>
    <w:basedOn w:val="8"/>
    <w:link w:val="14"/>
    <w:uiPriority w:val="99"/>
  </w:style>
  <w:style w:type="character" w:customStyle="1" w:styleId="42">
    <w:name w:val="Footer Char"/>
    <w:basedOn w:val="8"/>
    <w:link w:val="13"/>
    <w:uiPriority w:val="99"/>
  </w:style>
  <w:style w:type="table" w:customStyle="1" w:styleId="43">
    <w:name w:val="Grid Table 2 Accent 3"/>
    <w:basedOn w:val="9"/>
    <w:uiPriority w:val="47"/>
    <w:tblPr>
      <w:tblBorders>
        <w:top w:val="single" w:color="666666" w:themeColor="accent3" w:themeTint="99" w:sz="2" w:space="0"/>
        <w:bottom w:val="single" w:color="666666" w:themeColor="accent3" w:themeTint="99" w:sz="2" w:space="0"/>
        <w:insideH w:val="single" w:color="666666" w:themeColor="accent3" w:themeTint="99" w:sz="2" w:space="0"/>
        <w:insideV w:val="single" w:color="666666" w:themeColor="accent3" w:themeTint="99" w:sz="2" w:space="0"/>
      </w:tblBorders>
    </w:tblPr>
    <w:tblStylePr w:type="firstRow">
      <w:rPr>
        <w:b/>
        <w:bCs/>
      </w:rPr>
      <w:tcPr>
        <w:tcBorders>
          <w:top w:val="nil"/>
          <w:bottom w:val="single" w:color="666666" w:themeColor="accent3" w:themeTint="99" w:sz="12" w:space="0"/>
          <w:insideH w:val="nil"/>
          <w:insideV w:val="nil"/>
        </w:tcBorders>
        <w:shd w:val="clear" w:color="auto" w:fill="FFFFFF" w:themeFill="background1"/>
      </w:tcPr>
    </w:tblStylePr>
    <w:tblStylePr w:type="lastRow">
      <w:rPr>
        <w:b/>
        <w:bCs/>
      </w:rPr>
      <w:tcPr>
        <w:tcBorders>
          <w:top w:val="double" w:color="666666"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CCCCCC" w:themeFill="accent3" w:themeFillTint="33"/>
      </w:tcPr>
    </w:tblStylePr>
    <w:tblStylePr w:type="band1Horz">
      <w:tcPr>
        <w:shd w:val="clear" w:color="auto" w:fill="CCCCCC" w:themeFill="accent3" w:themeFillTint="33"/>
      </w:tcPr>
    </w:tblStylePr>
  </w:style>
  <w:style w:type="table" w:customStyle="1" w:styleId="44">
    <w:name w:val="List Table 2 Accent 3"/>
    <w:basedOn w:val="9"/>
    <w:uiPriority w:val="47"/>
    <w:tblPr>
      <w:tblBorders>
        <w:top w:val="single" w:color="666666" w:themeColor="accent3" w:themeTint="99" w:sz="4" w:space="0"/>
        <w:bottom w:val="single" w:color="666666" w:themeColor="accent3" w:themeTint="99" w:sz="4" w:space="0"/>
        <w:insideH w:val="single" w:color="666666"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CCCCCC" w:themeFill="accent3" w:themeFillTint="33"/>
      </w:tcPr>
    </w:tblStylePr>
    <w:tblStylePr w:type="band1Horz">
      <w:tcPr>
        <w:shd w:val="clear" w:color="auto" w:fill="CCCCCC" w:themeFill="accent3" w:themeFillTint="33"/>
      </w:tcPr>
    </w:tblStylePr>
  </w:style>
  <w:style w:type="table" w:customStyle="1" w:styleId="45">
    <w:name w:val="Plain Table 4"/>
    <w:basedOn w:val="9"/>
    <w:uiPriority w:val="44"/>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46">
    <w:name w:val="Plain Table 3"/>
    <w:basedOn w:val="9"/>
    <w:uiPriority w:val="43"/>
    <w:tblStylePr w:type="firstRow">
      <w:rPr>
        <w:b/>
        <w:bCs/>
        <w:caps/>
      </w:rPr>
      <w:tcPr>
        <w:tcBorders>
          <w:bottom w:val="single" w:color="7E7E7E" w:themeColor="text1" w:themeTint="80" w:sz="4" w:space="0"/>
        </w:tcBorders>
      </w:tcPr>
    </w:tblStylePr>
    <w:tblStylePr w:type="lastRow">
      <w:rPr>
        <w:b/>
        <w:bCs/>
        <w:caps/>
      </w:rPr>
      <w:tcPr>
        <w:tcBorders>
          <w:top w:val="nil"/>
        </w:tcBorders>
      </w:tcPr>
    </w:tblStylePr>
    <w:tblStylePr w:type="firstCol">
      <w:rPr>
        <w:b/>
        <w:bCs/>
        <w:caps/>
      </w:rPr>
      <w:tcPr>
        <w:tcBorders>
          <w:right w:val="single" w:color="7E7E7E" w:themeColor="text1" w:themeTint="80" w:sz="4" w:space="0"/>
        </w:tcBorders>
      </w:tcPr>
    </w:tblStylePr>
    <w:tblStylePr w:type="lastCol">
      <w:rPr>
        <w:b/>
        <w:bCs/>
        <w:caps/>
      </w:rPr>
      <w:tcPr>
        <w:tcBorders>
          <w:left w:val="nil"/>
        </w:tcBorders>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style>
  <w:style w:type="character" w:customStyle="1" w:styleId="47">
    <w:name w:val="normaltextrun"/>
    <w:basedOn w:val="8"/>
    <w:uiPriority w:val="0"/>
  </w:style>
  <w:style w:type="paragraph" w:customStyle="1" w:styleId="48">
    <w:name w:val="Revision"/>
    <w:hidden/>
    <w:semiHidden/>
    <w:uiPriority w:val="99"/>
    <w:pPr>
      <w:spacing w:before="240" w:after="240"/>
    </w:pPr>
    <w:rPr>
      <w:rFonts w:asciiTheme="minorHAnsi" w:hAnsiTheme="minorHAnsi" w:eastAsiaTheme="minorHAnsi" w:cstheme="minorBidi"/>
      <w:kern w:val="2"/>
      <w:sz w:val="18"/>
      <w:szCs w:val="22"/>
      <w:lang w:val="en" w:eastAsia="en-AU" w:bidi="ar-SA"/>
      <w14:ligatures w14:val="standardContextual"/>
    </w:rPr>
  </w:style>
  <w:style w:type="character" w:customStyle="1" w:styleId="49">
    <w:name w:val="Comment Text Char"/>
    <w:basedOn w:val="8"/>
    <w:link w:val="11"/>
    <w:uiPriority w:val="99"/>
    <w:rPr>
      <w:sz w:val="20"/>
      <w:szCs w:val="20"/>
    </w:rPr>
  </w:style>
  <w:style w:type="character" w:customStyle="1" w:styleId="50">
    <w:name w:val="Comment Subject Char"/>
    <w:basedOn w:val="49"/>
    <w:link w:val="12"/>
    <w:semiHidden/>
    <w:uiPriority w:val="99"/>
    <w:rPr>
      <w:b/>
      <w:bCs/>
      <w:sz w:val="20"/>
      <w:szCs w:val="20"/>
    </w:rPr>
  </w:style>
  <w:style w:type="character" w:customStyle="1" w:styleId="51">
    <w:name w:val="eop"/>
    <w:basedOn w:val="8"/>
    <w:uiPriority w:val="0"/>
  </w:style>
  <w:style w:type="paragraph" w:customStyle="1" w:styleId="52">
    <w:name w:val="paragraph"/>
    <w:basedOn w:val="1"/>
    <w:uiPriority w:val="0"/>
    <w:pPr>
      <w:spacing w:before="100" w:beforeAutospacing="1" w:after="100" w:afterAutospacing="1"/>
    </w:pPr>
    <w:rPr>
      <w:rFonts w:ascii="Times New Roman" w:hAnsi="Times New Roman" w:eastAsia="Times New Roman" w:cs="Times New Roman"/>
      <w:sz w:val="24"/>
      <w:szCs w:val="24"/>
      <w:lang w:val="en-AU"/>
    </w:rPr>
  </w:style>
  <w:style w:type="character" w:customStyle="1" w:styleId="53">
    <w:name w:val="Mention"/>
    <w:basedOn w:val="8"/>
    <w:unhideWhenUsed/>
    <w:uiPriority w:val="99"/>
    <w:rPr>
      <w:color w:val="000000"/>
      <w:shd w:val="clear" w:color="auto" w:fill="E6E6E6"/>
    </w:rPr>
  </w:style>
  <w:style w:type="paragraph" w:customStyle="1" w:styleId="54">
    <w:name w:val="LEVEL 1 – TITLE"/>
    <w:basedOn w:val="1"/>
    <w:link w:val="55"/>
    <w:qFormat/>
    <w:uiPriority w:val="0"/>
    <w:pPr>
      <w:numPr>
        <w:ilvl w:val="0"/>
        <w:numId w:val="1"/>
      </w:numPr>
      <w:contextualSpacing/>
      <w:jc w:val="center"/>
    </w:pPr>
    <w:rPr>
      <w:rFonts w:ascii="Playfair Display ExtraBold" w:hAnsi="Playfair Display ExtraBold"/>
      <w:caps/>
      <w:color w:val="000000" w:themeColor="accent3"/>
      <w:sz w:val="40"/>
      <w:szCs w:val="40"/>
      <w:lang w:val="en-US"/>
      <w14:textFill>
        <w14:solidFill>
          <w14:schemeClr w14:val="accent3"/>
        </w14:solidFill>
      </w14:textFill>
    </w:rPr>
  </w:style>
  <w:style w:type="character" w:customStyle="1" w:styleId="55">
    <w:name w:val="LEVEL 1 – TITLE Char"/>
    <w:basedOn w:val="8"/>
    <w:link w:val="54"/>
    <w:uiPriority w:val="0"/>
    <w:rPr>
      <w:rFonts w:ascii="Playfair Display ExtraBold" w:hAnsi="Playfair Display ExtraBold"/>
      <w:caps/>
      <w:color w:val="000000" w:themeColor="accent3"/>
      <w:sz w:val="40"/>
      <w:szCs w:val="40"/>
      <w:lang w:val="en-US"/>
      <w14:textFill>
        <w14:solidFill>
          <w14:schemeClr w14:val="accent3"/>
        </w14:solidFill>
      </w14:textFill>
    </w:rPr>
  </w:style>
  <w:style w:type="paragraph" w:customStyle="1" w:styleId="56">
    <w:name w:val="LEVEL 2 – HEADINGS NO NUMBERS"/>
    <w:basedOn w:val="1"/>
    <w:link w:val="57"/>
    <w:qFormat/>
    <w:uiPriority w:val="0"/>
    <w:pPr>
      <w:numPr>
        <w:ilvl w:val="1"/>
        <w:numId w:val="1"/>
      </w:numPr>
      <w:contextualSpacing/>
      <w:outlineLvl w:val="0"/>
    </w:pPr>
    <w:rPr>
      <w:rFonts w:asciiTheme="majorHAnsi" w:hAnsiTheme="majorHAnsi"/>
      <w:b/>
      <w:caps/>
      <w:color w:val="000000" w:themeColor="accent3"/>
      <w:sz w:val="22"/>
      <w:lang w:val="en-US"/>
      <w14:textFill>
        <w14:solidFill>
          <w14:schemeClr w14:val="accent3"/>
        </w14:solidFill>
      </w14:textFill>
    </w:rPr>
  </w:style>
  <w:style w:type="character" w:customStyle="1" w:styleId="57">
    <w:name w:val="LEVEL 2 – HEADINGS NO NUMBERS Char"/>
    <w:basedOn w:val="8"/>
    <w:link w:val="56"/>
    <w:uiPriority w:val="0"/>
    <w:rPr>
      <w:rFonts w:asciiTheme="majorHAnsi" w:hAnsiTheme="majorHAnsi"/>
      <w:b/>
      <w:caps/>
      <w:color w:val="000000" w:themeColor="accent3"/>
      <w:sz w:val="22"/>
      <w:lang w:val="en-US"/>
      <w14:textFill>
        <w14:solidFill>
          <w14:schemeClr w14:val="accent3"/>
        </w14:solidFill>
      </w14:textFill>
    </w:rPr>
  </w:style>
  <w:style w:type="paragraph" w:customStyle="1" w:styleId="58">
    <w:name w:val="LEVEL 3 – NUMBERED HEADINGS"/>
    <w:basedOn w:val="20"/>
    <w:link w:val="59"/>
    <w:qFormat/>
    <w:uiPriority w:val="0"/>
    <w:pPr>
      <w:numPr>
        <w:ilvl w:val="2"/>
        <w:numId w:val="1"/>
      </w:numPr>
      <w:outlineLvl w:val="1"/>
    </w:pPr>
    <w:rPr>
      <w:rFonts w:asciiTheme="majorHAnsi" w:hAnsiTheme="majorHAnsi"/>
      <w:b/>
      <w:color w:val="000000" w:themeColor="accent3"/>
      <w:lang w:val="en-US"/>
      <w14:textFill>
        <w14:solidFill>
          <w14:schemeClr w14:val="accent3"/>
        </w14:solidFill>
      </w14:textFill>
    </w:rPr>
  </w:style>
  <w:style w:type="character" w:customStyle="1" w:styleId="59">
    <w:name w:val="LEVEL 3 – NUMBERED HEADINGS Char"/>
    <w:basedOn w:val="8"/>
    <w:link w:val="58"/>
    <w:uiPriority w:val="0"/>
    <w:rPr>
      <w:rFonts w:asciiTheme="majorHAnsi" w:hAnsiTheme="majorHAnsi"/>
      <w:b/>
      <w:color w:val="000000" w:themeColor="accent3"/>
      <w:lang w:val="en-US"/>
      <w14:textFill>
        <w14:solidFill>
          <w14:schemeClr w14:val="accent3"/>
        </w14:solidFill>
      </w14:textFill>
    </w:rPr>
  </w:style>
  <w:style w:type="paragraph" w:customStyle="1" w:styleId="60">
    <w:name w:val="LEVEL 5 – LETTERS LIST"/>
    <w:basedOn w:val="20"/>
    <w:link w:val="61"/>
    <w:qFormat/>
    <w:uiPriority w:val="0"/>
    <w:pPr>
      <w:numPr>
        <w:ilvl w:val="6"/>
        <w:numId w:val="1"/>
      </w:numPr>
    </w:pPr>
    <w:rPr>
      <w:rFonts w:eastAsia="Times New Roman" w:cs="Times New Roman"/>
      <w:kern w:val="0"/>
      <w:szCs w:val="18"/>
      <w14:ligatures w14:val="none"/>
    </w:rPr>
  </w:style>
  <w:style w:type="character" w:customStyle="1" w:styleId="61">
    <w:name w:val="LEVEL 5 – LETTERS LIST Char"/>
    <w:basedOn w:val="8"/>
    <w:link w:val="60"/>
    <w:uiPriority w:val="0"/>
    <w:rPr>
      <w:rFonts w:eastAsia="Times New Roman" w:cs="Times New Roman"/>
      <w:kern w:val="0"/>
      <w:szCs w:val="18"/>
      <w14:ligatures w14:val="none"/>
    </w:rPr>
  </w:style>
  <w:style w:type="paragraph" w:customStyle="1" w:styleId="62">
    <w:name w:val="LEVEL 6 – ROMAN NUMERALS"/>
    <w:basedOn w:val="60"/>
    <w:link w:val="63"/>
    <w:qFormat/>
    <w:uiPriority w:val="0"/>
    <w:pPr>
      <w:numPr>
        <w:ilvl w:val="7"/>
      </w:numPr>
    </w:pPr>
  </w:style>
  <w:style w:type="character" w:customStyle="1" w:styleId="63">
    <w:name w:val="LEVEL 6 – ROMAN NUMERALS Char"/>
    <w:basedOn w:val="61"/>
    <w:link w:val="62"/>
    <w:uiPriority w:val="0"/>
    <w:rPr>
      <w:rFonts w:eastAsia="Times New Roman" w:cs="Times New Roman"/>
      <w:kern w:val="0"/>
      <w:szCs w:val="18"/>
      <w14:ligatures w14:val="none"/>
    </w:rPr>
  </w:style>
  <w:style w:type="paragraph" w:customStyle="1" w:styleId="64">
    <w:name w:val="Level 8 – BODY TEXT PARAGRAPH"/>
    <w:basedOn w:val="1"/>
    <w:link w:val="65"/>
    <w:qFormat/>
    <w:uiPriority w:val="0"/>
    <w:pPr>
      <w:numPr>
        <w:ilvl w:val="3"/>
        <w:numId w:val="1"/>
      </w:numPr>
      <w:contextualSpacing/>
    </w:pPr>
    <w:rPr>
      <w:rFonts w:eastAsia="Times New Roman" w:cs="Times New Roman"/>
      <w:kern w:val="0"/>
      <w:szCs w:val="18"/>
      <w14:ligatures w14:val="none"/>
    </w:rPr>
  </w:style>
  <w:style w:type="character" w:customStyle="1" w:styleId="65">
    <w:name w:val="Level 8 – BODY TEXT PARAGRAPH Char"/>
    <w:basedOn w:val="8"/>
    <w:link w:val="64"/>
    <w:uiPriority w:val="0"/>
    <w:rPr>
      <w:rFonts w:eastAsia="Times New Roman" w:cs="Times New Roman"/>
      <w:kern w:val="0"/>
      <w:szCs w:val="18"/>
      <w14:ligatures w14:val="none"/>
    </w:rPr>
  </w:style>
  <w:style w:type="paragraph" w:customStyle="1" w:styleId="66">
    <w:name w:val="LEVEL 9 BODY TEXT UNDER NUMBERED HEADINGS"/>
    <w:basedOn w:val="1"/>
    <w:link w:val="67"/>
    <w:qFormat/>
    <w:uiPriority w:val="0"/>
    <w:pPr>
      <w:numPr>
        <w:ilvl w:val="5"/>
        <w:numId w:val="1"/>
      </w:numPr>
      <w:contextualSpacing/>
    </w:pPr>
    <w:rPr>
      <w:rFonts w:eastAsia="Times New Roman" w:cs="Times New Roman"/>
      <w:kern w:val="0"/>
      <w:szCs w:val="18"/>
      <w14:ligatures w14:val="none"/>
    </w:rPr>
  </w:style>
  <w:style w:type="character" w:customStyle="1" w:styleId="67">
    <w:name w:val="LEVEL 9 BODY TEXT UNDER NUMBERED HEADINGS Char"/>
    <w:basedOn w:val="8"/>
    <w:link w:val="66"/>
    <w:uiPriority w:val="0"/>
    <w:rPr>
      <w:rFonts w:eastAsia="Times New Roman" w:cs="Times New Roman"/>
      <w:kern w:val="0"/>
      <w:szCs w:val="18"/>
      <w14:ligatures w14:val="none"/>
    </w:rPr>
  </w:style>
  <w:style w:type="paragraph" w:customStyle="1" w:styleId="68">
    <w:name w:val="LEVEL 4 – SUB NUMBERS"/>
    <w:basedOn w:val="58"/>
    <w:link w:val="69"/>
    <w:qFormat/>
    <w:uiPriority w:val="0"/>
    <w:pPr>
      <w:numPr>
        <w:ilvl w:val="4"/>
      </w:numPr>
      <w:outlineLvl w:val="2"/>
    </w:pPr>
  </w:style>
  <w:style w:type="character" w:customStyle="1" w:styleId="69">
    <w:name w:val="LEVEL 4 – SUB NUMBERS Char"/>
    <w:basedOn w:val="59"/>
    <w:link w:val="68"/>
    <w:uiPriority w:val="0"/>
    <w:rPr>
      <w:rFonts w:asciiTheme="majorHAnsi" w:hAnsiTheme="majorHAnsi"/>
      <w:color w:val="000000" w:themeColor="accent3"/>
      <w:lang w:val="en-US"/>
      <w14:textFill>
        <w14:solidFill>
          <w14:schemeClr w14:val="accent3"/>
        </w14:solidFill>
      </w14:textFill>
    </w:rPr>
  </w:style>
  <w:style w:type="paragraph" w:customStyle="1" w:styleId="70">
    <w:name w:val="LEVEL 7 – TABLES"/>
    <w:basedOn w:val="1"/>
    <w:link w:val="71"/>
    <w:qFormat/>
    <w:uiPriority w:val="0"/>
    <w:pPr>
      <w:spacing w:before="0" w:after="0"/>
      <w:ind w:left="562"/>
      <w:contextualSpacing/>
    </w:pPr>
  </w:style>
  <w:style w:type="character" w:customStyle="1" w:styleId="71">
    <w:name w:val="LEVEL 7 – TABLES Char"/>
    <w:basedOn w:val="8"/>
    <w:link w:val="70"/>
    <w:uiPriority w:val="0"/>
  </w:style>
  <w:style w:type="character" w:customStyle="1" w:styleId="72">
    <w:name w:val="List Paragraph Char"/>
    <w:basedOn w:val="8"/>
    <w:link w:val="20"/>
    <w:uiPriority w:val="34"/>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Foundd">
  <a:themeElements>
    <a:clrScheme name="Black and White">
      <a:dk1>
        <a:sysClr val="windowText" lastClr="000000"/>
      </a:dk1>
      <a:lt1>
        <a:sysClr val="window" lastClr="FFFFFF"/>
      </a:lt1>
      <a:dk2>
        <a:srgbClr val="262626"/>
      </a:dk2>
      <a:lt2>
        <a:srgbClr val="F2F2F2"/>
      </a:lt2>
      <a:accent1>
        <a:srgbClr val="000000"/>
      </a:accent1>
      <a:accent2>
        <a:srgbClr val="F2F2F2"/>
      </a:accent2>
      <a:accent3>
        <a:srgbClr val="000000"/>
      </a:accent3>
      <a:accent4>
        <a:srgbClr val="A6A6A6"/>
      </a:accent4>
      <a:accent5>
        <a:srgbClr val="404040"/>
      </a:accent5>
      <a:accent6>
        <a:srgbClr val="7F7F7F"/>
      </a:accent6>
      <a:hlink>
        <a:srgbClr val="000000"/>
      </a:hlink>
      <a:folHlink>
        <a:srgbClr val="595959"/>
      </a:folHlink>
    </a:clrScheme>
    <a:fontScheme name="Foundd Legal">
      <a:majorFont>
        <a:latin typeface="Sofia Pro Regular"/>
        <a:ea typeface=""/>
        <a:cs typeface=""/>
      </a:majorFont>
      <a:minorFont>
        <a:latin typeface="Sofia Pro 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Version="6" SelectedStyle="\APASixthEditionOfficeOnline.xsl" StyleName="APA"/>
</file>

<file path=customXml/item3.xml><?xml version="1.0" encoding="utf-8"?>
<go:gDocsCustomXmlDataStorage xmlns:go="http://customooxmlschemas.google.com/" xmlns:r="http://schemas.openxmlformats.org/officeDocument/2006/relationships">
  <go:docsCustomData xmlns:go="http://customooxmlschemas.google.com/" roundtripDataSignature="AMtx7miKMjk1Qy2VdEjr1cabJW7UbfFdhQ==">AMUW2mWCUf8ON/FrDJfC3GU9+xZogB5JoIICxN6+Cm+vuovjA7IOrqQVoto8fLy+wRlosRpo6oLNJqr3lVSFuVilWZle9xT+8OmR9FzfrOKLbmyX7BNuPLmcg5dqmhYAX5q/dl2HvBIoQM1WjPcWXfZGIpcYmJckglIowTeB6x43Cy/XO9yhKPcfdld/uPAYE7xq0Vb/3JO3</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EB49BD-8961-429A-9D3F-31E347834AC4}">
  <ds:schemaRefs/>
</ds:datastoreItem>
</file>

<file path=customXml/itemProps3.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12</Pages>
  <Words>4515</Words>
  <Characters>25741</Characters>
  <Lines>214</Lines>
  <Paragraphs>60</Paragraphs>
  <TotalTime>11</TotalTime>
  <ScaleCrop>false</ScaleCrop>
  <LinksUpToDate>false</LinksUpToDate>
  <CharactersWithSpaces>30196</CharactersWithSpaces>
  <Application>WPS Office_12.1.29182.29182_F1E327BC-269C-435d-A152-05C5408002CA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2024-02-09T20:03:00Z</dcterms:created>
  <dc:creator>TWCW Pty Ltd</dc:creator>
  <cp:lastModifiedBy>Talvinder Sidhu</cp:lastModifiedBy>
  <dcterms:modified xsi:type="dcterms:W3CDTF">2026-10-27T05:52:50Z</dcterms:modified>
  <dc:title>1Stop Privacy Policy</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1033-12.1.29182.29182</vt:lpwstr>
  </property>
  <property fmtid="{D5CDD505-2E9C-101B-9397-08002B2CF9AE}" pid="3" name="ICV">
    <vt:lpwstr>DDA1A63A12089E3191CBDF6A0B4F73E4_42</vt:lpwstr>
  </property>
</Properties>
</file>