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50"/>
          <w:szCs w:val="5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50"/>
          <w:szCs w:val="50"/>
          <w:rtl w:val="0"/>
        </w:rPr>
        <w:t xml:space="preserve">Learner Attendance Policy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1. Purpose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This policy sets out expectations for attendance and punctuality to ensure all learners benefit fully from their tuition sessions and maintain consistent progress.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2. Scope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This policy applies to all learners enrolled in sessions delivered by Lindsey's Learning Lab, including group classes and one-to-one tuition.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3. Attendance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Learners are expected to attend all scheduled sessions.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Attendance and punctuality is recorded for each session and reported to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the commissioning Local Authority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Regular attendance is essential for progress and continuity of learning.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Parents/guardians share responsibility for ensuring attendance.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4. Punctuality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Learners should arrive on time for all sessions.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Late arrivals may disrupt learning and will not be given additional time beyond the scheduled session.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Repeated lateness may be addressed with parents/guardians and will be reported to the commissioning Local Authority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5. Absence Notification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At least 24 hours’ notice is required for any planned absence.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Notification should be made via email.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In cases of illness or emergency, notice should be given as soon as possible.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6. Missed Sessions &amp; Fees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Sessions missed with less than 24 hours’ notice are non-refundable.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Sessions missed due to illness or emergencies may be rescheduled at the company’s discretion.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No-shows (failure to attend without notice) will be charged in full.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7. Rescheduling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Rescheduling requests must be made with at least 24 hours’ notice.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Alternative sessions are subject to availability and are not guaranteed.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8. Persistent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Repeated absences or poor attendance may result in: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  * Review of the learner’s place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  * Withdrawal of the allocated time slot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  * Termination of services in extreme cases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9. Online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Learners must log in on time with the required equipment ready.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0" w:firstLine="0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* Technical issues on the learner’s side do not guarantee session    extensions or refunds.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10. Safeguarding &amp; Welfare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If a learner repeatedly fails to attend without explanation, the Lindsey's Learning Lab may contact parents/guardians to check on their welfare, and report this as a safeguarding concern through the process outlined in the safeguarding policy. In addition to this, attendance is reported to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the commissioning Local Authority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d2228"/>
          <w:sz w:val="28"/>
          <w:szCs w:val="28"/>
          <w:rtl w:val="0"/>
        </w:rPr>
        <w:t xml:space="preserve">11. Agreement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By commissioning 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Lindsey's Learning Lab</w:t>
      </w:r>
      <w:r w:rsidDel="00000000" w:rsidR="00000000" w:rsidRPr="00000000">
        <w:rPr>
          <w:rFonts w:ascii="Helvetica Neue" w:cs="Helvetica Neue" w:eastAsia="Helvetica Neue" w:hAnsi="Helvetica Neue"/>
          <w:color w:val="1d2228"/>
          <w:sz w:val="28"/>
          <w:szCs w:val="28"/>
          <w:rtl w:val="0"/>
        </w:rPr>
        <w:t xml:space="preserve">, learners and parents/guardians agree to abide by this attendance policy.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+NGzv7BQFcOq0hUwgdUsaJ2JGQ==">CgMxLjA4AHIhMUVUS2g2NGkxZ2ZvWmp6YjUwWDJJVlk4al9UU2FhSWlO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