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c>
          <w:tcPr>
            <w:tcW w:w="10139" w:type="dxa"/>
            <w:shd w:val="clear" w:color="auto" w:fill="auto"/>
          </w:tcPr>
          <w:p>
            <w:pPr>
              <w:ind w:left="110" w:hanging="110" w:hangingChars="50"/>
              <w:jc w:val="left"/>
              <w:rPr>
                <w:b/>
                <w:sz w:val="22"/>
                <w:szCs w:val="22"/>
              </w:rPr>
            </w:pPr>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M-5 Fast Reducer</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@yatupaint.cn</w:t>
            </w:r>
            <w:r>
              <w:rPr>
                <w:rStyle w:val="8"/>
                <w:sz w:val="22"/>
                <w:szCs w:val="22"/>
              </w:rPr>
              <w:fldChar w:fldCharType="end"/>
            </w:r>
            <w:r>
              <w:rPr>
                <w:sz w:val="22"/>
                <w:szCs w:val="22"/>
              </w:rPr>
              <w:t xml:space="preserve">                 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bookmarkStart w:id="0" w:name="_Hlk77948253"/>
      <w:r>
        <w:rPr>
          <w:b/>
          <w:sz w:val="22"/>
          <w:szCs w:val="22"/>
        </w:rPr>
        <w:t xml:space="preserve">SECTION </w:t>
      </w:r>
      <w:bookmarkEnd w:id="0"/>
      <w:r>
        <w:rPr>
          <w:b/>
          <w:sz w:val="22"/>
          <w:szCs w:val="22"/>
        </w:rPr>
        <w:t>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Viscous flammable liquid and vapor with slight odor. Its vapor forms explosive mixtures when meets air. May cause combustion and explosion when meets with open flames and high heat. Easy to generate and accumulate static electricity. Fast flow velocity. It may cause eye,</w:t>
      </w:r>
      <w:bookmarkStart w:id="9" w:name="_GoBack"/>
      <w:bookmarkEnd w:id="9"/>
      <w:r>
        <w:rPr>
          <w:sz w:val="22"/>
          <w:szCs w:val="22"/>
        </w:rPr>
        <w:t xml:space="preserv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color w:val="1F497D" w:themeColor="text2"/>
          <w:sz w:val="22"/>
          <w:szCs w:val="22"/>
        </w:rPr>
      </w:pPr>
      <w:r>
        <w:rPr>
          <w:b/>
          <w:sz w:val="22"/>
          <w:szCs w:val="22"/>
        </w:rPr>
        <w:t>GHS hazards categories:</w:t>
      </w:r>
      <w:r>
        <w:rPr>
          <w:b/>
          <w:color w:val="1F497D" w:themeColor="text2"/>
          <w:sz w:val="22"/>
          <w:szCs w:val="22"/>
        </w:rPr>
        <w:t xml:space="preserve">     </w:t>
      </w:r>
    </w:p>
    <w:p>
      <w:pPr>
        <w:ind w:left="110" w:hanging="110" w:hangingChars="50"/>
        <w:rPr>
          <w:sz w:val="22"/>
          <w:szCs w:val="22"/>
        </w:rPr>
      </w:pPr>
      <w:r>
        <w:rPr>
          <w:sz w:val="22"/>
          <w:szCs w:val="22"/>
        </w:rPr>
        <w:t xml:space="preserve"> </w:t>
      </w:r>
    </w:p>
    <w:tbl>
      <w:tblPr>
        <w:tblStyle w:val="6"/>
        <w:tblpPr w:leftFromText="180" w:rightFromText="180" w:vertAnchor="text" w:horzAnchor="page" w:tblpX="1447" w:tblpY="309"/>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 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p>
            <w:pPr>
              <w:rPr>
                <w:kern w:val="0"/>
                <w:sz w:val="22"/>
                <w:szCs w:val="22"/>
              </w:rPr>
            </w:pP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-maycause respiratory irritation</w:t>
            </w:r>
          </w:p>
          <w:p>
            <w:pPr>
              <w:rPr>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ind w:left="110" w:hanging="110" w:hangingChars="50"/>
        <w:rPr>
          <w:sz w:val="22"/>
          <w:szCs w:val="22"/>
        </w:rPr>
      </w:pPr>
      <w:r>
        <w:rPr>
          <w:sz w:val="22"/>
          <w:szCs w:val="22"/>
        </w:rPr>
        <w:t xml:space="preserve">               </w:t>
      </w:r>
    </w:p>
    <w:p>
      <w:pPr>
        <w:ind w:left="5521" w:hanging="5521" w:hangingChars="2500"/>
        <w:rPr>
          <w:b/>
          <w:sz w:val="22"/>
          <w:szCs w:val="22"/>
        </w:rPr>
      </w:pP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sz w:val="22"/>
          <w:szCs w:val="22"/>
        </w:rPr>
        <w:t>Hazard pictograms</w:t>
      </w:r>
      <w:r>
        <w:rPr>
          <w:rFonts w:eastAsia="黑体"/>
          <w:sz w:val="22"/>
          <w:szCs w:val="22"/>
        </w:rPr>
        <w:t>：</w:t>
      </w:r>
    </w:p>
    <w:p>
      <w:pPr>
        <w:adjustRightInd w:val="0"/>
        <w:snapToGrid w:val="0"/>
        <w:ind w:left="1134" w:leftChars="540"/>
        <w:rPr>
          <w:rFonts w:eastAsia="黑体"/>
          <w:sz w:val="22"/>
          <w:szCs w:val="22"/>
        </w:rPr>
      </w:pPr>
      <w:r>
        <w:rPr>
          <w:rFonts w:eastAsia="黑体"/>
          <w:sz w:val="22"/>
          <w:szCs w:val="22"/>
        </w:rPr>
        <w:drawing>
          <wp:anchor distT="0" distB="0" distL="114300" distR="114300" simplePos="0" relativeHeight="251659264" behindDoc="0" locked="0" layoutInCell="1" allowOverlap="1">
            <wp:simplePos x="0" y="0"/>
            <wp:positionH relativeFrom="column">
              <wp:posOffset>3399790</wp:posOffset>
            </wp:positionH>
            <wp:positionV relativeFrom="paragraph">
              <wp:posOffset>11430</wp:posOffset>
            </wp:positionV>
            <wp:extent cx="723900" cy="723265"/>
            <wp:effectExtent l="0" t="0" r="0" b="0"/>
            <wp:wrapNone/>
            <wp:docPr id="1"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警告"/>
                    <pic:cNvPicPr>
                      <a:picLocks noChangeAspect="1"/>
                    </pic:cNvPicPr>
                  </pic:nvPicPr>
                  <pic:blipFill>
                    <a:blip r:embed="rId8"/>
                    <a:stretch>
                      <a:fillRect/>
                    </a:stretch>
                  </pic:blipFill>
                  <pic:spPr>
                    <a:xfrm>
                      <a:off x="0" y="0"/>
                      <a:ext cx="723900" cy="723265"/>
                    </a:xfrm>
                    <a:prstGeom prst="rect">
                      <a:avLst/>
                    </a:prstGeom>
                    <a:noFill/>
                    <a:ln>
                      <a:noFill/>
                    </a:ln>
                  </pic:spPr>
                </pic:pic>
              </a:graphicData>
            </a:graphic>
          </wp:anchor>
        </w:drawing>
      </w:r>
      <w:r>
        <w:rPr>
          <w:rFonts w:eastAsia="黑体"/>
          <w:sz w:val="22"/>
          <w:szCs w:val="22"/>
        </w:rPr>
        <w:pict>
          <v:group id="画布 17" o:spid="_x0000_s2056" o:spt="203" style="height:58.55pt;width:119.55pt;" coordsize="15182,7435" editas="canvas">
            <o:lock v:ext="edit"/>
            <v:shape id="画布 17" o:spid="_x0000_s2057" o:spt="75" type="#_x0000_t75" style="position:absolute;left:0;top:0;height:7435;width:15182;" filled="f" o:preferrelative="t" stroked="f" coordsize="21600,21600">
              <v:fill on="f" focussize="0,0"/>
              <v:stroke on="f" joinstyle="miter"/>
              <v:imagedata o:title=""/>
              <o:lock v:ext="edit" aspectratio="t"/>
            </v:shape>
            <v:shape id="Picture 7" o:spid="_x0000_s2058" o:spt="75" alt="clip_image002" type="#_x0000_t75" style="position:absolute;left:5689;top:0;height:7327;width:7429;"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hjPLDAAAA2gAAAA8AAABkcnMvZG93bnJldi54bWxEj0FrwkAUhO8F/8PyCr3VjaVIja4iiuAh&#10;l6R6f2SfSbrZtyG7TdL++m5B8DjMzDfMZjfZVgzU+8axgsU8AUFcOt1wpeDyeXr9AOEDssbWMSn4&#10;IQ+77expg6l2I+c0FKESEcI+RQV1CF0qpS9rsujnriOO3s31FkOUfSV1j2OE21a+JclSWmw4LtTY&#10;0aGm0hTfVkGemWS1Wh4Xe3P8Lb6skZm53pR6eZ72axCBpvAI39tnreAd/q/EGyC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GM8sMAAADaAAAADwAAAAAAAAAAAAAAAACf&#10;AgAAZHJzL2Rvd25yZXYueG1sUEsFBgAAAAAEAAQA9wAAAI8DAAAAAA==&#10;">
              <v:path/>
              <v:fill on="f" focussize="0,0"/>
              <v:stroke on="f" joinstyle="miter"/>
              <v:imagedata r:id="rId9" o:title="clip_image002"/>
              <o:lock v:ext="edit" aspectratio="t"/>
            </v:shape>
            <w10:wrap type="none"/>
            <w10:anchorlock/>
          </v:group>
        </w:pict>
      </w:r>
      <w:r>
        <w:rPr>
          <w:rFonts w:eastAsia="黑体"/>
          <w:sz w:val="22"/>
          <w:szCs w:val="22"/>
        </w:rPr>
        <w:drawing>
          <wp:inline distT="0" distB="0" distL="0" distR="0">
            <wp:extent cx="895350" cy="798830"/>
            <wp:effectExtent l="0" t="0" r="6350" b="1270"/>
            <wp:docPr id="12"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人体图标.png"/>
                    <pic:cNvPicPr>
                      <a:picLocks noChangeAspect="1"/>
                    </pic:cNvPicPr>
                  </pic:nvPicPr>
                  <pic:blipFill>
                    <a:blip r:embed="rId10" cstate="print"/>
                    <a:stretch>
                      <a:fillRect/>
                    </a:stretch>
                  </pic:blipFill>
                  <pic:spPr>
                    <a:xfrm>
                      <a:off x="0" y="0"/>
                      <a:ext cx="899591" cy="803056"/>
                    </a:xfrm>
                    <a:prstGeom prst="rect">
                      <a:avLst/>
                    </a:prstGeom>
                  </pic:spPr>
                </pic:pic>
              </a:graphicData>
            </a:graphic>
          </wp:inline>
        </w:drawing>
      </w:r>
    </w:p>
    <w:p>
      <w:pPr>
        <w:adjustRightInd w:val="0"/>
        <w:snapToGrid w:val="0"/>
        <w:ind w:left="420" w:leftChars="200"/>
        <w:rPr>
          <w:rFonts w:eastAsia="黑体"/>
          <w:color w:val="000000"/>
          <w:sz w:val="22"/>
          <w:szCs w:val="22"/>
        </w:rPr>
      </w:pPr>
      <w:r>
        <w:rPr>
          <w:b/>
          <w:sz w:val="22"/>
          <w:szCs w:val="22"/>
        </w:rPr>
        <w:t>Signal word</w:t>
      </w:r>
      <w:r>
        <w:rPr>
          <w:sz w:val="22"/>
          <w:szCs w:val="22"/>
        </w:rPr>
        <w:t>:  Warning</w:t>
      </w:r>
    </w:p>
    <w:p>
      <w:pPr>
        <w:rPr>
          <w:b/>
          <w:sz w:val="22"/>
          <w:szCs w:val="22"/>
        </w:rPr>
      </w:pPr>
    </w:p>
    <w:p>
      <w:pPr>
        <w:rPr>
          <w:b/>
          <w:sz w:val="22"/>
          <w:szCs w:val="22"/>
        </w:rPr>
      </w:pPr>
    </w:p>
    <w:p>
      <w:pPr>
        <w:rPr>
          <w:b/>
          <w:sz w:val="22"/>
          <w:szCs w:val="22"/>
        </w:rPr>
      </w:pPr>
      <w:r>
        <w:rPr>
          <w:b/>
          <w:sz w:val="22"/>
          <w:szCs w:val="22"/>
        </w:rPr>
        <w:t xml:space="preserve">Precautionary statements: </w:t>
      </w:r>
    </w:p>
    <w:p>
      <w:pPr>
        <w:pStyle w:val="11"/>
        <w:ind w:firstLineChars="0"/>
        <w:rPr>
          <w:rFonts w:ascii="Times New Roman" w:hAnsi="Times New Roman" w:cs="Times New Roman"/>
          <w:b/>
          <w:sz w:val="22"/>
        </w:rPr>
      </w:pPr>
      <w:r>
        <w:rPr>
          <w:rFonts w:ascii="Times New Roman" w:hAnsi="Times New Roman" w:cs="Times New Roman"/>
          <w:b/>
          <w:sz w:val="22"/>
        </w:rPr>
        <w:t>Prevention:</w:t>
      </w:r>
    </w:p>
    <w:tbl>
      <w:tblPr>
        <w:tblStyle w:val="5"/>
        <w:tblpPr w:leftFromText="180" w:rightFromText="180" w:vertAnchor="text" w:horzAnchor="page" w:tblpX="1697" w:tblpY="323"/>
        <w:tblOverlap w:val="never"/>
        <w:tblW w:w="9922" w:type="dxa"/>
        <w:tblInd w:w="0" w:type="dxa"/>
        <w:tblLayout w:type="fixed"/>
        <w:tblCellMar>
          <w:top w:w="0" w:type="dxa"/>
          <w:left w:w="108" w:type="dxa"/>
          <w:bottom w:w="0" w:type="dxa"/>
          <w:right w:w="108" w:type="dxa"/>
        </w:tblCellMar>
      </w:tblPr>
      <w:tblGrid>
        <w:gridCol w:w="1809"/>
        <w:gridCol w:w="8113"/>
      </w:tblGrid>
      <w:tr>
        <w:tblPrEx>
          <w:tblCellMar>
            <w:top w:w="0" w:type="dxa"/>
            <w:left w:w="108" w:type="dxa"/>
            <w:bottom w:w="0" w:type="dxa"/>
            <w:right w:w="108" w:type="dxa"/>
          </w:tblCellMar>
        </w:tblPrEx>
        <w:trPr>
          <w:trHeight w:val="364" w:hRule="atLeast"/>
        </w:trPr>
        <w:tc>
          <w:tcPr>
            <w:tcW w:w="1809" w:type="dxa"/>
          </w:tcPr>
          <w:p>
            <w:pPr>
              <w:rPr>
                <w:sz w:val="22"/>
                <w:szCs w:val="22"/>
              </w:rPr>
            </w:pPr>
            <w:r>
              <w:rPr>
                <w:sz w:val="22"/>
                <w:szCs w:val="22"/>
              </w:rPr>
              <w:t>P233</w:t>
            </w:r>
          </w:p>
        </w:tc>
        <w:tc>
          <w:tcPr>
            <w:tcW w:w="8113"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1809" w:type="dxa"/>
          </w:tcPr>
          <w:p>
            <w:pPr>
              <w:rPr>
                <w:sz w:val="22"/>
                <w:szCs w:val="22"/>
              </w:rPr>
            </w:pPr>
            <w:r>
              <w:rPr>
                <w:sz w:val="22"/>
                <w:szCs w:val="22"/>
              </w:rPr>
              <w:t>P235</w:t>
            </w:r>
          </w:p>
        </w:tc>
        <w:tc>
          <w:tcPr>
            <w:tcW w:w="8113"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1809" w:type="dxa"/>
          </w:tcPr>
          <w:p>
            <w:pPr>
              <w:rPr>
                <w:sz w:val="22"/>
                <w:szCs w:val="22"/>
              </w:rPr>
            </w:pPr>
            <w:r>
              <w:rPr>
                <w:sz w:val="22"/>
                <w:szCs w:val="22"/>
              </w:rPr>
              <w:t>P240</w:t>
            </w:r>
          </w:p>
        </w:tc>
        <w:tc>
          <w:tcPr>
            <w:tcW w:w="8113"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1809" w:type="dxa"/>
          </w:tcPr>
          <w:p>
            <w:pPr>
              <w:rPr>
                <w:sz w:val="22"/>
                <w:szCs w:val="22"/>
              </w:rPr>
            </w:pPr>
            <w:r>
              <w:rPr>
                <w:sz w:val="22"/>
                <w:szCs w:val="22"/>
              </w:rPr>
              <w:t>P271</w:t>
            </w:r>
          </w:p>
        </w:tc>
        <w:tc>
          <w:tcPr>
            <w:tcW w:w="8113"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1809" w:type="dxa"/>
          </w:tcPr>
          <w:p>
            <w:pPr>
              <w:rPr>
                <w:sz w:val="22"/>
                <w:szCs w:val="22"/>
              </w:rPr>
            </w:pPr>
            <w:r>
              <w:rPr>
                <w:sz w:val="22"/>
                <w:szCs w:val="22"/>
              </w:rPr>
              <w:t>P210</w:t>
            </w:r>
          </w:p>
        </w:tc>
        <w:tc>
          <w:tcPr>
            <w:tcW w:w="8113"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1809" w:type="dxa"/>
          </w:tcPr>
          <w:p>
            <w:pPr>
              <w:rPr>
                <w:sz w:val="22"/>
                <w:szCs w:val="22"/>
              </w:rPr>
            </w:pPr>
            <w:r>
              <w:rPr>
                <w:sz w:val="22"/>
                <w:szCs w:val="22"/>
              </w:rPr>
              <w:t>P243</w:t>
            </w:r>
          </w:p>
        </w:tc>
        <w:tc>
          <w:tcPr>
            <w:tcW w:w="8113"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1809" w:type="dxa"/>
          </w:tcPr>
          <w:p>
            <w:pPr>
              <w:rPr>
                <w:sz w:val="22"/>
                <w:szCs w:val="22"/>
              </w:rPr>
            </w:pPr>
            <w:r>
              <w:rPr>
                <w:sz w:val="22"/>
                <w:szCs w:val="22"/>
              </w:rPr>
              <w:t>P241</w:t>
            </w:r>
          </w:p>
        </w:tc>
        <w:tc>
          <w:tcPr>
            <w:tcW w:w="8113"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1809" w:type="dxa"/>
          </w:tcPr>
          <w:p>
            <w:pPr>
              <w:rPr>
                <w:sz w:val="22"/>
                <w:szCs w:val="22"/>
              </w:rPr>
            </w:pPr>
            <w:r>
              <w:rPr>
                <w:sz w:val="22"/>
                <w:szCs w:val="22"/>
              </w:rPr>
              <w:t>P280</w:t>
            </w:r>
          </w:p>
        </w:tc>
        <w:tc>
          <w:tcPr>
            <w:tcW w:w="8113"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1809" w:type="dxa"/>
          </w:tcPr>
          <w:p>
            <w:pPr>
              <w:rPr>
                <w:sz w:val="22"/>
                <w:szCs w:val="22"/>
              </w:rPr>
            </w:pPr>
            <w:r>
              <w:rPr>
                <w:sz w:val="22"/>
                <w:szCs w:val="22"/>
              </w:rPr>
              <w:t>P261</w:t>
            </w:r>
          </w:p>
        </w:tc>
        <w:tc>
          <w:tcPr>
            <w:tcW w:w="8113"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1809" w:type="dxa"/>
          </w:tcPr>
          <w:p>
            <w:pPr>
              <w:rPr>
                <w:sz w:val="22"/>
                <w:szCs w:val="22"/>
              </w:rPr>
            </w:pPr>
            <w:r>
              <w:rPr>
                <w:sz w:val="22"/>
                <w:szCs w:val="22"/>
              </w:rPr>
              <w:t>P273</w:t>
            </w:r>
          </w:p>
        </w:tc>
        <w:tc>
          <w:tcPr>
            <w:tcW w:w="8113"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872" w:type="dxa"/>
        <w:tblInd w:w="534" w:type="dxa"/>
        <w:tblLayout w:type="fixed"/>
        <w:tblCellMar>
          <w:top w:w="0" w:type="dxa"/>
          <w:left w:w="108" w:type="dxa"/>
          <w:bottom w:w="0" w:type="dxa"/>
          <w:right w:w="108" w:type="dxa"/>
        </w:tblCellMar>
      </w:tblPr>
      <w:tblGrid>
        <w:gridCol w:w="1842"/>
        <w:gridCol w:w="8030"/>
      </w:tblGrid>
      <w:tr>
        <w:tblPrEx>
          <w:tblCellMar>
            <w:top w:w="0" w:type="dxa"/>
            <w:left w:w="108" w:type="dxa"/>
            <w:bottom w:w="0" w:type="dxa"/>
            <w:right w:w="108" w:type="dxa"/>
          </w:tblCellMar>
        </w:tblPrEx>
        <w:trPr>
          <w:trHeight w:val="226" w:hRule="atLeast"/>
        </w:trPr>
        <w:tc>
          <w:tcPr>
            <w:tcW w:w="1842" w:type="dxa"/>
          </w:tcPr>
          <w:p>
            <w:pPr>
              <w:rPr>
                <w:sz w:val="22"/>
                <w:szCs w:val="22"/>
              </w:rPr>
            </w:pPr>
            <w:r>
              <w:rPr>
                <w:sz w:val="22"/>
                <w:szCs w:val="22"/>
              </w:rPr>
              <w:t>P312</w:t>
            </w:r>
          </w:p>
        </w:tc>
        <w:tc>
          <w:tcPr>
            <w:tcW w:w="8030"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1842" w:type="dxa"/>
          </w:tcPr>
          <w:p>
            <w:pPr>
              <w:rPr>
                <w:sz w:val="22"/>
                <w:szCs w:val="22"/>
              </w:rPr>
            </w:pPr>
            <w:r>
              <w:rPr>
                <w:sz w:val="22"/>
                <w:szCs w:val="22"/>
              </w:rPr>
              <w:t>P304+P340</w:t>
            </w:r>
          </w:p>
        </w:tc>
        <w:tc>
          <w:tcPr>
            <w:tcW w:w="8030"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1842" w:type="dxa"/>
          </w:tcPr>
          <w:p>
            <w:pPr>
              <w:rPr>
                <w:sz w:val="22"/>
                <w:szCs w:val="22"/>
              </w:rPr>
            </w:pPr>
            <w:r>
              <w:rPr>
                <w:sz w:val="22"/>
                <w:szCs w:val="22"/>
              </w:rPr>
              <w:t>P305+P351+P338</w:t>
            </w:r>
          </w:p>
        </w:tc>
        <w:tc>
          <w:tcPr>
            <w:tcW w:w="8030"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1842" w:type="dxa"/>
          </w:tcPr>
          <w:p>
            <w:pPr>
              <w:rPr>
                <w:sz w:val="22"/>
                <w:szCs w:val="22"/>
              </w:rPr>
            </w:pPr>
            <w:r>
              <w:rPr>
                <w:sz w:val="22"/>
                <w:szCs w:val="22"/>
              </w:rPr>
              <w:t>P337+P313</w:t>
            </w:r>
          </w:p>
        </w:tc>
        <w:tc>
          <w:tcPr>
            <w:tcW w:w="8030"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1842" w:type="dxa"/>
          </w:tcPr>
          <w:p>
            <w:pPr>
              <w:rPr>
                <w:sz w:val="22"/>
                <w:szCs w:val="22"/>
              </w:rPr>
            </w:pPr>
            <w:r>
              <w:rPr>
                <w:sz w:val="22"/>
                <w:szCs w:val="22"/>
              </w:rPr>
              <w:t>P303+P361+P353</w:t>
            </w:r>
          </w:p>
          <w:p>
            <w:pPr>
              <w:rPr>
                <w:sz w:val="22"/>
                <w:szCs w:val="22"/>
              </w:rPr>
            </w:pPr>
          </w:p>
        </w:tc>
        <w:tc>
          <w:tcPr>
            <w:tcW w:w="8030" w:type="dxa"/>
          </w:tcPr>
          <w:p>
            <w:pPr>
              <w:rPr>
                <w:sz w:val="22"/>
                <w:szCs w:val="22"/>
              </w:rPr>
            </w:pPr>
            <w:r>
              <w:rPr>
                <w:sz w:val="22"/>
                <w:szCs w:val="22"/>
              </w:rPr>
              <w:t>IF ON SKIN (or hair): Take off immediately all contaminated clothing. Rinse skin with soap water.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1842" w:type="dxa"/>
          </w:tcPr>
          <w:p>
            <w:pPr>
              <w:rPr>
                <w:sz w:val="22"/>
                <w:szCs w:val="22"/>
              </w:rPr>
            </w:pPr>
            <w:r>
              <w:rPr>
                <w:sz w:val="22"/>
                <w:szCs w:val="22"/>
              </w:rPr>
              <w:t>P332+P313</w:t>
            </w:r>
          </w:p>
        </w:tc>
        <w:tc>
          <w:tcPr>
            <w:tcW w:w="8030"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1842" w:type="dxa"/>
          </w:tcPr>
          <w:p>
            <w:pPr>
              <w:rPr>
                <w:sz w:val="22"/>
                <w:szCs w:val="22"/>
              </w:rPr>
            </w:pPr>
            <w:r>
              <w:rPr>
                <w:sz w:val="22"/>
                <w:szCs w:val="22"/>
              </w:rPr>
              <w:t>P370+P378</w:t>
            </w:r>
          </w:p>
        </w:tc>
        <w:tc>
          <w:tcPr>
            <w:tcW w:w="8030" w:type="dxa"/>
          </w:tcPr>
          <w:p>
            <w:pPr>
              <w:rPr>
                <w:sz w:val="22"/>
                <w:szCs w:val="22"/>
              </w:rPr>
            </w:pPr>
            <w:bookmarkStart w:id="1" w:name="OLE_LINK3"/>
            <w:r>
              <w:rPr>
                <w:sz w:val="22"/>
                <w:szCs w:val="22"/>
              </w:rPr>
              <w:t>In case of fire: Use</w:t>
            </w:r>
            <w:r>
              <w:rPr>
                <w:rFonts w:hint="eastAsia"/>
                <w:sz w:val="22"/>
                <w:szCs w:val="22"/>
              </w:rPr>
              <w:t xml:space="preserve"> </w:t>
            </w:r>
            <w:r>
              <w:rPr>
                <w:sz w:val="22"/>
                <w:szCs w:val="22"/>
              </w:rPr>
              <w:t>dry powder, foam or carbon dioxide to extinguish.</w:t>
            </w:r>
            <w:bookmarkEnd w:id="1"/>
          </w:p>
        </w:tc>
      </w:tr>
      <w:tr>
        <w:tblPrEx>
          <w:tblCellMar>
            <w:top w:w="0" w:type="dxa"/>
            <w:left w:w="108" w:type="dxa"/>
            <w:bottom w:w="0" w:type="dxa"/>
            <w:right w:w="108" w:type="dxa"/>
          </w:tblCellMar>
        </w:tblPrEx>
        <w:trPr>
          <w:trHeight w:val="271" w:hRule="atLeast"/>
        </w:trPr>
        <w:tc>
          <w:tcPr>
            <w:tcW w:w="1842" w:type="dxa"/>
          </w:tcPr>
          <w:p>
            <w:pPr>
              <w:rPr>
                <w:sz w:val="22"/>
                <w:szCs w:val="22"/>
              </w:rPr>
            </w:pPr>
            <w:r>
              <w:rPr>
                <w:sz w:val="22"/>
                <w:szCs w:val="22"/>
              </w:rPr>
              <w:t>P391</w:t>
            </w:r>
          </w:p>
        </w:tc>
        <w:tc>
          <w:tcPr>
            <w:tcW w:w="8030" w:type="dxa"/>
          </w:tcPr>
          <w:p>
            <w:pPr>
              <w:rPr>
                <w:sz w:val="22"/>
                <w:szCs w:val="22"/>
              </w:rPr>
            </w:pPr>
            <w:r>
              <w:rPr>
                <w:sz w:val="22"/>
                <w:szCs w:val="22"/>
              </w:rPr>
              <w:t>Collect spillage.</w:t>
            </w:r>
          </w:p>
        </w:tc>
      </w:tr>
    </w:tbl>
    <w:p>
      <w:pPr>
        <w:ind w:left="734"/>
        <w:rPr>
          <w:sz w:val="22"/>
          <w:szCs w:val="22"/>
        </w:rPr>
      </w:pPr>
    </w:p>
    <w:p>
      <w:pPr>
        <w:pStyle w:val="11"/>
        <w:ind w:firstLineChars="0"/>
        <w:rPr>
          <w:rFonts w:ascii="Times New Roman" w:hAnsi="Times New Roman" w:cs="Times New Roman"/>
          <w:sz w:val="22"/>
        </w:rPr>
      </w:pPr>
      <w:r>
        <w:rPr>
          <w:rFonts w:ascii="Times New Roman" w:hAnsi="Times New Roman" w:cs="Times New Roman"/>
          <w:b/>
          <w:sz w:val="22"/>
        </w:rPr>
        <w:t>Safe storage:</w:t>
      </w:r>
    </w:p>
    <w:tbl>
      <w:tblPr>
        <w:tblStyle w:val="5"/>
        <w:tblW w:w="9922" w:type="dxa"/>
        <w:tblInd w:w="534" w:type="dxa"/>
        <w:tblLayout w:type="fixed"/>
        <w:tblCellMar>
          <w:top w:w="0" w:type="dxa"/>
          <w:left w:w="108" w:type="dxa"/>
          <w:bottom w:w="0" w:type="dxa"/>
          <w:right w:w="108" w:type="dxa"/>
        </w:tblCellMar>
      </w:tblPr>
      <w:tblGrid>
        <w:gridCol w:w="1842"/>
        <w:gridCol w:w="8080"/>
      </w:tblGrid>
      <w:tr>
        <w:tblPrEx>
          <w:tblCellMar>
            <w:top w:w="0" w:type="dxa"/>
            <w:left w:w="108" w:type="dxa"/>
            <w:bottom w:w="0" w:type="dxa"/>
            <w:right w:w="108" w:type="dxa"/>
          </w:tblCellMar>
        </w:tblPrEx>
        <w:trPr>
          <w:trHeight w:val="312" w:hRule="atLeast"/>
        </w:trPr>
        <w:tc>
          <w:tcPr>
            <w:tcW w:w="1842" w:type="dxa"/>
          </w:tcPr>
          <w:p>
            <w:pPr>
              <w:rPr>
                <w:sz w:val="22"/>
                <w:szCs w:val="22"/>
              </w:rPr>
            </w:pPr>
            <w:r>
              <w:rPr>
                <w:sz w:val="22"/>
                <w:szCs w:val="22"/>
              </w:rPr>
              <w:t>P403+P235</w:t>
            </w:r>
          </w:p>
        </w:tc>
        <w:tc>
          <w:tcPr>
            <w:tcW w:w="8080"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1842" w:type="dxa"/>
          </w:tcPr>
          <w:p>
            <w:pPr>
              <w:rPr>
                <w:sz w:val="22"/>
                <w:szCs w:val="22"/>
              </w:rPr>
            </w:pPr>
            <w:r>
              <w:rPr>
                <w:sz w:val="22"/>
                <w:szCs w:val="22"/>
              </w:rPr>
              <w:t>P405</w:t>
            </w:r>
          </w:p>
        </w:tc>
        <w:tc>
          <w:tcPr>
            <w:tcW w:w="8080"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w:t>
      </w:r>
    </w:p>
    <w:p>
      <w:pPr>
        <w:rPr>
          <w:b/>
          <w:sz w:val="22"/>
          <w:szCs w:val="22"/>
        </w:rPr>
      </w:pPr>
      <w:r>
        <w:rPr>
          <w:b/>
          <w:sz w:val="22"/>
          <w:szCs w:val="22"/>
        </w:rPr>
        <w:t>Physical and chemical hazards:</w:t>
      </w:r>
    </w:p>
    <w:p>
      <w:pPr>
        <w:rPr>
          <w:b/>
          <w:sz w:val="22"/>
          <w:szCs w:val="22"/>
        </w:rPr>
      </w:pPr>
      <w:r>
        <w:rPr>
          <w:sz w:val="22"/>
          <w:szCs w:val="22"/>
        </w:rPr>
        <w:t xml:space="preserve">Flammable liquid and vapor. </w:t>
      </w:r>
    </w:p>
    <w:p>
      <w:pPr>
        <w:rPr>
          <w:b/>
          <w:sz w:val="22"/>
          <w:szCs w:val="22"/>
        </w:rPr>
      </w:pPr>
      <w:r>
        <w:rPr>
          <w:b/>
          <w:sz w:val="22"/>
          <w:szCs w:val="22"/>
        </w:rPr>
        <w:t>Health hazards: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hazards: </w:t>
      </w:r>
    </w:p>
    <w:p>
      <w:pPr>
        <w:rPr>
          <w:sz w:val="22"/>
          <w:szCs w:val="22"/>
        </w:rPr>
      </w:pPr>
      <w:r>
        <w:rPr>
          <w:sz w:val="22"/>
          <w:szCs w:val="22"/>
        </w:rPr>
        <w:t>It is hazardous to aquatic life with long lasting effects.</w:t>
      </w:r>
    </w:p>
    <w:p>
      <w:pPr>
        <w:rPr>
          <w:sz w:val="22"/>
          <w:szCs w:val="22"/>
        </w:rPr>
      </w:pPr>
    </w:p>
    <w:p>
      <w:pPr>
        <w:jc w:val="left"/>
        <w:rPr>
          <w:b/>
          <w:sz w:val="22"/>
          <w:szCs w:val="22"/>
        </w:rPr>
      </w:pPr>
      <w:r>
        <w:rPr>
          <w:b/>
          <w:sz w:val="22"/>
          <w:szCs w:val="22"/>
        </w:rPr>
        <w:t>SECTION 3 Composition/information on ingredients</w:t>
      </w:r>
    </w:p>
    <w:p>
      <w:pPr>
        <w:jc w:val="center"/>
        <w:rPr>
          <w:b/>
          <w:sz w:val="22"/>
          <w:szCs w:val="22"/>
        </w:rPr>
      </w:pPr>
    </w:p>
    <w:p>
      <w:pPr>
        <w:rPr>
          <w:b/>
          <w:sz w:val="22"/>
          <w:szCs w:val="22"/>
        </w:rPr>
      </w:pPr>
      <w:r>
        <w:rPr>
          <w:sz w:val="22"/>
          <w:szCs w:val="22"/>
        </w:rPr>
        <w:t xml:space="preserve"> </w:t>
      </w:r>
      <w:r>
        <w:rPr>
          <w:b/>
          <w:sz w:val="22"/>
          <w:szCs w:val="22"/>
        </w:rPr>
        <w:t>Substance /mixture: mixture</w:t>
      </w:r>
    </w:p>
    <w:p>
      <w:pPr>
        <w:rPr>
          <w:sz w:val="22"/>
          <w:szCs w:val="22"/>
        </w:rPr>
      </w:pPr>
      <w:r>
        <w:rPr>
          <w:sz w:val="22"/>
          <w:szCs w:val="22"/>
        </w:rPr>
        <w:t xml:space="preserve"> product ingredient:</w:t>
      </w:r>
    </w:p>
    <w:p>
      <w:pPr>
        <w:jc w:val="center"/>
        <w:rPr>
          <w:sz w:val="22"/>
          <w:szCs w:val="22"/>
        </w:rPr>
      </w:pPr>
    </w:p>
    <w:tbl>
      <w:tblPr>
        <w:tblStyle w:val="5"/>
        <w:tblW w:w="3915" w:type="pct"/>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834"/>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tcBorders>
              <w:tl2br w:val="nil"/>
              <w:tr2bl w:val="nil"/>
            </w:tcBorders>
            <w:shd w:val="clear" w:color="auto" w:fill="auto"/>
            <w:vAlign w:val="center"/>
          </w:tcPr>
          <w:p>
            <w:pPr>
              <w:rPr>
                <w:sz w:val="22"/>
                <w:szCs w:val="22"/>
              </w:rPr>
            </w:pPr>
            <w:r>
              <w:rPr>
                <w:sz w:val="22"/>
                <w:szCs w:val="22"/>
              </w:rPr>
              <w:t xml:space="preserve">Chemical Name </w:t>
            </w:r>
          </w:p>
        </w:tc>
        <w:tc>
          <w:tcPr>
            <w:tcW w:w="1785" w:type="pct"/>
            <w:tcBorders>
              <w:tl2br w:val="nil"/>
              <w:tr2bl w:val="nil"/>
            </w:tcBorders>
            <w:shd w:val="clear" w:color="auto" w:fill="auto"/>
            <w:vAlign w:val="center"/>
          </w:tcPr>
          <w:p>
            <w:pPr>
              <w:jc w:val="center"/>
              <w:rPr>
                <w:sz w:val="22"/>
                <w:szCs w:val="22"/>
              </w:rPr>
            </w:pPr>
            <w:r>
              <w:rPr>
                <w:sz w:val="22"/>
                <w:szCs w:val="22"/>
              </w:rPr>
              <w:t xml:space="preserve"> %   </w:t>
            </w:r>
          </w:p>
        </w:tc>
        <w:tc>
          <w:tcPr>
            <w:tcW w:w="1608" w:type="pct"/>
            <w:tcBorders>
              <w:tl2br w:val="nil"/>
              <w:tr2bl w:val="nil"/>
            </w:tcBorders>
            <w:shd w:val="clear" w:color="auto" w:fill="auto"/>
            <w:vAlign w:val="center"/>
          </w:tcPr>
          <w:p>
            <w:pPr>
              <w:jc w:val="center"/>
              <w:rPr>
                <w:sz w:val="22"/>
                <w:szCs w:val="22"/>
              </w:rPr>
            </w:pPr>
            <w:r>
              <w:rPr>
                <w:sz w:val="22"/>
                <w:szCs w:val="22"/>
              </w:rPr>
              <w:t xml:space="preserve"> CAS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tcBorders>
              <w:tl2br w:val="nil"/>
              <w:tr2bl w:val="nil"/>
            </w:tcBorders>
            <w:shd w:val="clear" w:color="auto" w:fill="auto"/>
            <w:vAlign w:val="center"/>
          </w:tcPr>
          <w:p>
            <w:pPr>
              <w:ind w:left="6" w:leftChars="3"/>
              <w:jc w:val="left"/>
              <w:rPr>
                <w:sz w:val="22"/>
                <w:szCs w:val="22"/>
              </w:rPr>
            </w:pPr>
            <w:r>
              <w:rPr>
                <w:rFonts w:hint="eastAsia"/>
                <w:sz w:val="22"/>
                <w:szCs w:val="22"/>
              </w:rPr>
              <w:t>PMA</w:t>
            </w:r>
          </w:p>
        </w:tc>
        <w:tc>
          <w:tcPr>
            <w:tcW w:w="1785" w:type="pct"/>
            <w:tcBorders>
              <w:tl2br w:val="nil"/>
              <w:tr2bl w:val="nil"/>
            </w:tcBorders>
            <w:shd w:val="clear" w:color="auto" w:fill="auto"/>
            <w:vAlign w:val="center"/>
          </w:tcPr>
          <w:p>
            <w:pPr>
              <w:jc w:val="center"/>
              <w:rPr>
                <w:sz w:val="22"/>
                <w:szCs w:val="22"/>
              </w:rPr>
            </w:pPr>
            <w:r>
              <w:rPr>
                <w:rFonts w:hint="eastAsia"/>
                <w:sz w:val="22"/>
                <w:szCs w:val="22"/>
              </w:rPr>
              <w:t>30-40</w:t>
            </w:r>
          </w:p>
        </w:tc>
        <w:tc>
          <w:tcPr>
            <w:tcW w:w="1608" w:type="pct"/>
            <w:tcBorders>
              <w:tl2br w:val="nil"/>
              <w:tr2bl w:val="nil"/>
            </w:tcBorders>
            <w:shd w:val="clear" w:color="auto" w:fill="auto"/>
            <w:vAlign w:val="center"/>
          </w:tcPr>
          <w:p>
            <w:pPr>
              <w:ind w:left="342" w:leftChars="163"/>
              <w:jc w:val="center"/>
              <w:rPr>
                <w:sz w:val="22"/>
                <w:szCs w:val="22"/>
              </w:rPr>
            </w:pPr>
            <w:r>
              <w:rPr>
                <w:rFonts w:hint="eastAsia"/>
                <w:sz w:val="22"/>
                <w:szCs w:val="22"/>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tcBorders>
              <w:tl2br w:val="nil"/>
              <w:tr2bl w:val="nil"/>
            </w:tcBorders>
            <w:shd w:val="clear" w:color="auto" w:fill="auto"/>
            <w:vAlign w:val="center"/>
          </w:tcPr>
          <w:p>
            <w:pPr>
              <w:ind w:left="6" w:leftChars="3"/>
              <w:jc w:val="left"/>
              <w:rPr>
                <w:sz w:val="22"/>
                <w:szCs w:val="22"/>
              </w:rPr>
            </w:pPr>
            <w:r>
              <w:rPr>
                <w:sz w:val="22"/>
                <w:szCs w:val="22"/>
              </w:rPr>
              <w:t>Xylene</w:t>
            </w:r>
          </w:p>
        </w:tc>
        <w:tc>
          <w:tcPr>
            <w:tcW w:w="1785" w:type="pct"/>
            <w:tcBorders>
              <w:tl2br w:val="nil"/>
              <w:tr2bl w:val="nil"/>
            </w:tcBorders>
            <w:shd w:val="clear" w:color="auto" w:fill="auto"/>
            <w:vAlign w:val="center"/>
          </w:tcPr>
          <w:p>
            <w:pPr>
              <w:jc w:val="center"/>
              <w:rPr>
                <w:sz w:val="22"/>
                <w:szCs w:val="22"/>
              </w:rPr>
            </w:pPr>
            <w:r>
              <w:rPr>
                <w:rFonts w:hint="eastAsia"/>
                <w:sz w:val="22"/>
                <w:szCs w:val="22"/>
              </w:rPr>
              <w:t>10-20</w:t>
            </w:r>
          </w:p>
        </w:tc>
        <w:tc>
          <w:tcPr>
            <w:tcW w:w="1608" w:type="pct"/>
            <w:tcBorders>
              <w:tl2br w:val="nil"/>
              <w:tr2bl w:val="nil"/>
            </w:tcBorders>
            <w:shd w:val="clear" w:color="auto" w:fill="auto"/>
            <w:vAlign w:val="center"/>
          </w:tcPr>
          <w:p>
            <w:pPr>
              <w:ind w:left="342" w:leftChars="163"/>
              <w:jc w:val="center"/>
              <w:rPr>
                <w:sz w:val="22"/>
                <w:szCs w:val="22"/>
              </w:rPr>
            </w:pPr>
            <w:r>
              <w:rPr>
                <w:rFonts w:hint="eastAsia"/>
                <w:sz w:val="22"/>
                <w:szCs w:val="22"/>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tcBorders>
              <w:tl2br w:val="nil"/>
              <w:tr2bl w:val="nil"/>
            </w:tcBorders>
            <w:shd w:val="clear" w:color="auto" w:fill="auto"/>
            <w:vAlign w:val="center"/>
          </w:tcPr>
          <w:p>
            <w:pPr>
              <w:ind w:left="6" w:leftChars="3"/>
              <w:jc w:val="left"/>
              <w:rPr>
                <w:sz w:val="22"/>
                <w:szCs w:val="22"/>
              </w:rPr>
            </w:pPr>
            <w:r>
              <w:rPr>
                <w:rFonts w:hint="eastAsia"/>
                <w:sz w:val="22"/>
                <w:szCs w:val="22"/>
              </w:rPr>
              <w:t>Butyl acetate</w:t>
            </w:r>
          </w:p>
        </w:tc>
        <w:tc>
          <w:tcPr>
            <w:tcW w:w="1785" w:type="pct"/>
            <w:tcBorders>
              <w:tl2br w:val="nil"/>
              <w:tr2bl w:val="nil"/>
            </w:tcBorders>
            <w:shd w:val="clear" w:color="auto" w:fill="auto"/>
            <w:vAlign w:val="center"/>
          </w:tcPr>
          <w:p>
            <w:pPr>
              <w:jc w:val="center"/>
              <w:rPr>
                <w:sz w:val="22"/>
                <w:szCs w:val="22"/>
              </w:rPr>
            </w:pPr>
            <w:r>
              <w:rPr>
                <w:rFonts w:hint="eastAsia"/>
                <w:sz w:val="22"/>
                <w:szCs w:val="22"/>
              </w:rPr>
              <w:t>10-20</w:t>
            </w:r>
          </w:p>
        </w:tc>
        <w:tc>
          <w:tcPr>
            <w:tcW w:w="1608" w:type="pct"/>
            <w:tcBorders>
              <w:tl2br w:val="nil"/>
              <w:tr2bl w:val="nil"/>
            </w:tcBorders>
            <w:shd w:val="clear" w:color="auto" w:fill="auto"/>
            <w:vAlign w:val="center"/>
          </w:tcPr>
          <w:p>
            <w:pPr>
              <w:ind w:left="342" w:leftChars="163"/>
              <w:jc w:val="center"/>
              <w:rPr>
                <w:sz w:val="22"/>
                <w:szCs w:val="22"/>
              </w:rPr>
            </w:pPr>
            <w:r>
              <w:rPr>
                <w:rFonts w:hint="eastAsia"/>
                <w:sz w:val="22"/>
                <w:szCs w:val="22"/>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tcBorders>
              <w:tl2br w:val="nil"/>
              <w:tr2bl w:val="nil"/>
            </w:tcBorders>
            <w:shd w:val="clear" w:color="auto" w:fill="auto"/>
            <w:vAlign w:val="center"/>
          </w:tcPr>
          <w:p>
            <w:pPr>
              <w:rPr>
                <w:sz w:val="22"/>
                <w:szCs w:val="22"/>
              </w:rPr>
            </w:pPr>
            <w:r>
              <w:rPr>
                <w:sz w:val="22"/>
                <w:szCs w:val="22"/>
              </w:rPr>
              <w:t>Toluene</w:t>
            </w:r>
          </w:p>
        </w:tc>
        <w:tc>
          <w:tcPr>
            <w:tcW w:w="1785" w:type="pct"/>
            <w:tcBorders>
              <w:tl2br w:val="nil"/>
              <w:tr2bl w:val="nil"/>
            </w:tcBorders>
            <w:shd w:val="clear" w:color="auto" w:fill="auto"/>
            <w:vAlign w:val="center"/>
          </w:tcPr>
          <w:p>
            <w:pPr>
              <w:jc w:val="center"/>
              <w:rPr>
                <w:sz w:val="22"/>
                <w:szCs w:val="22"/>
              </w:rPr>
            </w:pPr>
            <w:r>
              <w:rPr>
                <w:rFonts w:hint="eastAsia"/>
                <w:sz w:val="22"/>
                <w:szCs w:val="22"/>
              </w:rPr>
              <w:t>10-20</w:t>
            </w:r>
          </w:p>
        </w:tc>
        <w:tc>
          <w:tcPr>
            <w:tcW w:w="1608" w:type="pct"/>
            <w:tcBorders>
              <w:tl2br w:val="nil"/>
              <w:tr2bl w:val="nil"/>
            </w:tcBorders>
            <w:shd w:val="clear" w:color="auto" w:fill="auto"/>
            <w:vAlign w:val="center"/>
          </w:tcPr>
          <w:p>
            <w:pPr>
              <w:ind w:left="342" w:leftChars="163"/>
              <w:jc w:val="center"/>
              <w:rPr>
                <w:sz w:val="22"/>
                <w:szCs w:val="22"/>
              </w:rPr>
            </w:pPr>
            <w:r>
              <w:rPr>
                <w:rFonts w:hint="eastAsia"/>
                <w:sz w:val="22"/>
                <w:szCs w:val="22"/>
              </w:rPr>
              <w:t>108-88-3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07" w:type="pct"/>
            <w:tcBorders>
              <w:tl2br w:val="nil"/>
              <w:tr2bl w:val="nil"/>
            </w:tcBorders>
            <w:shd w:val="clear" w:color="auto" w:fill="auto"/>
            <w:vAlign w:val="center"/>
          </w:tcPr>
          <w:p>
            <w:pPr>
              <w:rPr>
                <w:sz w:val="22"/>
                <w:szCs w:val="22"/>
              </w:rPr>
            </w:pPr>
            <w:r>
              <w:rPr>
                <w:sz w:val="22"/>
                <w:szCs w:val="22"/>
              </w:rPr>
              <w:t>n-Butyl alcohol</w:t>
            </w:r>
          </w:p>
        </w:tc>
        <w:tc>
          <w:tcPr>
            <w:tcW w:w="1785" w:type="pct"/>
            <w:tcBorders>
              <w:tl2br w:val="nil"/>
              <w:tr2bl w:val="nil"/>
            </w:tcBorders>
            <w:shd w:val="clear" w:color="auto" w:fill="auto"/>
            <w:vAlign w:val="center"/>
          </w:tcPr>
          <w:p>
            <w:pPr>
              <w:ind w:firstLine="1100" w:firstLineChars="500"/>
              <w:rPr>
                <w:sz w:val="22"/>
                <w:szCs w:val="22"/>
              </w:rPr>
            </w:pPr>
            <w:r>
              <w:rPr>
                <w:rFonts w:hint="eastAsia"/>
                <w:sz w:val="22"/>
                <w:szCs w:val="22"/>
              </w:rPr>
              <w:t>10-20</w:t>
            </w:r>
          </w:p>
        </w:tc>
        <w:tc>
          <w:tcPr>
            <w:tcW w:w="1608" w:type="pct"/>
            <w:tcBorders>
              <w:tl2br w:val="nil"/>
              <w:tr2bl w:val="nil"/>
            </w:tcBorders>
            <w:shd w:val="clear" w:color="auto" w:fill="auto"/>
            <w:vAlign w:val="center"/>
          </w:tcPr>
          <w:p>
            <w:pPr>
              <w:ind w:left="342" w:leftChars="163"/>
              <w:jc w:val="center"/>
              <w:rPr>
                <w:sz w:val="22"/>
                <w:szCs w:val="22"/>
              </w:rPr>
            </w:pPr>
            <w:r>
              <w:rPr>
                <w:rFonts w:hint="eastAsia"/>
                <w:sz w:val="22"/>
                <w:szCs w:val="22"/>
              </w:rPr>
              <w:t>71-36-3</w:t>
            </w:r>
          </w:p>
        </w:tc>
      </w:tr>
    </w:tbl>
    <w:p>
      <w:pPr>
        <w:rPr>
          <w:b/>
          <w:sz w:val="22"/>
          <w:szCs w:val="22"/>
        </w:rPr>
      </w:pPr>
    </w:p>
    <w:p>
      <w:pPr>
        <w:jc w:val="left"/>
        <w:rPr>
          <w:b/>
          <w:sz w:val="22"/>
          <w:szCs w:val="22"/>
        </w:rPr>
      </w:pPr>
      <w:r>
        <w:rPr>
          <w:b/>
          <w:sz w:val="22"/>
          <w:szCs w:val="22"/>
        </w:rPr>
        <w:t>SECTION 4 First aid measures</w:t>
      </w:r>
    </w:p>
    <w:p>
      <w:pPr>
        <w:jc w:val="center"/>
        <w:rPr>
          <w:sz w:val="22"/>
          <w:szCs w:val="22"/>
        </w:rPr>
      </w:pPr>
      <w:r>
        <w:rPr>
          <w:rFonts w:hint="eastAsia"/>
          <w:sz w:val="22"/>
          <w:szCs w:val="22"/>
        </w:rPr>
        <w:t xml:space="preserve"> </w:t>
      </w:r>
      <w:r>
        <w:rPr>
          <w:sz w:val="22"/>
          <w:szCs w:val="22"/>
        </w:rPr>
        <w:t xml:space="preserve"> </w:t>
      </w:r>
    </w:p>
    <w:p>
      <w:pPr>
        <w:rPr>
          <w:b/>
          <w:sz w:val="22"/>
          <w:szCs w:val="22"/>
        </w:rPr>
      </w:pPr>
      <w:r>
        <w:rPr>
          <w:b/>
          <w:sz w:val="22"/>
          <w:szCs w:val="22"/>
        </w:rPr>
        <w:t>Description of first aid measures</w:t>
      </w:r>
      <w:r>
        <w:rPr>
          <w:rFonts w:hint="eastAsia"/>
          <w:b/>
          <w:sz w:val="22"/>
          <w:szCs w:val="22"/>
        </w:rPr>
        <w:t>:</w:t>
      </w:r>
    </w:p>
    <w:p>
      <w:pPr>
        <w:ind w:left="298" w:leftChars="142"/>
        <w:rPr>
          <w:sz w:val="22"/>
          <w:szCs w:val="22"/>
        </w:rPr>
      </w:pPr>
      <w:r>
        <w:rPr>
          <w:b/>
          <w:sz w:val="22"/>
          <w:szCs w:val="22"/>
        </w:rPr>
        <w:t>Inhalation:</w:t>
      </w:r>
      <w:r>
        <w:rPr>
          <w:sz w:val="22"/>
          <w:szCs w:val="22"/>
        </w:rPr>
        <w:t xml:space="preserve"> Remove to fresh air. Keep person warm and at rest in a position comfortable for breathing.     </w:t>
      </w:r>
    </w:p>
    <w:p>
      <w:pPr>
        <w:ind w:left="1535" w:leftChars="50" w:hanging="1430" w:hangingChars="650"/>
        <w:rPr>
          <w:sz w:val="22"/>
          <w:szCs w:val="22"/>
        </w:rPr>
      </w:pPr>
      <w:r>
        <w:rPr>
          <w:sz w:val="22"/>
          <w:szCs w:val="22"/>
        </w:rPr>
        <w:t xml:space="preserve"> </w:t>
      </w:r>
      <w:r>
        <w:rPr>
          <w:rFonts w:hint="eastAsia"/>
          <w:sz w:val="22"/>
          <w:szCs w:val="22"/>
        </w:rPr>
        <w:t xml:space="preserve"> </w:t>
      </w: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1541" w:leftChars="50" w:hanging="1436" w:hangingChars="650"/>
        <w:rPr>
          <w:sz w:val="22"/>
          <w:szCs w:val="22"/>
        </w:rPr>
      </w:pPr>
      <w:r>
        <w:rPr>
          <w:b/>
          <w:sz w:val="22"/>
          <w:szCs w:val="22"/>
        </w:rPr>
        <w:t xml:space="preserve"> </w:t>
      </w:r>
      <w:r>
        <w:rPr>
          <w:rFonts w:hint="eastAsia"/>
          <w:b/>
          <w:sz w:val="22"/>
          <w:szCs w:val="22"/>
        </w:rPr>
        <w:t xml:space="preserve"> </w:t>
      </w: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 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jc w:val="left"/>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b/>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ind w:left="1877" w:hanging="1877" w:hangingChars="850"/>
              <w:jc w:val="left"/>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w:t>
            </w:r>
          </w:p>
          <w:p>
            <w:pPr>
              <w:jc w:val="left"/>
              <w:rPr>
                <w:sz w:val="22"/>
                <w:szCs w:val="22"/>
              </w:rPr>
            </w:pPr>
            <w:r>
              <w:rPr>
                <w:sz w:val="22"/>
                <w:szCs w:val="22"/>
              </w:rPr>
              <w:t xml:space="preserve">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ind w:firstLine="220" w:firstLineChars="100"/>
              <w:rPr>
                <w:sz w:val="22"/>
                <w:szCs w:val="22"/>
              </w:rPr>
            </w:pP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jc w:val="left"/>
        <w:rPr>
          <w:b/>
          <w:sz w:val="22"/>
          <w:szCs w:val="22"/>
        </w:rPr>
      </w:pPr>
      <w:r>
        <w:rPr>
          <w:b/>
          <w:sz w:val="22"/>
          <w:szCs w:val="22"/>
        </w:rPr>
        <w:t xml:space="preserve">SECTION </w:t>
      </w:r>
      <w:r>
        <w:rPr>
          <w:b/>
          <w:kern w:val="0"/>
          <w:sz w:val="22"/>
          <w:szCs w:val="22"/>
        </w:rPr>
        <w:t xml:space="preserve">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4"/>
        <w:ind w:left="719" w:firstLine="0" w:firstLineChars="0"/>
        <w:rPr>
          <w:rFonts w:ascii="Times New Roman" w:hAnsi="Times New Roman" w:cs="Times New Roman"/>
          <w:b/>
          <w:sz w:val="22"/>
        </w:rPr>
      </w:pPr>
    </w:p>
    <w:p>
      <w:pPr>
        <w:pStyle w:val="14"/>
        <w:ind w:firstLine="0" w:firstLineChars="0"/>
        <w:rPr>
          <w:rFonts w:ascii="Times New Roman" w:hAnsi="Times New Roman" w:cs="Times New Roman"/>
          <w:b/>
          <w:sz w:val="22"/>
        </w:rPr>
      </w:pPr>
      <w:r>
        <w:rPr>
          <w:rFonts w:ascii="Times New Roman" w:hAnsi="Times New Roman" w:eastAsia="宋体" w:cs="Times New Roman"/>
          <w:b/>
          <w:sz w:val="22"/>
        </w:rPr>
        <w:t>SECTION 8 Exposure</w:t>
      </w:r>
      <w:r>
        <w:rPr>
          <w:rFonts w:ascii="Times New Roman" w:hAnsi="Times New Roman" w:cs="Times New Roman"/>
          <w:b/>
          <w:sz w:val="22"/>
        </w:rPr>
        <w:t xml:space="preserve"> controls/personal protection</w:t>
      </w:r>
    </w:p>
    <w:p>
      <w:pPr>
        <w:pStyle w:val="14"/>
        <w:ind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pPr w:leftFromText="180" w:rightFromText="180" w:vertAnchor="text" w:horzAnchor="page" w:tblpX="1336"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96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rPr>
                <w:sz w:val="22"/>
                <w:szCs w:val="22"/>
              </w:rPr>
            </w:pPr>
            <w:r>
              <w:rPr>
                <w:sz w:val="22"/>
                <w:szCs w:val="22"/>
              </w:rPr>
              <w:t>Ingredient Name</w:t>
            </w:r>
          </w:p>
        </w:tc>
        <w:tc>
          <w:tcPr>
            <w:tcW w:w="4962" w:type="dxa"/>
            <w:shd w:val="clear" w:color="auto" w:fill="auto"/>
            <w:vAlign w:val="center"/>
          </w:tcPr>
          <w:p>
            <w:pPr>
              <w:rPr>
                <w:sz w:val="22"/>
                <w:szCs w:val="22"/>
              </w:rPr>
            </w:pPr>
            <w:r>
              <w:rPr>
                <w:sz w:val="22"/>
                <w:szCs w:val="22"/>
              </w:rPr>
              <w:t>Maximum Allowable Concentration</w:t>
            </w:r>
          </w:p>
        </w:tc>
        <w:tc>
          <w:tcPr>
            <w:tcW w:w="2342" w:type="dxa"/>
            <w:shd w:val="clear" w:color="auto" w:fill="auto"/>
            <w:vAlign w:val="center"/>
          </w:tcPr>
          <w:p>
            <w:pPr>
              <w:rPr>
                <w:sz w:val="22"/>
                <w:szCs w:val="22"/>
              </w:rPr>
            </w:pPr>
            <w:r>
              <w:rPr>
                <w:sz w:val="22"/>
                <w:szCs w:val="22"/>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rPr>
                <w:sz w:val="22"/>
                <w:szCs w:val="22"/>
              </w:rPr>
            </w:pPr>
            <w:r>
              <w:rPr>
                <w:sz w:val="22"/>
                <w:szCs w:val="22"/>
              </w:rPr>
              <w:t>PMA</w:t>
            </w:r>
          </w:p>
        </w:tc>
        <w:tc>
          <w:tcPr>
            <w:tcW w:w="4962" w:type="dxa"/>
            <w:shd w:val="clear" w:color="auto" w:fill="auto"/>
          </w:tcPr>
          <w:p>
            <w:pPr>
              <w:rPr>
                <w:sz w:val="22"/>
                <w:szCs w:val="22"/>
              </w:rPr>
            </w:pPr>
            <w:r>
              <w:rPr>
                <w:rFonts w:eastAsia="黑体"/>
                <w:bCs/>
                <w:sz w:val="22"/>
                <w:szCs w:val="22"/>
              </w:rPr>
              <w:t>STEL：150ppm；TWA：100ppm</w:t>
            </w:r>
          </w:p>
        </w:tc>
        <w:tc>
          <w:tcPr>
            <w:tcW w:w="2342" w:type="dxa"/>
            <w:shd w:val="clear" w:color="auto" w:fill="auto"/>
          </w:tcPr>
          <w:p>
            <w:pPr>
              <w:ind w:left="34" w:leftChars="16"/>
              <w:rPr>
                <w:sz w:val="22"/>
                <w:szCs w:val="22"/>
              </w:rPr>
            </w:pPr>
            <w:r>
              <w:rPr>
                <w:sz w:val="22"/>
                <w:szCs w:val="22"/>
              </w:rPr>
              <w:t>ACGIH TLV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rPr>
                <w:sz w:val="22"/>
                <w:szCs w:val="22"/>
              </w:rPr>
            </w:pPr>
            <w:r>
              <w:rPr>
                <w:sz w:val="22"/>
                <w:szCs w:val="22"/>
              </w:rPr>
              <w:t>Xylene</w:t>
            </w:r>
          </w:p>
        </w:tc>
        <w:tc>
          <w:tcPr>
            <w:tcW w:w="4962" w:type="dxa"/>
            <w:shd w:val="clear" w:color="auto" w:fill="auto"/>
          </w:tcPr>
          <w:p>
            <w:pPr>
              <w:rPr>
                <w:sz w:val="22"/>
                <w:szCs w:val="22"/>
              </w:rPr>
            </w:pPr>
            <w:r>
              <w:rPr>
                <w:sz w:val="22"/>
                <w:szCs w:val="22"/>
              </w:rPr>
              <w:t>PC-STEL：100mg/m</w:t>
            </w:r>
            <w:r>
              <w:rPr>
                <w:sz w:val="22"/>
                <w:szCs w:val="22"/>
                <w:vertAlign w:val="superscript"/>
              </w:rPr>
              <w:t>3</w:t>
            </w:r>
            <w:r>
              <w:rPr>
                <w:sz w:val="22"/>
                <w:szCs w:val="22"/>
              </w:rPr>
              <w:t>；PC-TWA：50mg/m</w:t>
            </w:r>
            <w:r>
              <w:rPr>
                <w:sz w:val="22"/>
                <w:szCs w:val="22"/>
                <w:vertAlign w:val="superscript"/>
              </w:rPr>
              <w:t>3</w:t>
            </w:r>
          </w:p>
          <w:p>
            <w:pPr>
              <w:rPr>
                <w:sz w:val="22"/>
                <w:szCs w:val="22"/>
              </w:rPr>
            </w:pPr>
            <w:r>
              <w:rPr>
                <w:sz w:val="22"/>
                <w:szCs w:val="22"/>
              </w:rPr>
              <w:t>STEL：150ppm；TWA：100ppm</w:t>
            </w:r>
          </w:p>
        </w:tc>
        <w:tc>
          <w:tcPr>
            <w:tcW w:w="2342" w:type="dxa"/>
            <w:shd w:val="clear" w:color="auto" w:fill="auto"/>
          </w:tcPr>
          <w:p>
            <w:pPr>
              <w:ind w:left="34" w:leftChars="16"/>
              <w:rPr>
                <w:sz w:val="22"/>
                <w:szCs w:val="22"/>
              </w:rPr>
            </w:pPr>
            <w:r>
              <w:rPr>
                <w:sz w:val="22"/>
                <w:szCs w:val="22"/>
              </w:rPr>
              <w:t>GBZ 2.1 OEL（China）</w:t>
            </w:r>
          </w:p>
          <w:p>
            <w:pPr>
              <w:ind w:left="34" w:leftChars="16"/>
              <w:rPr>
                <w:sz w:val="22"/>
                <w:szCs w:val="22"/>
              </w:rPr>
            </w:pPr>
            <w:r>
              <w:rPr>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rPr>
                <w:sz w:val="22"/>
                <w:szCs w:val="22"/>
              </w:rPr>
            </w:pPr>
            <w:r>
              <w:rPr>
                <w:sz w:val="22"/>
                <w:szCs w:val="22"/>
              </w:rPr>
              <w:t>Butyl acetate</w:t>
            </w:r>
          </w:p>
        </w:tc>
        <w:tc>
          <w:tcPr>
            <w:tcW w:w="4962" w:type="dxa"/>
            <w:shd w:val="clear" w:color="auto" w:fill="auto"/>
          </w:tcPr>
          <w:p>
            <w:pPr>
              <w:rPr>
                <w:sz w:val="22"/>
                <w:szCs w:val="22"/>
              </w:rPr>
            </w:pPr>
            <w:r>
              <w:rPr>
                <w:sz w:val="22"/>
                <w:szCs w:val="22"/>
              </w:rPr>
              <w:t>PC-STEL：300mg/m</w:t>
            </w:r>
            <w:r>
              <w:rPr>
                <w:sz w:val="22"/>
                <w:szCs w:val="22"/>
                <w:vertAlign w:val="superscript"/>
              </w:rPr>
              <w:t>3</w:t>
            </w:r>
            <w:r>
              <w:rPr>
                <w:sz w:val="22"/>
                <w:szCs w:val="22"/>
              </w:rPr>
              <w:t>；PC-TWA：200mg/m</w:t>
            </w:r>
            <w:r>
              <w:rPr>
                <w:sz w:val="22"/>
                <w:szCs w:val="22"/>
                <w:vertAlign w:val="superscript"/>
              </w:rPr>
              <w:t>3</w:t>
            </w:r>
          </w:p>
          <w:p>
            <w:pPr>
              <w:rPr>
                <w:sz w:val="22"/>
                <w:szCs w:val="22"/>
              </w:rPr>
            </w:pPr>
            <w:r>
              <w:rPr>
                <w:sz w:val="22"/>
                <w:szCs w:val="22"/>
              </w:rPr>
              <w:t>STEL：200ppm；TWA：150ppm</w:t>
            </w:r>
          </w:p>
        </w:tc>
        <w:tc>
          <w:tcPr>
            <w:tcW w:w="2342" w:type="dxa"/>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shd w:val="clear" w:color="auto" w:fill="auto"/>
          </w:tcPr>
          <w:p>
            <w:pPr>
              <w:rPr>
                <w:sz w:val="22"/>
                <w:szCs w:val="22"/>
              </w:rPr>
            </w:pPr>
            <w:r>
              <w:rPr>
                <w:rFonts w:eastAsia="黑体"/>
                <w:color w:val="000000"/>
                <w:sz w:val="22"/>
                <w:szCs w:val="22"/>
                <w:shd w:val="clear" w:color="auto" w:fill="FAFAFA"/>
              </w:rPr>
              <w:t>Toluene</w:t>
            </w:r>
            <w:r>
              <w:rPr>
                <w:sz w:val="22"/>
                <w:szCs w:val="22"/>
              </w:rPr>
              <w:t xml:space="preserve"> </w:t>
            </w:r>
          </w:p>
        </w:tc>
        <w:tc>
          <w:tcPr>
            <w:tcW w:w="4962" w:type="dxa"/>
            <w:shd w:val="clear" w:color="auto" w:fill="auto"/>
          </w:tcPr>
          <w:p>
            <w:pPr>
              <w:rPr>
                <w:rFonts w:eastAsia="黑体"/>
                <w:bCs/>
                <w:sz w:val="22"/>
                <w:szCs w:val="22"/>
                <w:vertAlign w:val="superscript"/>
              </w:rPr>
            </w:pPr>
            <w:r>
              <w:rPr>
                <w:rFonts w:eastAsia="黑体"/>
                <w:bCs/>
                <w:sz w:val="22"/>
                <w:szCs w:val="22"/>
              </w:rPr>
              <w:t>PC-STEL：100mg/m</w:t>
            </w:r>
            <w:r>
              <w:rPr>
                <w:rFonts w:eastAsia="黑体"/>
                <w:bCs/>
                <w:sz w:val="22"/>
                <w:szCs w:val="22"/>
                <w:vertAlign w:val="superscript"/>
              </w:rPr>
              <w:t>3</w:t>
            </w:r>
            <w:r>
              <w:rPr>
                <w:rFonts w:eastAsia="黑体"/>
                <w:bCs/>
                <w:sz w:val="22"/>
                <w:szCs w:val="22"/>
              </w:rPr>
              <w:t>；PC-TWA：50mg/m</w:t>
            </w:r>
            <w:r>
              <w:rPr>
                <w:rFonts w:eastAsia="黑体"/>
                <w:bCs/>
                <w:sz w:val="22"/>
                <w:szCs w:val="22"/>
                <w:vertAlign w:val="superscript"/>
              </w:rPr>
              <w:t>3</w:t>
            </w:r>
          </w:p>
          <w:p>
            <w:pPr>
              <w:rPr>
                <w:sz w:val="22"/>
                <w:szCs w:val="22"/>
              </w:rPr>
            </w:pPr>
            <w:r>
              <w:rPr>
                <w:rFonts w:eastAsia="黑体"/>
                <w:bCs/>
                <w:sz w:val="22"/>
                <w:szCs w:val="22"/>
              </w:rPr>
              <w:t>TWA：20ppm</w:t>
            </w:r>
          </w:p>
        </w:tc>
        <w:tc>
          <w:tcPr>
            <w:tcW w:w="2342" w:type="dxa"/>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shd w:val="clear" w:color="auto" w:fill="auto"/>
          </w:tcPr>
          <w:p>
            <w:pPr>
              <w:rPr>
                <w:rFonts w:eastAsia="黑体"/>
                <w:color w:val="000000"/>
                <w:sz w:val="22"/>
                <w:szCs w:val="22"/>
                <w:shd w:val="clear" w:color="auto" w:fill="FAFAFA"/>
              </w:rPr>
            </w:pPr>
            <w:r>
              <w:rPr>
                <w:rFonts w:eastAsia="黑体"/>
                <w:color w:val="000000"/>
                <w:sz w:val="22"/>
                <w:szCs w:val="22"/>
                <w:shd w:val="clear" w:color="auto" w:fill="FAFAFA"/>
              </w:rPr>
              <w:t>n-Butyl alcohol</w:t>
            </w:r>
          </w:p>
        </w:tc>
        <w:tc>
          <w:tcPr>
            <w:tcW w:w="4962" w:type="dxa"/>
            <w:shd w:val="clear" w:color="auto" w:fill="auto"/>
          </w:tcPr>
          <w:p>
            <w:pPr>
              <w:rPr>
                <w:rFonts w:eastAsia="黑体"/>
                <w:bCs/>
                <w:sz w:val="22"/>
                <w:szCs w:val="22"/>
                <w:vertAlign w:val="superscript"/>
              </w:rPr>
            </w:pPr>
            <w:r>
              <w:rPr>
                <w:rFonts w:eastAsia="黑体"/>
                <w:bCs/>
                <w:sz w:val="22"/>
                <w:szCs w:val="22"/>
              </w:rPr>
              <w:t>PC-TWA：200mg/m</w:t>
            </w:r>
            <w:r>
              <w:rPr>
                <w:rFonts w:eastAsia="黑体"/>
                <w:bCs/>
                <w:sz w:val="22"/>
                <w:szCs w:val="22"/>
                <w:vertAlign w:val="superscript"/>
              </w:rPr>
              <w:t>3</w:t>
            </w:r>
          </w:p>
          <w:p>
            <w:pPr>
              <w:rPr>
                <w:rFonts w:eastAsia="黑体"/>
                <w:bCs/>
                <w:sz w:val="22"/>
                <w:szCs w:val="22"/>
              </w:rPr>
            </w:pPr>
            <w:r>
              <w:rPr>
                <w:rFonts w:eastAsia="黑体"/>
                <w:bCs/>
                <w:sz w:val="22"/>
                <w:szCs w:val="22"/>
              </w:rPr>
              <w:t>STEL：50ppm；TWA：100ppm</w:t>
            </w:r>
          </w:p>
        </w:tc>
        <w:tc>
          <w:tcPr>
            <w:tcW w:w="2342" w:type="dxa"/>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bl>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a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jc w:val="left"/>
        <w:rPr>
          <w:b/>
          <w:sz w:val="22"/>
          <w:szCs w:val="22"/>
        </w:rPr>
      </w:pPr>
      <w:r>
        <w:rPr>
          <w:b/>
          <w:sz w:val="22"/>
          <w:szCs w:val="22"/>
        </w:rPr>
        <w:t>SECTION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Transparent mucus. </w:t>
      </w:r>
    </w:p>
    <w:p>
      <w:pPr>
        <w:ind w:left="540"/>
        <w:rPr>
          <w:sz w:val="22"/>
          <w:szCs w:val="22"/>
        </w:rPr>
      </w:pPr>
      <w:r>
        <w:rPr>
          <w:sz w:val="22"/>
          <w:szCs w:val="22"/>
        </w:rPr>
        <w:t>Boiling point（℃）：&gt;35</w:t>
      </w:r>
    </w:p>
    <w:p>
      <w:pPr>
        <w:ind w:left="540"/>
        <w:rPr>
          <w:sz w:val="22"/>
          <w:szCs w:val="22"/>
        </w:rPr>
      </w:pPr>
      <w:r>
        <w:rPr>
          <w:sz w:val="22"/>
          <w:szCs w:val="22"/>
        </w:rPr>
        <w:t>Flash point （℃）：</w:t>
      </w:r>
      <w:r>
        <w:rPr>
          <w:rFonts w:hint="eastAsia"/>
          <w:sz w:val="22"/>
          <w:szCs w:val="22"/>
        </w:rPr>
        <w:t>2</w:t>
      </w:r>
      <w:r>
        <w:rPr>
          <w:sz w:val="22"/>
          <w:szCs w:val="22"/>
        </w:rPr>
        <w:t xml:space="preserve">6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 xml:space="preserve">Flammability limit – lower (%): </w:t>
      </w:r>
      <w:r>
        <w:rPr>
          <w:rFonts w:hint="eastAsia"/>
          <w:sz w:val="22"/>
          <w:szCs w:val="22"/>
        </w:rPr>
        <w:t>no data</w:t>
      </w:r>
    </w:p>
    <w:p>
      <w:pPr>
        <w:ind w:left="1080"/>
        <w:rPr>
          <w:sz w:val="22"/>
          <w:szCs w:val="22"/>
        </w:rPr>
      </w:pPr>
      <w:r>
        <w:rPr>
          <w:sz w:val="22"/>
          <w:szCs w:val="22"/>
        </w:rPr>
        <w:t xml:space="preserve">Flammability limit – upper (%): </w:t>
      </w:r>
      <w:r>
        <w:rPr>
          <w:rFonts w:hint="eastAsia"/>
          <w:sz w:val="22"/>
          <w:szCs w:val="22"/>
        </w:rPr>
        <w:t>no data</w:t>
      </w:r>
    </w:p>
    <w:p>
      <w:pPr>
        <w:ind w:left="530"/>
        <w:rPr>
          <w:sz w:val="22"/>
          <w:szCs w:val="22"/>
        </w:rPr>
      </w:pPr>
      <w:r>
        <w:rPr>
          <w:sz w:val="22"/>
          <w:szCs w:val="22"/>
        </w:rPr>
        <w:t>Viscosity (-4 cup, second/30 ℃): 5-15</w:t>
      </w:r>
    </w:p>
    <w:p>
      <w:pPr>
        <w:ind w:left="530"/>
        <w:rPr>
          <w:sz w:val="22"/>
          <w:szCs w:val="22"/>
        </w:rPr>
      </w:pPr>
      <w:r>
        <w:rPr>
          <w:sz w:val="22"/>
          <w:szCs w:val="22"/>
        </w:rPr>
        <w:t>VOC (g/L):</w:t>
      </w:r>
      <w:r>
        <w:rPr>
          <w:rFonts w:eastAsia="黑体"/>
          <w:color w:val="000000"/>
          <w:sz w:val="22"/>
          <w:szCs w:val="22"/>
        </w:rPr>
        <w:t xml:space="preserve"> </w:t>
      </w:r>
      <w:r>
        <w:rPr>
          <w:sz w:val="22"/>
          <w:szCs w:val="22"/>
        </w:rPr>
        <w:t>815-865</w:t>
      </w:r>
    </w:p>
    <w:p>
      <w:pPr>
        <w:ind w:firstLine="550" w:firstLineChars="250"/>
        <w:rPr>
          <w:rFonts w:ascii="Arial" w:hAnsi="Arial" w:eastAsia="黑体" w:cs="Arial"/>
          <w:szCs w:val="21"/>
        </w:rPr>
      </w:pPr>
      <w:r>
        <w:rPr>
          <w:sz w:val="22"/>
          <w:szCs w:val="22"/>
        </w:rPr>
        <w:t xml:space="preserve">Relative density (assume water as 1): </w:t>
      </w:r>
      <w:r>
        <w:rPr>
          <w:rFonts w:hint="eastAsia" w:ascii="Arial" w:hAnsi="Arial" w:eastAsia="黑体" w:cs="Arial"/>
          <w:szCs w:val="21"/>
        </w:rPr>
        <w:t>0.</w:t>
      </w:r>
      <w:r>
        <w:rPr>
          <w:rFonts w:ascii="Arial" w:hAnsi="Arial" w:eastAsia="黑体" w:cs="Arial"/>
          <w:szCs w:val="21"/>
        </w:rPr>
        <w:t>87</w:t>
      </w:r>
    </w:p>
    <w:p>
      <w:pPr>
        <w:ind w:firstLine="550" w:firstLineChars="250"/>
        <w:rPr>
          <w:sz w:val="22"/>
          <w:szCs w:val="22"/>
        </w:rPr>
      </w:pPr>
      <w:r>
        <w:rPr>
          <w:sz w:val="22"/>
          <w:szCs w:val="22"/>
        </w:rPr>
        <w:t>Solubility: Hardly soluble in water</w:t>
      </w:r>
    </w:p>
    <w:p>
      <w:pPr>
        <w:jc w:val="center"/>
        <w:rPr>
          <w:rFonts w:eastAsia="黑体"/>
          <w:b/>
          <w:sz w:val="22"/>
          <w:szCs w:val="22"/>
        </w:rPr>
      </w:pPr>
    </w:p>
    <w:p>
      <w:pPr>
        <w:jc w:val="left"/>
        <w:rPr>
          <w:rFonts w:eastAsia="黑体"/>
          <w:b/>
          <w:sz w:val="22"/>
          <w:szCs w:val="22"/>
        </w:rPr>
      </w:pPr>
      <w:r>
        <w:rPr>
          <w:b/>
          <w:sz w:val="22"/>
          <w:szCs w:val="22"/>
        </w:rPr>
        <w:t xml:space="preserve">SECTION </w:t>
      </w:r>
      <w:r>
        <w:rPr>
          <w:rFonts w:eastAsia="黑体"/>
          <w:b/>
          <w:sz w:val="22"/>
          <w:szCs w:val="22"/>
        </w:rPr>
        <w:t xml:space="preserve">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Conditions to avoid:</w:t>
      </w:r>
      <w:r>
        <w:rPr>
          <w:rFonts w:eastAsia="黑体"/>
          <w:bCs/>
          <w:kern w:val="0"/>
          <w:sz w:val="22"/>
          <w:szCs w:val="22"/>
        </w:rPr>
        <w:t xml:space="preserve">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jc w:val="center"/>
        <w:rPr>
          <w:b/>
          <w:sz w:val="22"/>
          <w:szCs w:val="22"/>
        </w:rPr>
      </w:pPr>
    </w:p>
    <w:p>
      <w:pPr>
        <w:jc w:val="left"/>
        <w:rPr>
          <w:b/>
          <w:sz w:val="22"/>
          <w:szCs w:val="22"/>
        </w:rPr>
      </w:pPr>
      <w:r>
        <w:rPr>
          <w:b/>
          <w:sz w:val="22"/>
          <w:szCs w:val="22"/>
        </w:rPr>
        <w:t>SECTION 11 Toxicological information</w:t>
      </w:r>
    </w:p>
    <w:p>
      <w:pPr>
        <w:jc w:val="center"/>
        <w:rPr>
          <w:b/>
          <w:sz w:val="22"/>
          <w:szCs w:val="22"/>
        </w:rPr>
      </w:pPr>
    </w:p>
    <w:p>
      <w:pPr>
        <w:rPr>
          <w:sz w:val="22"/>
          <w:szCs w:val="22"/>
        </w:rPr>
      </w:pPr>
      <w:r>
        <w:rPr>
          <w:b/>
          <w:bCs/>
          <w:sz w:val="22"/>
          <w:szCs w:val="22"/>
        </w:rPr>
        <w:t xml:space="preserve">Acute toxicity:  </w:t>
      </w:r>
    </w:p>
    <w:tbl>
      <w:tblPr>
        <w:tblStyle w:val="5"/>
        <w:tblW w:w="9440" w:type="dxa"/>
        <w:tblInd w:w="118" w:type="dxa"/>
        <w:tblLayout w:type="autofit"/>
        <w:tblCellMar>
          <w:top w:w="0" w:type="dxa"/>
          <w:left w:w="108" w:type="dxa"/>
          <w:bottom w:w="0" w:type="dxa"/>
          <w:right w:w="108" w:type="dxa"/>
        </w:tblCellMar>
      </w:tblPr>
      <w:tblGrid>
        <w:gridCol w:w="1900"/>
        <w:gridCol w:w="2640"/>
        <w:gridCol w:w="1360"/>
        <w:gridCol w:w="1900"/>
        <w:gridCol w:w="1640"/>
      </w:tblGrid>
      <w:tr>
        <w:tblPrEx>
          <w:tblCellMar>
            <w:top w:w="0" w:type="dxa"/>
            <w:left w:w="108" w:type="dxa"/>
            <w:bottom w:w="0" w:type="dxa"/>
            <w:right w:w="108" w:type="dxa"/>
          </w:tblCellMar>
        </w:tblPrEx>
        <w:trPr>
          <w:trHeight w:val="300" w:hRule="atLeast"/>
        </w:trPr>
        <w:tc>
          <w:tcPr>
            <w:tcW w:w="1900"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等线"/>
                <w:color w:val="000000"/>
                <w:kern w:val="0"/>
                <w:sz w:val="22"/>
                <w:szCs w:val="22"/>
              </w:rPr>
            </w:pPr>
            <w:bookmarkStart w:id="2" w:name="RANGE!K28"/>
            <w:bookmarkStart w:id="3" w:name="_Hlk42861061"/>
            <w:r>
              <w:rPr>
                <w:rFonts w:eastAsia="等线"/>
                <w:color w:val="000000"/>
                <w:kern w:val="0"/>
                <w:sz w:val="22"/>
                <w:szCs w:val="22"/>
              </w:rPr>
              <w:t>Ingredient Name</w:t>
            </w:r>
            <w:bookmarkEnd w:id="2"/>
          </w:p>
        </w:tc>
        <w:tc>
          <w:tcPr>
            <w:tcW w:w="2640"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1360"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900"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Dose</w:t>
            </w:r>
          </w:p>
        </w:tc>
        <w:tc>
          <w:tcPr>
            <w:tcW w:w="1640"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PMA</w:t>
            </w:r>
          </w:p>
        </w:tc>
        <w:tc>
          <w:tcPr>
            <w:tcW w:w="2640" w:type="dxa"/>
            <w:tcBorders>
              <w:top w:val="single" w:color="auto" w:sz="8"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LD50 Dermal </w:t>
            </w:r>
          </w:p>
          <w:p>
            <w:pPr>
              <w:widowControl/>
              <w:jc w:val="left"/>
              <w:rPr>
                <w:rFonts w:eastAsia="等线"/>
                <w:color w:val="000000"/>
                <w:kern w:val="0"/>
                <w:sz w:val="22"/>
                <w:szCs w:val="22"/>
              </w:rPr>
            </w:pPr>
            <w:r>
              <w:rPr>
                <w:rFonts w:eastAsia="等线"/>
                <w:color w:val="000000"/>
                <w:kern w:val="0"/>
                <w:sz w:val="22"/>
                <w:szCs w:val="22"/>
              </w:rPr>
              <w:t>LD50 Oral</w:t>
            </w:r>
          </w:p>
        </w:tc>
        <w:tc>
          <w:tcPr>
            <w:tcW w:w="1360" w:type="dxa"/>
            <w:tcBorders>
              <w:top w:val="single" w:color="auto" w:sz="8"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Rabbit </w:t>
            </w:r>
          </w:p>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single" w:color="auto" w:sz="8" w:space="0"/>
              <w:left w:val="nil"/>
              <w:bottom w:val="single" w:color="auto" w:sz="4" w:space="0"/>
              <w:right w:val="single" w:color="auto" w:sz="8" w:space="0"/>
            </w:tcBorders>
            <w:vAlign w:val="center"/>
          </w:tcPr>
          <w:p>
            <w:pPr>
              <w:spacing w:line="276" w:lineRule="auto"/>
              <w:rPr>
                <w:rFonts w:eastAsia="等线"/>
                <w:color w:val="000000"/>
                <w:kern w:val="0"/>
                <w:sz w:val="22"/>
                <w:szCs w:val="22"/>
              </w:rPr>
            </w:pPr>
            <w:r>
              <w:rPr>
                <w:rFonts w:hint="eastAsia" w:eastAsia="等线"/>
                <w:color w:val="000000"/>
                <w:kern w:val="0"/>
                <w:sz w:val="22"/>
                <w:szCs w:val="22"/>
              </w:rPr>
              <w:t>＞5000mg/kg</w:t>
            </w:r>
          </w:p>
          <w:p>
            <w:pPr>
              <w:spacing w:line="276" w:lineRule="auto"/>
              <w:rPr>
                <w:rFonts w:eastAsia="等线"/>
                <w:color w:val="000000"/>
                <w:kern w:val="0"/>
                <w:sz w:val="22"/>
                <w:szCs w:val="22"/>
              </w:rPr>
            </w:pPr>
            <w:r>
              <w:rPr>
                <w:rFonts w:hint="eastAsia" w:eastAsia="等线"/>
                <w:color w:val="000000"/>
                <w:kern w:val="0"/>
                <w:sz w:val="22"/>
                <w:szCs w:val="22"/>
              </w:rPr>
              <w:t>8532mg/kg</w:t>
            </w:r>
          </w:p>
        </w:tc>
        <w:tc>
          <w:tcPr>
            <w:tcW w:w="1640" w:type="dxa"/>
            <w:tcBorders>
              <w:top w:val="single" w:color="auto" w:sz="8"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p>
            <w:pPr>
              <w:widowControl/>
              <w:jc w:val="left"/>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Xylene</w:t>
            </w:r>
          </w:p>
        </w:tc>
        <w:tc>
          <w:tcPr>
            <w:tcW w:w="2640" w:type="dxa"/>
            <w:tcBorders>
              <w:top w:val="nil"/>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LD50 Oral</w:t>
            </w:r>
          </w:p>
        </w:tc>
        <w:tc>
          <w:tcPr>
            <w:tcW w:w="1360" w:type="dxa"/>
            <w:tcBorders>
              <w:top w:val="nil"/>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nil"/>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4300mg/kg</w:t>
            </w:r>
          </w:p>
        </w:tc>
        <w:tc>
          <w:tcPr>
            <w:tcW w:w="1640" w:type="dxa"/>
            <w:tcBorders>
              <w:top w:val="nil"/>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1900" w:type="dxa"/>
            <w:vMerge w:val="restart"/>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Butyl acetate</w:t>
            </w:r>
          </w:p>
        </w:tc>
        <w:tc>
          <w:tcPr>
            <w:tcW w:w="264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LC50 Vapor Inhalation </w:t>
            </w:r>
          </w:p>
        </w:tc>
        <w:tc>
          <w:tcPr>
            <w:tcW w:w="136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single" w:color="auto" w:sz="4" w:space="0"/>
              <w:left w:val="nil"/>
              <w:bottom w:val="nil"/>
              <w:right w:val="single" w:color="auto" w:sz="8" w:space="0"/>
            </w:tcBorders>
            <w:vAlign w:val="center"/>
          </w:tcPr>
          <w:p>
            <w:pPr>
              <w:spacing w:line="276" w:lineRule="auto"/>
              <w:rPr>
                <w:rFonts w:eastAsia="等线"/>
                <w:color w:val="000000"/>
                <w:kern w:val="0"/>
                <w:sz w:val="22"/>
                <w:szCs w:val="22"/>
              </w:rPr>
            </w:pPr>
            <w:r>
              <w:rPr>
                <w:rFonts w:eastAsia="等线"/>
                <w:color w:val="000000"/>
                <w:kern w:val="0"/>
                <w:sz w:val="22"/>
                <w:szCs w:val="22"/>
              </w:rPr>
              <w:t>39</w:t>
            </w:r>
            <w:r>
              <w:rPr>
                <w:rFonts w:hint="eastAsia" w:eastAsia="等线"/>
                <w:color w:val="000000"/>
                <w:kern w:val="0"/>
                <w:sz w:val="22"/>
                <w:szCs w:val="22"/>
              </w:rPr>
              <w:t>0ppm</w:t>
            </w:r>
          </w:p>
        </w:tc>
        <w:tc>
          <w:tcPr>
            <w:tcW w:w="164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4 hours</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264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LD50 Dermal</w:t>
            </w:r>
          </w:p>
        </w:tc>
        <w:tc>
          <w:tcPr>
            <w:tcW w:w="136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90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w:t>
            </w:r>
            <w:r>
              <w:rPr>
                <w:rFonts w:eastAsia="等线"/>
                <w:color w:val="000000"/>
                <w:kern w:val="0"/>
                <w:sz w:val="22"/>
                <w:szCs w:val="22"/>
              </w:rPr>
              <w:t>17600mg/kg</w:t>
            </w:r>
          </w:p>
        </w:tc>
        <w:tc>
          <w:tcPr>
            <w:tcW w:w="164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264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LD50 Oral</w:t>
            </w:r>
          </w:p>
        </w:tc>
        <w:tc>
          <w:tcPr>
            <w:tcW w:w="136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10768mg/kg</w:t>
            </w:r>
          </w:p>
        </w:tc>
        <w:tc>
          <w:tcPr>
            <w:tcW w:w="164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297" w:hRule="atLeast"/>
        </w:trPr>
        <w:tc>
          <w:tcPr>
            <w:tcW w:w="1900" w:type="dxa"/>
            <w:tcBorders>
              <w:top w:val="single" w:color="auto" w:sz="4" w:space="0"/>
              <w:left w:val="single" w:color="auto" w:sz="8" w:space="0"/>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Toluene</w:t>
            </w:r>
          </w:p>
        </w:tc>
        <w:tc>
          <w:tcPr>
            <w:tcW w:w="2640" w:type="dxa"/>
            <w:tcBorders>
              <w:top w:val="single" w:color="auto" w:sz="4"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LD50</w:t>
            </w:r>
            <w:r>
              <w:rPr>
                <w:rFonts w:eastAsia="等线"/>
                <w:color w:val="000000"/>
                <w:kern w:val="0"/>
                <w:sz w:val="22"/>
                <w:szCs w:val="22"/>
              </w:rPr>
              <w:t xml:space="preserve"> Oral</w:t>
            </w:r>
          </w:p>
        </w:tc>
        <w:tc>
          <w:tcPr>
            <w:tcW w:w="1360" w:type="dxa"/>
            <w:tcBorders>
              <w:top w:val="single" w:color="auto" w:sz="4"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single" w:color="auto" w:sz="4"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636mg/kg</w:t>
            </w:r>
          </w:p>
        </w:tc>
        <w:tc>
          <w:tcPr>
            <w:tcW w:w="1640" w:type="dxa"/>
            <w:tcBorders>
              <w:top w:val="single" w:color="auto" w:sz="4" w:space="0"/>
              <w:left w:val="nil"/>
              <w:bottom w:val="single" w:color="auto" w:sz="4" w:space="0"/>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1900" w:type="dxa"/>
            <w:vMerge w:val="restart"/>
            <w:tcBorders>
              <w:top w:val="single" w:color="auto" w:sz="4"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n-Butyl alcohol</w:t>
            </w:r>
          </w:p>
        </w:tc>
        <w:tc>
          <w:tcPr>
            <w:tcW w:w="264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LC50 Vapor Inhalation </w:t>
            </w:r>
          </w:p>
        </w:tc>
        <w:tc>
          <w:tcPr>
            <w:tcW w:w="136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single" w:color="auto" w:sz="4" w:space="0"/>
              <w:left w:val="nil"/>
              <w:bottom w:val="nil"/>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24240mg/kg</w:t>
            </w:r>
          </w:p>
        </w:tc>
        <w:tc>
          <w:tcPr>
            <w:tcW w:w="1640" w:type="dxa"/>
            <w:tcBorders>
              <w:top w:val="single" w:color="auto" w:sz="4" w:space="0"/>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264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LD50 Oral</w:t>
            </w:r>
          </w:p>
        </w:tc>
        <w:tc>
          <w:tcPr>
            <w:tcW w:w="136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900" w:type="dxa"/>
            <w:tcBorders>
              <w:top w:val="nil"/>
              <w:left w:val="nil"/>
              <w:bottom w:val="nil"/>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4346mg/kg</w:t>
            </w:r>
          </w:p>
        </w:tc>
        <w:tc>
          <w:tcPr>
            <w:tcW w:w="1640"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264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LD50 Dermal</w:t>
            </w:r>
          </w:p>
        </w:tc>
        <w:tc>
          <w:tcPr>
            <w:tcW w:w="136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Rabbit </w:t>
            </w:r>
          </w:p>
        </w:tc>
        <w:tc>
          <w:tcPr>
            <w:tcW w:w="1900" w:type="dxa"/>
            <w:tcBorders>
              <w:top w:val="nil"/>
              <w:left w:val="nil"/>
              <w:bottom w:val="single" w:color="auto" w:sz="8" w:space="0"/>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3400mg/kg</w:t>
            </w:r>
          </w:p>
        </w:tc>
        <w:tc>
          <w:tcPr>
            <w:tcW w:w="1640"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w:t>
            </w:r>
          </w:p>
        </w:tc>
      </w:tr>
      <w:bookmarkEnd w:id="3"/>
    </w:tbl>
    <w:p>
      <w:pPr>
        <w:rPr>
          <w:sz w:val="22"/>
          <w:szCs w:val="22"/>
        </w:rPr>
      </w:pPr>
    </w:p>
    <w:p>
      <w:pPr>
        <w:rPr>
          <w:b/>
          <w:bCs/>
          <w:sz w:val="22"/>
          <w:szCs w:val="22"/>
        </w:rPr>
      </w:pPr>
      <w:r>
        <w:rPr>
          <w:b/>
          <w:bCs/>
          <w:sz w:val="22"/>
          <w:szCs w:val="22"/>
        </w:rPr>
        <w:t>Irritation/corrosion:</w:t>
      </w:r>
    </w:p>
    <w:tbl>
      <w:tblPr>
        <w:tblStyle w:val="5"/>
        <w:tblW w:w="9488" w:type="dxa"/>
        <w:tblInd w:w="118" w:type="dxa"/>
        <w:tblLayout w:type="autofit"/>
        <w:tblCellMar>
          <w:top w:w="0" w:type="dxa"/>
          <w:left w:w="108" w:type="dxa"/>
          <w:bottom w:w="0" w:type="dxa"/>
          <w:right w:w="108" w:type="dxa"/>
        </w:tblCellMar>
      </w:tblPr>
      <w:tblGrid>
        <w:gridCol w:w="1839"/>
        <w:gridCol w:w="1047"/>
        <w:gridCol w:w="1761"/>
        <w:gridCol w:w="1386"/>
        <w:gridCol w:w="1754"/>
        <w:gridCol w:w="1701"/>
      </w:tblGrid>
      <w:tr>
        <w:tblPrEx>
          <w:tblCellMar>
            <w:top w:w="0" w:type="dxa"/>
            <w:left w:w="108" w:type="dxa"/>
            <w:bottom w:w="0" w:type="dxa"/>
            <w:right w:w="108" w:type="dxa"/>
          </w:tblCellMar>
        </w:tblPrEx>
        <w:trPr>
          <w:trHeight w:val="315" w:hRule="atLeast"/>
        </w:trPr>
        <w:tc>
          <w:tcPr>
            <w:tcW w:w="1839" w:type="dxa"/>
            <w:vMerge w:val="restart"/>
            <w:tcBorders>
              <w:top w:val="single" w:color="auto" w:sz="8" w:space="0"/>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bookmarkStart w:id="4" w:name="_Hlk42861076"/>
            <w:r>
              <w:rPr>
                <w:rFonts w:eastAsia="等线"/>
                <w:color w:val="000000"/>
                <w:kern w:val="0"/>
                <w:sz w:val="22"/>
                <w:szCs w:val="22"/>
              </w:rPr>
              <w:t>Ingredient Name</w:t>
            </w:r>
          </w:p>
        </w:tc>
        <w:tc>
          <w:tcPr>
            <w:tcW w:w="1047" w:type="dxa"/>
            <w:tcBorders>
              <w:top w:val="single" w:color="auto" w:sz="8" w:space="0"/>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Exposure</w:t>
            </w:r>
          </w:p>
        </w:tc>
        <w:tc>
          <w:tcPr>
            <w:tcW w:w="1761" w:type="dxa"/>
            <w:vMerge w:val="restart"/>
            <w:tcBorders>
              <w:top w:val="single" w:color="auto" w:sz="8"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1386" w:type="dxa"/>
            <w:vMerge w:val="restart"/>
            <w:tcBorders>
              <w:top w:val="single" w:color="auto" w:sz="8"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754" w:type="dxa"/>
            <w:vMerge w:val="restart"/>
            <w:tcBorders>
              <w:top w:val="single" w:color="auto" w:sz="8" w:space="0"/>
              <w:left w:val="single" w:color="auto" w:sz="8" w:space="0"/>
              <w:bottom w:val="single" w:color="000000" w:sz="8" w:space="0"/>
              <w:right w:val="single" w:color="000000" w:sz="8" w:space="0"/>
            </w:tcBorders>
            <w:vAlign w:val="center"/>
          </w:tcPr>
          <w:p>
            <w:pPr>
              <w:widowControl/>
              <w:rPr>
                <w:rFonts w:eastAsia="等线"/>
                <w:color w:val="000000"/>
                <w:kern w:val="0"/>
                <w:sz w:val="22"/>
                <w:szCs w:val="22"/>
              </w:rPr>
            </w:pPr>
            <w:r>
              <w:rPr>
                <w:rFonts w:eastAsia="等线"/>
                <w:color w:val="000000"/>
                <w:kern w:val="0"/>
                <w:sz w:val="22"/>
                <w:szCs w:val="22"/>
              </w:rPr>
              <w:t xml:space="preserve">Dose/Time      </w:t>
            </w:r>
          </w:p>
        </w:tc>
        <w:tc>
          <w:tcPr>
            <w:tcW w:w="1701" w:type="dxa"/>
            <w:vMerge w:val="restart"/>
            <w:tcBorders>
              <w:top w:val="single" w:color="auto" w:sz="8" w:space="0"/>
              <w:left w:val="single" w:color="auto" w:sz="8" w:space="0"/>
              <w:bottom w:val="single" w:color="000000" w:sz="8" w:space="0"/>
              <w:right w:val="single" w:color="000000" w:sz="8" w:space="0"/>
            </w:tcBorders>
            <w:vAlign w:val="center"/>
          </w:tcPr>
          <w:p>
            <w:pPr>
              <w:widowControl/>
              <w:rPr>
                <w:rFonts w:eastAsia="等线"/>
                <w:color w:val="000000"/>
                <w:kern w:val="0"/>
                <w:sz w:val="22"/>
                <w:szCs w:val="22"/>
              </w:rPr>
            </w:pPr>
            <w:r>
              <w:rPr>
                <w:rFonts w:eastAsia="等线"/>
                <w:color w:val="000000"/>
                <w:kern w:val="0"/>
                <w:sz w:val="22"/>
                <w:szCs w:val="22"/>
              </w:rPr>
              <w:t>Observation</w:t>
            </w:r>
          </w:p>
        </w:tc>
      </w:tr>
      <w:tr>
        <w:tblPrEx>
          <w:tblCellMar>
            <w:top w:w="0" w:type="dxa"/>
            <w:left w:w="108" w:type="dxa"/>
            <w:bottom w:w="0" w:type="dxa"/>
            <w:right w:w="108" w:type="dxa"/>
          </w:tblCellMar>
        </w:tblPrEx>
        <w:trPr>
          <w:trHeight w:val="315"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Pathway</w:t>
            </w: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754"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等线"/>
                <w:color w:val="000000"/>
                <w:kern w:val="0"/>
                <w:sz w:val="22"/>
                <w:szCs w:val="22"/>
              </w:rPr>
            </w:pPr>
          </w:p>
        </w:tc>
        <w:tc>
          <w:tcPr>
            <w:tcW w:w="1701"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等线"/>
                <w:color w:val="000000"/>
                <w:kern w:val="0"/>
                <w:sz w:val="22"/>
                <w:szCs w:val="22"/>
              </w:rPr>
            </w:pPr>
          </w:p>
        </w:tc>
      </w:tr>
      <w:tr>
        <w:tblPrEx>
          <w:tblCellMar>
            <w:top w:w="0" w:type="dxa"/>
            <w:left w:w="108" w:type="dxa"/>
            <w:bottom w:w="0" w:type="dxa"/>
            <w:right w:w="108" w:type="dxa"/>
          </w:tblCellMar>
        </w:tblPrEx>
        <w:trPr>
          <w:trHeight w:val="300" w:hRule="atLeast"/>
        </w:trPr>
        <w:tc>
          <w:tcPr>
            <w:tcW w:w="1839" w:type="dxa"/>
            <w:vMerge w:val="restart"/>
            <w:tcBorders>
              <w:top w:val="nil"/>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Xylene</w:t>
            </w: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Mild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87mg</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Severe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5mg/24h</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Mild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Rat</w:t>
            </w:r>
          </w:p>
        </w:tc>
        <w:tc>
          <w:tcPr>
            <w:tcW w:w="1754"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60μL/8h</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500mg/24h</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p>
        </w:tc>
        <w:tc>
          <w:tcPr>
            <w:tcW w:w="176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100%</w:t>
            </w:r>
          </w:p>
        </w:tc>
        <w:tc>
          <w:tcPr>
            <w:tcW w:w="1701"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1839" w:type="dxa"/>
            <w:vMerge w:val="restart"/>
            <w:tcBorders>
              <w:top w:val="nil"/>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Butyl acetate</w:t>
            </w: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100mg</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p>
        </w:tc>
        <w:tc>
          <w:tcPr>
            <w:tcW w:w="176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500mg/24h</w:t>
            </w:r>
          </w:p>
        </w:tc>
        <w:tc>
          <w:tcPr>
            <w:tcW w:w="1701"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00" w:hRule="atLeast"/>
        </w:trPr>
        <w:tc>
          <w:tcPr>
            <w:tcW w:w="1839" w:type="dxa"/>
            <w:vMerge w:val="restart"/>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Toluene</w:t>
            </w: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Mild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tcPr>
          <w:p>
            <w:pPr>
              <w:widowControl/>
              <w:jc w:val="left"/>
              <w:rPr>
                <w:rFonts w:eastAsia="等线"/>
                <w:color w:val="000000"/>
                <w:kern w:val="0"/>
                <w:sz w:val="22"/>
                <w:szCs w:val="22"/>
              </w:rPr>
            </w:pPr>
            <w:r>
              <w:rPr>
                <w:rFonts w:eastAsia="等线"/>
                <w:color w:val="000000"/>
                <w:kern w:val="0"/>
                <w:sz w:val="22"/>
                <w:szCs w:val="22"/>
              </w:rPr>
              <w:t>870μg</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Mild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100mg/30s</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Severe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2mg/24h</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r>
              <w:rPr>
                <w:rFonts w:eastAsia="等线"/>
                <w:color w:val="000000"/>
                <w:kern w:val="0"/>
                <w:sz w:val="22"/>
                <w:szCs w:val="22"/>
              </w:rPr>
              <w:t xml:space="preserve"> S</w:t>
            </w:r>
            <w:r>
              <w:rPr>
                <w:rFonts w:hint="eastAsia" w:eastAsia="等线"/>
                <w:color w:val="000000"/>
                <w:kern w:val="0"/>
                <w:sz w:val="22"/>
                <w:szCs w:val="22"/>
              </w:rPr>
              <w:t>kin</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Mild irritant</w:t>
            </w:r>
          </w:p>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435mg</w:t>
            </w:r>
          </w:p>
          <w:p>
            <w:pPr>
              <w:widowControl/>
              <w:jc w:val="left"/>
              <w:rPr>
                <w:rFonts w:eastAsia="等线"/>
                <w:color w:val="000000"/>
                <w:kern w:val="0"/>
                <w:sz w:val="22"/>
                <w:szCs w:val="22"/>
              </w:rPr>
            </w:pPr>
            <w:r>
              <w:rPr>
                <w:rFonts w:hint="eastAsia" w:eastAsia="等线"/>
                <w:color w:val="000000"/>
                <w:kern w:val="0"/>
                <w:sz w:val="22"/>
                <w:szCs w:val="22"/>
              </w:rPr>
              <w:t>5</w:t>
            </w:r>
            <w:r>
              <w:rPr>
                <w:rFonts w:eastAsia="等线"/>
                <w:color w:val="000000"/>
                <w:kern w:val="0"/>
                <w:sz w:val="22"/>
                <w:szCs w:val="22"/>
              </w:rPr>
              <w:t>00mg</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hint="eastAsia" w:eastAsia="等线"/>
                <w:color w:val="000000"/>
                <w:kern w:val="0"/>
                <w:sz w:val="22"/>
                <w:szCs w:val="22"/>
              </w:rPr>
              <w:t>-</w:t>
            </w:r>
          </w:p>
          <w:p>
            <w:pPr>
              <w:widowControl/>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w:t>
            </w:r>
            <w:r>
              <w:rPr>
                <w:rFonts w:hint="eastAsia" w:eastAsia="等线"/>
                <w:color w:val="000000"/>
                <w:kern w:val="0"/>
                <w:sz w:val="22"/>
                <w:szCs w:val="22"/>
              </w:rPr>
              <w:t>kin</w:t>
            </w:r>
          </w:p>
        </w:tc>
        <w:tc>
          <w:tcPr>
            <w:tcW w:w="176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single" w:color="auto" w:sz="8" w:space="0"/>
              <w:right w:val="single" w:color="auto" w:sz="8" w:space="0"/>
            </w:tcBorders>
          </w:tcPr>
          <w:p>
            <w:pPr>
              <w:widowControl/>
              <w:jc w:val="left"/>
              <w:rPr>
                <w:rFonts w:eastAsia="等线"/>
                <w:color w:val="000000"/>
                <w:kern w:val="0"/>
                <w:sz w:val="22"/>
                <w:szCs w:val="22"/>
              </w:rPr>
            </w:pPr>
            <w:r>
              <w:rPr>
                <w:rFonts w:hint="eastAsia" w:eastAsia="等线"/>
                <w:color w:val="000000"/>
                <w:kern w:val="0"/>
                <w:sz w:val="22"/>
                <w:szCs w:val="22"/>
              </w:rPr>
              <w:t>2</w:t>
            </w:r>
            <w:r>
              <w:rPr>
                <w:rFonts w:eastAsia="等线"/>
                <w:color w:val="000000"/>
                <w:kern w:val="0"/>
                <w:sz w:val="22"/>
                <w:szCs w:val="22"/>
              </w:rPr>
              <w:t>0mg/24h</w:t>
            </w:r>
          </w:p>
        </w:tc>
        <w:tc>
          <w:tcPr>
            <w:tcW w:w="1701"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hint="eastAsia"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1839" w:type="dxa"/>
            <w:vMerge w:val="restart"/>
            <w:tcBorders>
              <w:top w:val="nil"/>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n-Butyl alcohol</w:t>
            </w:r>
          </w:p>
        </w:tc>
        <w:tc>
          <w:tcPr>
            <w:tcW w:w="1047"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Eye</w:t>
            </w:r>
          </w:p>
        </w:tc>
        <w:tc>
          <w:tcPr>
            <w:tcW w:w="176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Severe irritant</w:t>
            </w:r>
          </w:p>
        </w:tc>
        <w:tc>
          <w:tcPr>
            <w:tcW w:w="1386"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nil"/>
              <w:right w:val="single" w:color="auto" w:sz="8" w:space="0"/>
            </w:tcBorders>
            <w:vAlign w:val="center"/>
          </w:tcPr>
          <w:p>
            <w:pPr>
              <w:spacing w:line="276" w:lineRule="auto"/>
              <w:ind w:left="31" w:leftChars="15"/>
              <w:rPr>
                <w:rFonts w:eastAsia="等线"/>
                <w:color w:val="000000"/>
                <w:kern w:val="0"/>
                <w:sz w:val="22"/>
                <w:szCs w:val="22"/>
              </w:rPr>
            </w:pPr>
            <w:r>
              <w:rPr>
                <w:rFonts w:hint="eastAsia" w:eastAsia="等线"/>
                <w:color w:val="000000"/>
                <w:kern w:val="0"/>
                <w:sz w:val="22"/>
                <w:szCs w:val="22"/>
              </w:rPr>
              <w:t>2mg</w:t>
            </w:r>
          </w:p>
        </w:tc>
        <w:tc>
          <w:tcPr>
            <w:tcW w:w="1701"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1047"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Skin</w:t>
            </w:r>
          </w:p>
        </w:tc>
        <w:tc>
          <w:tcPr>
            <w:tcW w:w="176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Moderate irritant</w:t>
            </w:r>
          </w:p>
        </w:tc>
        <w:tc>
          <w:tcPr>
            <w:tcW w:w="1386"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Rabbit</w:t>
            </w:r>
          </w:p>
        </w:tc>
        <w:tc>
          <w:tcPr>
            <w:tcW w:w="1754"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hint="eastAsia" w:eastAsia="等线"/>
                <w:color w:val="000000"/>
                <w:kern w:val="0"/>
                <w:sz w:val="22"/>
                <w:szCs w:val="22"/>
              </w:rPr>
              <w:t>405mg/24h</w:t>
            </w:r>
          </w:p>
        </w:tc>
        <w:tc>
          <w:tcPr>
            <w:tcW w:w="1701"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w:t>
            </w:r>
          </w:p>
        </w:tc>
      </w:tr>
      <w:bookmarkEnd w:id="4"/>
    </w:tbl>
    <w:p>
      <w:pPr>
        <w:rPr>
          <w:b/>
          <w:sz w:val="22"/>
          <w:szCs w:val="22"/>
        </w:rPr>
      </w:pPr>
      <w:r>
        <w:rPr>
          <w:b/>
          <w:sz w:val="22"/>
          <w:szCs w:val="22"/>
        </w:rPr>
        <w:t>Reproductive toxicity:</w:t>
      </w:r>
    </w:p>
    <w:p>
      <w:pPr>
        <w:ind w:left="1760" w:hanging="1760" w:hangingChars="800"/>
        <w:rPr>
          <w:kern w:val="0"/>
          <w:sz w:val="22"/>
          <w:szCs w:val="22"/>
        </w:rPr>
      </w:pPr>
      <w:r>
        <w:rPr>
          <w:kern w:val="0"/>
          <w:sz w:val="22"/>
          <w:szCs w:val="22"/>
        </w:rPr>
        <w:t xml:space="preserve">  </w:t>
      </w:r>
      <w:r>
        <w:rPr>
          <w:b/>
          <w:kern w:val="0"/>
          <w:sz w:val="22"/>
          <w:szCs w:val="22"/>
        </w:rPr>
        <w:t xml:space="preserve">Butyl acetate: </w:t>
      </w:r>
      <w:r>
        <w:rPr>
          <w:kern w:val="0"/>
          <w:sz w:val="22"/>
          <w:szCs w:val="22"/>
        </w:rPr>
        <w:t>Rat inhaled a minimum toxic concentration (TCL</w:t>
      </w:r>
      <w:r>
        <w:rPr>
          <w:kern w:val="0"/>
          <w:sz w:val="22"/>
          <w:szCs w:val="22"/>
          <w:vertAlign w:val="subscript"/>
        </w:rPr>
        <w:t>0</w:t>
      </w:r>
      <w:r>
        <w:rPr>
          <w:kern w:val="0"/>
          <w:sz w:val="22"/>
          <w:szCs w:val="22"/>
        </w:rPr>
        <w:t xml:space="preserve">) of 1500ppm/7h (7-16 days of gestation), which cause toxic effect and abnormal skeletal development. </w:t>
      </w:r>
    </w:p>
    <w:p>
      <w:pPr>
        <w:ind w:left="1101" w:leftChars="104" w:hanging="883" w:hangingChars="400"/>
        <w:rPr>
          <w:kern w:val="0"/>
          <w:sz w:val="22"/>
          <w:szCs w:val="22"/>
        </w:rPr>
      </w:pPr>
      <w:r>
        <w:rPr>
          <w:b/>
          <w:kern w:val="0"/>
          <w:sz w:val="22"/>
          <w:szCs w:val="22"/>
        </w:rPr>
        <w:t xml:space="preserve">Xylene: </w:t>
      </w:r>
      <w:bookmarkStart w:id="5" w:name="OLE_LINK8"/>
      <w:r>
        <w:rPr>
          <w:kern w:val="0"/>
          <w:sz w:val="22"/>
          <w:szCs w:val="22"/>
        </w:rPr>
        <w:t>Rat inhaled a minimum toxic concentration (TDL</w:t>
      </w:r>
      <w:r>
        <w:rPr>
          <w:kern w:val="0"/>
          <w:sz w:val="22"/>
          <w:szCs w:val="22"/>
          <w:vertAlign w:val="subscript"/>
        </w:rPr>
        <w:t>0</w:t>
      </w:r>
      <w:r>
        <w:rPr>
          <w:kern w:val="0"/>
          <w:sz w:val="22"/>
          <w:szCs w:val="22"/>
        </w:rPr>
        <w:t xml:space="preserve">) of 200ppm/6h (4-20 days of gestation), which resulting in abnormal skeletal development and neonatal behavior. </w:t>
      </w:r>
    </w:p>
    <w:p>
      <w:pPr>
        <w:ind w:left="40" w:leftChars="19" w:firstLine="221" w:firstLineChars="100"/>
        <w:rPr>
          <w:kern w:val="0"/>
          <w:sz w:val="22"/>
          <w:szCs w:val="22"/>
        </w:rPr>
      </w:pPr>
      <w:r>
        <w:rPr>
          <w:b/>
          <w:kern w:val="0"/>
          <w:sz w:val="22"/>
          <w:szCs w:val="22"/>
        </w:rPr>
        <w:t xml:space="preserve">Toluene: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1200ppm/6h (9-12 days of gestation), which resulting in neonatal delayed effect.</w:t>
      </w:r>
    </w:p>
    <w:bookmarkEnd w:id="5"/>
    <w:p>
      <w:pPr>
        <w:ind w:left="1759" w:leftChars="104" w:hanging="1541" w:hangingChars="700"/>
        <w:rPr>
          <w:kern w:val="0"/>
          <w:sz w:val="22"/>
          <w:szCs w:val="22"/>
        </w:rPr>
      </w:pPr>
      <w:r>
        <w:rPr>
          <w:rFonts w:eastAsia="等线"/>
          <w:b/>
          <w:bCs/>
          <w:color w:val="000000"/>
          <w:kern w:val="0"/>
          <w:sz w:val="22"/>
          <w:szCs w:val="22"/>
        </w:rPr>
        <w:t>n-Butyl alcohol</w:t>
      </w:r>
      <w:r>
        <w:rPr>
          <w:rFonts w:hint="eastAsia"/>
          <w:b/>
          <w:bCs/>
          <w:kern w:val="0"/>
          <w:sz w:val="22"/>
          <w:szCs w:val="22"/>
        </w:rPr>
        <w:t>:</w:t>
      </w:r>
      <w:r>
        <w:rPr>
          <w:kern w:val="0"/>
          <w:sz w:val="22"/>
          <w:szCs w:val="22"/>
        </w:rPr>
        <w:t xml:space="preserve"> Rat inhaled a minimum toxic concentration (TDL</w:t>
      </w:r>
      <w:r>
        <w:rPr>
          <w:kern w:val="0"/>
          <w:sz w:val="22"/>
          <w:szCs w:val="22"/>
          <w:vertAlign w:val="subscript"/>
        </w:rPr>
        <w:t>0</w:t>
      </w:r>
      <w:r>
        <w:rPr>
          <w:kern w:val="0"/>
          <w:sz w:val="22"/>
          <w:szCs w:val="22"/>
        </w:rPr>
        <w:t xml:space="preserve">) of </w:t>
      </w:r>
      <w:r>
        <w:rPr>
          <w:rFonts w:hint="eastAsia"/>
          <w:kern w:val="0"/>
          <w:sz w:val="22"/>
          <w:szCs w:val="22"/>
        </w:rPr>
        <w:t>80</w:t>
      </w:r>
      <w:r>
        <w:rPr>
          <w:kern w:val="0"/>
          <w:sz w:val="22"/>
          <w:szCs w:val="22"/>
        </w:rPr>
        <w:t>00ppm/</w:t>
      </w:r>
      <w:r>
        <w:rPr>
          <w:rFonts w:hint="eastAsia"/>
          <w:kern w:val="0"/>
          <w:sz w:val="22"/>
          <w:szCs w:val="22"/>
        </w:rPr>
        <w:t>7</w:t>
      </w:r>
      <w:r>
        <w:rPr>
          <w:kern w:val="0"/>
          <w:sz w:val="22"/>
          <w:szCs w:val="22"/>
        </w:rPr>
        <w:t>h (</w:t>
      </w:r>
      <w:r>
        <w:rPr>
          <w:rFonts w:hint="eastAsia"/>
          <w:kern w:val="0"/>
          <w:sz w:val="22"/>
          <w:szCs w:val="22"/>
        </w:rPr>
        <w:t>1-19</w:t>
      </w:r>
      <w:r>
        <w:rPr>
          <w:kern w:val="0"/>
          <w:sz w:val="22"/>
          <w:szCs w:val="22"/>
        </w:rPr>
        <w:t xml:space="preserve"> days of gestation), which resulting in</w:t>
      </w:r>
      <w:r>
        <w:rPr>
          <w:rFonts w:hint="eastAsia"/>
          <w:kern w:val="0"/>
          <w:sz w:val="22"/>
          <w:szCs w:val="22"/>
        </w:rPr>
        <w:t xml:space="preserve"> d</w:t>
      </w:r>
      <w:r>
        <w:rPr>
          <w:kern w:val="0"/>
          <w:sz w:val="22"/>
          <w:szCs w:val="22"/>
        </w:rPr>
        <w:t>ysplasia of the musculoskeletal system</w:t>
      </w:r>
      <w:r>
        <w:rPr>
          <w:rFonts w:hint="eastAsia"/>
          <w:kern w:val="0"/>
          <w:sz w:val="22"/>
          <w:szCs w:val="22"/>
        </w:rPr>
        <w:t>.</w:t>
      </w:r>
    </w:p>
    <w:p>
      <w:pPr>
        <w:rPr>
          <w:b/>
          <w:kern w:val="0"/>
          <w:sz w:val="22"/>
          <w:szCs w:val="22"/>
        </w:rPr>
      </w:pPr>
      <w:r>
        <w:rPr>
          <w:b/>
          <w:kern w:val="0"/>
          <w:sz w:val="22"/>
          <w:szCs w:val="22"/>
        </w:rPr>
        <w:t>Specific target organ toxicity – single exposure:</w:t>
      </w:r>
    </w:p>
    <w:p>
      <w:pPr>
        <w:rPr>
          <w:kern w:val="0"/>
          <w:sz w:val="22"/>
          <w:szCs w:val="22"/>
        </w:rPr>
      </w:pPr>
      <w:r>
        <w:rPr>
          <w:kern w:val="0"/>
          <w:sz w:val="22"/>
          <w:szCs w:val="22"/>
        </w:rPr>
        <w:t xml:space="preserve">  </w:t>
      </w:r>
      <w:r>
        <w:rPr>
          <w:b/>
          <w:kern w:val="0"/>
          <w:sz w:val="22"/>
          <w:szCs w:val="22"/>
        </w:rPr>
        <w:t xml:space="preserve">Butyl acetate: </w:t>
      </w:r>
      <w:r>
        <w:rPr>
          <w:kern w:val="0"/>
          <w:sz w:val="22"/>
          <w:szCs w:val="22"/>
        </w:rPr>
        <w:t>It affects central nervous system and may cause drowsiness or dizziness.</w:t>
      </w:r>
    </w:p>
    <w:p>
      <w:pPr>
        <w:rPr>
          <w:kern w:val="0"/>
          <w:sz w:val="22"/>
          <w:szCs w:val="22"/>
        </w:rPr>
      </w:pPr>
      <w:r>
        <w:rPr>
          <w:kern w:val="0"/>
          <w:sz w:val="22"/>
          <w:szCs w:val="22"/>
        </w:rPr>
        <w:t xml:space="preserve">  </w:t>
      </w:r>
      <w:r>
        <w:rPr>
          <w:rFonts w:eastAsia="等线"/>
          <w:b/>
          <w:bCs/>
          <w:color w:val="000000"/>
          <w:kern w:val="0"/>
          <w:sz w:val="22"/>
          <w:szCs w:val="22"/>
        </w:rPr>
        <w:t>n-Butyl alcohol</w:t>
      </w:r>
      <w:r>
        <w:rPr>
          <w:rFonts w:hint="eastAsia"/>
          <w:b/>
          <w:bCs/>
          <w:kern w:val="0"/>
          <w:sz w:val="22"/>
          <w:szCs w:val="22"/>
        </w:rPr>
        <w:t>:</w:t>
      </w:r>
      <w:r>
        <w:rPr>
          <w:kern w:val="0"/>
          <w:sz w:val="22"/>
          <w:szCs w:val="22"/>
        </w:rPr>
        <w:t xml:space="preserve"> </w:t>
      </w:r>
      <w:r>
        <w:rPr>
          <w:rFonts w:hint="eastAsia"/>
          <w:kern w:val="0"/>
          <w:sz w:val="22"/>
          <w:szCs w:val="22"/>
        </w:rPr>
        <w:t xml:space="preserve">May cause respiratory </w:t>
      </w:r>
      <w:r>
        <w:rPr>
          <w:kern w:val="0"/>
          <w:sz w:val="22"/>
          <w:szCs w:val="22"/>
        </w:rPr>
        <w:t>irritation and</w:t>
      </w:r>
      <w:r>
        <w:rPr>
          <w:rFonts w:hint="eastAsia"/>
          <w:kern w:val="0"/>
          <w:sz w:val="22"/>
          <w:szCs w:val="22"/>
        </w:rPr>
        <w:t xml:space="preserve"> </w:t>
      </w:r>
      <w:r>
        <w:rPr>
          <w:kern w:val="0"/>
          <w:sz w:val="22"/>
          <w:szCs w:val="22"/>
        </w:rPr>
        <w:t>may cause drowsiness or dizziness.</w:t>
      </w:r>
    </w:p>
    <w:p>
      <w:pPr>
        <w:ind w:firstLine="220" w:firstLineChars="100"/>
        <w:rPr>
          <w:kern w:val="0"/>
          <w:sz w:val="22"/>
          <w:szCs w:val="22"/>
        </w:rPr>
      </w:pPr>
      <w:r>
        <w:rPr>
          <w:rFonts w:eastAsia="等线"/>
          <w:b/>
          <w:bCs/>
          <w:color w:val="000000"/>
          <w:kern w:val="0"/>
          <w:sz w:val="22"/>
          <w:szCs w:val="22"/>
        </w:rPr>
        <w:t>Toluene</w:t>
      </w:r>
      <w:r>
        <w:rPr>
          <w:b/>
          <w:kern w:val="0"/>
          <w:sz w:val="22"/>
          <w:szCs w:val="22"/>
        </w:rPr>
        <w:t xml:space="preserve">: </w:t>
      </w:r>
      <w:r>
        <w:rPr>
          <w:kern w:val="0"/>
          <w:sz w:val="22"/>
          <w:szCs w:val="22"/>
        </w:rPr>
        <w:t>It affects central nervous system and may cause drowsiness or dizziness.</w:t>
      </w:r>
    </w:p>
    <w:p>
      <w:pPr>
        <w:rPr>
          <w:b/>
          <w:sz w:val="22"/>
          <w:szCs w:val="22"/>
        </w:rPr>
      </w:pPr>
      <w:r>
        <w:rPr>
          <w:b/>
          <w:sz w:val="22"/>
          <w:szCs w:val="22"/>
        </w:rPr>
        <w:t>Specific target organ toxicity – repeated exposure:</w:t>
      </w:r>
    </w:p>
    <w:p>
      <w:pPr>
        <w:rPr>
          <w:bCs/>
          <w:kern w:val="0"/>
          <w:sz w:val="22"/>
          <w:szCs w:val="22"/>
        </w:rPr>
      </w:pPr>
      <w:r>
        <w:rPr>
          <w:sz w:val="22"/>
          <w:szCs w:val="22"/>
        </w:rPr>
        <w:t xml:space="preserve">  </w:t>
      </w:r>
      <w:r>
        <w:rPr>
          <w:b/>
          <w:kern w:val="0"/>
          <w:sz w:val="22"/>
          <w:szCs w:val="22"/>
        </w:rPr>
        <w:t xml:space="preserve">Toluene: </w:t>
      </w:r>
      <w:r>
        <w:rPr>
          <w:bCs/>
          <w:kern w:val="0"/>
          <w:sz w:val="22"/>
          <w:szCs w:val="22"/>
        </w:rPr>
        <w:t>Affects the central nervous system, Long-term or repeated exposure may cause organ damage.</w:t>
      </w:r>
    </w:p>
    <w:p>
      <w:pPr>
        <w:rPr>
          <w:sz w:val="22"/>
          <w:szCs w:val="22"/>
        </w:rPr>
      </w:pPr>
    </w:p>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jc w:val="left"/>
        <w:rPr>
          <w:b/>
          <w:color w:val="333333"/>
          <w:sz w:val="22"/>
          <w:szCs w:val="22"/>
        </w:rPr>
      </w:pPr>
      <w:r>
        <w:rPr>
          <w:b/>
          <w:sz w:val="22"/>
          <w:szCs w:val="22"/>
        </w:rPr>
        <w:t xml:space="preserve">SECTION </w:t>
      </w:r>
      <w:r>
        <w:rPr>
          <w:b/>
          <w:color w:val="333333"/>
          <w:sz w:val="22"/>
          <w:szCs w:val="22"/>
        </w:rPr>
        <w:t>12 Ecological information</w:t>
      </w:r>
    </w:p>
    <w:p>
      <w:pPr>
        <w:jc w:val="left"/>
        <w:rPr>
          <w:b/>
          <w:color w:val="333333"/>
          <w:sz w:val="22"/>
          <w:szCs w:val="22"/>
        </w:rPr>
      </w:pPr>
      <w:r>
        <w:rPr>
          <w:b/>
          <w:color w:val="333333"/>
          <w:sz w:val="22"/>
          <w:szCs w:val="22"/>
        </w:rPr>
        <w:t>Ecological toxicity:</w:t>
      </w:r>
    </w:p>
    <w:tbl>
      <w:tblPr>
        <w:tblStyle w:val="5"/>
        <w:tblW w:w="9913" w:type="dxa"/>
        <w:tblInd w:w="118" w:type="dxa"/>
        <w:tblLayout w:type="autofit"/>
        <w:tblCellMar>
          <w:top w:w="0" w:type="dxa"/>
          <w:left w:w="108" w:type="dxa"/>
          <w:bottom w:w="0" w:type="dxa"/>
          <w:right w:w="108" w:type="dxa"/>
        </w:tblCellMar>
      </w:tblPr>
      <w:tblGrid>
        <w:gridCol w:w="1818"/>
        <w:gridCol w:w="3568"/>
        <w:gridCol w:w="3251"/>
        <w:gridCol w:w="1276"/>
      </w:tblGrid>
      <w:tr>
        <w:tblPrEx>
          <w:tblCellMar>
            <w:top w:w="0" w:type="dxa"/>
            <w:left w:w="108" w:type="dxa"/>
            <w:bottom w:w="0" w:type="dxa"/>
            <w:right w:w="108" w:type="dxa"/>
          </w:tblCellMar>
        </w:tblPrEx>
        <w:trPr>
          <w:trHeight w:val="315" w:hRule="atLeast"/>
        </w:trPr>
        <w:tc>
          <w:tcPr>
            <w:tcW w:w="1818" w:type="dxa"/>
            <w:tcBorders>
              <w:top w:val="single" w:color="auto" w:sz="8" w:space="0"/>
              <w:left w:val="single" w:color="auto" w:sz="8" w:space="0"/>
              <w:bottom w:val="single" w:color="auto" w:sz="8" w:space="0"/>
              <w:right w:val="single" w:color="auto" w:sz="8" w:space="0"/>
            </w:tcBorders>
            <w:vAlign w:val="center"/>
          </w:tcPr>
          <w:p>
            <w:pPr>
              <w:widowControl/>
              <w:rPr>
                <w:rFonts w:eastAsia="等线"/>
                <w:color w:val="000000"/>
                <w:kern w:val="0"/>
                <w:sz w:val="22"/>
                <w:szCs w:val="22"/>
              </w:rPr>
            </w:pPr>
            <w:bookmarkStart w:id="6" w:name="_Hlk42861104"/>
            <w:r>
              <w:rPr>
                <w:rFonts w:eastAsia="等线"/>
                <w:color w:val="000000"/>
                <w:kern w:val="0"/>
                <w:sz w:val="22"/>
                <w:szCs w:val="22"/>
              </w:rPr>
              <w:t>Ingredient Name</w:t>
            </w:r>
          </w:p>
        </w:tc>
        <w:tc>
          <w:tcPr>
            <w:tcW w:w="3568"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251"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76" w:type="dxa"/>
            <w:tcBorders>
              <w:top w:val="single" w:color="auto" w:sz="8" w:space="0"/>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8" w:type="dxa"/>
            <w:vMerge w:val="restart"/>
            <w:tcBorders>
              <w:top w:val="nil"/>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Xylene</w:t>
            </w:r>
          </w:p>
        </w:tc>
        <w:tc>
          <w:tcPr>
            <w:tcW w:w="3568"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25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76"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8"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25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76"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8" w:type="dxa"/>
            <w:vMerge w:val="restart"/>
            <w:tcBorders>
              <w:top w:val="nil"/>
              <w:left w:val="single" w:color="auto" w:sz="8" w:space="0"/>
              <w:bottom w:val="single" w:color="000000"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Butyl acetate</w:t>
            </w:r>
          </w:p>
        </w:tc>
        <w:tc>
          <w:tcPr>
            <w:tcW w:w="3568"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tc>
        <w:tc>
          <w:tcPr>
            <w:tcW w:w="325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tc>
        <w:tc>
          <w:tcPr>
            <w:tcW w:w="1276"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8"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LC50 62000μg/L</w:t>
            </w:r>
          </w:p>
        </w:tc>
        <w:tc>
          <w:tcPr>
            <w:tcW w:w="325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76"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8" w:type="dxa"/>
            <w:vMerge w:val="restart"/>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Toluene</w:t>
            </w:r>
          </w:p>
        </w:tc>
        <w:tc>
          <w:tcPr>
            <w:tcW w:w="3568"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 xml:space="preserve">Acute </w:t>
            </w:r>
            <w:r>
              <w:rPr>
                <w:rFonts w:hint="eastAsia" w:eastAsia="等线"/>
                <w:color w:val="000000"/>
                <w:kern w:val="0"/>
                <w:sz w:val="22"/>
                <w:szCs w:val="22"/>
              </w:rPr>
              <w:t>EC50 433ppm</w:t>
            </w:r>
            <w:r>
              <w:rPr>
                <w:rFonts w:eastAsia="等线"/>
                <w:color w:val="000000"/>
                <w:kern w:val="0"/>
                <w:sz w:val="22"/>
                <w:szCs w:val="22"/>
              </w:rPr>
              <w:t xml:space="preserve"> seawater</w:t>
            </w:r>
          </w:p>
          <w:p>
            <w:pPr>
              <w:widowControl/>
              <w:jc w:val="left"/>
              <w:rPr>
                <w:rFonts w:eastAsia="等线"/>
                <w:color w:val="000000"/>
                <w:kern w:val="0"/>
                <w:sz w:val="22"/>
                <w:szCs w:val="22"/>
              </w:rPr>
            </w:pPr>
          </w:p>
          <w:p>
            <w:pPr>
              <w:widowControl/>
              <w:jc w:val="left"/>
              <w:rPr>
                <w:rFonts w:eastAsia="等线"/>
                <w:color w:val="000000"/>
                <w:kern w:val="0"/>
                <w:sz w:val="22"/>
                <w:szCs w:val="22"/>
              </w:rPr>
            </w:pPr>
            <w:r>
              <w:rPr>
                <w:rFonts w:eastAsia="等线"/>
                <w:color w:val="000000"/>
                <w:kern w:val="0"/>
                <w:sz w:val="22"/>
                <w:szCs w:val="22"/>
              </w:rPr>
              <w:t>Acute EC50 12500μg/L freshwater</w:t>
            </w:r>
          </w:p>
          <w:p>
            <w:pPr>
              <w:widowControl/>
              <w:jc w:val="left"/>
              <w:rPr>
                <w:rFonts w:eastAsia="等线"/>
                <w:color w:val="000000"/>
                <w:kern w:val="0"/>
                <w:sz w:val="22"/>
                <w:szCs w:val="22"/>
              </w:rPr>
            </w:pPr>
          </w:p>
          <w:p>
            <w:pPr>
              <w:widowControl/>
              <w:jc w:val="left"/>
              <w:rPr>
                <w:rFonts w:eastAsia="等线"/>
                <w:color w:val="000000"/>
                <w:kern w:val="0"/>
                <w:sz w:val="22"/>
                <w:szCs w:val="22"/>
              </w:rPr>
            </w:pPr>
            <w:r>
              <w:rPr>
                <w:rFonts w:eastAsia="等线"/>
                <w:color w:val="000000"/>
                <w:kern w:val="0"/>
                <w:sz w:val="22"/>
                <w:szCs w:val="22"/>
              </w:rPr>
              <w:t>Acute EC50 11600μg/L seawate</w:t>
            </w:r>
            <w:r>
              <w:rPr>
                <w:rFonts w:hint="eastAsia" w:eastAsia="等线"/>
                <w:color w:val="000000"/>
                <w:kern w:val="0"/>
                <w:sz w:val="22"/>
                <w:szCs w:val="22"/>
              </w:rPr>
              <w:t>r</w:t>
            </w:r>
          </w:p>
        </w:tc>
        <w:tc>
          <w:tcPr>
            <w:tcW w:w="325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Algae – Skeletonemacostatum</w:t>
            </w:r>
          </w:p>
          <w:p>
            <w:pPr>
              <w:widowControl/>
              <w:jc w:val="left"/>
              <w:rPr>
                <w:rFonts w:eastAsia="等线"/>
                <w:color w:val="000000"/>
                <w:kern w:val="0"/>
                <w:sz w:val="22"/>
                <w:szCs w:val="22"/>
              </w:rPr>
            </w:pPr>
            <w:r>
              <w:rPr>
                <w:rFonts w:eastAsia="等线"/>
                <w:color w:val="000000"/>
                <w:kern w:val="0"/>
                <w:sz w:val="22"/>
                <w:szCs w:val="22"/>
              </w:rPr>
              <w:t>Algae –Pseudokirchneriellasubcapitata</w:t>
            </w:r>
          </w:p>
          <w:p>
            <w:pPr>
              <w:widowControl/>
              <w:jc w:val="left"/>
              <w:rPr>
                <w:rFonts w:eastAsia="等线"/>
                <w:color w:val="000000"/>
                <w:kern w:val="0"/>
                <w:sz w:val="22"/>
                <w:szCs w:val="22"/>
              </w:rPr>
            </w:pPr>
            <w:r>
              <w:rPr>
                <w:rFonts w:eastAsia="等线"/>
                <w:color w:val="000000"/>
                <w:kern w:val="0"/>
                <w:sz w:val="22"/>
                <w:szCs w:val="22"/>
              </w:rPr>
              <w:t>Crustacean- Gammaruspseudolimnaeus</w:t>
            </w:r>
          </w:p>
        </w:tc>
        <w:tc>
          <w:tcPr>
            <w:tcW w:w="1276" w:type="dxa"/>
            <w:tcBorders>
              <w:top w:val="nil"/>
              <w:left w:val="nil"/>
              <w:bottom w:val="nil"/>
              <w:right w:val="single" w:color="auto" w:sz="8" w:space="0"/>
            </w:tcBorders>
          </w:tcPr>
          <w:p>
            <w:pPr>
              <w:widowControl/>
              <w:jc w:val="left"/>
              <w:rPr>
                <w:rFonts w:eastAsia="等线"/>
                <w:color w:val="000000"/>
                <w:kern w:val="0"/>
                <w:sz w:val="22"/>
                <w:szCs w:val="22"/>
              </w:rPr>
            </w:pPr>
            <w:r>
              <w:rPr>
                <w:rFonts w:eastAsia="等线"/>
                <w:color w:val="000000"/>
                <w:kern w:val="0"/>
                <w:sz w:val="22"/>
                <w:szCs w:val="22"/>
              </w:rPr>
              <w:t>96hours</w:t>
            </w:r>
          </w:p>
          <w:p>
            <w:pPr>
              <w:widowControl/>
              <w:jc w:val="left"/>
              <w:rPr>
                <w:rFonts w:eastAsia="等线"/>
                <w:color w:val="000000"/>
                <w:kern w:val="0"/>
                <w:sz w:val="22"/>
                <w:szCs w:val="22"/>
              </w:rPr>
            </w:pPr>
          </w:p>
          <w:p>
            <w:pPr>
              <w:widowControl/>
              <w:jc w:val="left"/>
              <w:rPr>
                <w:rFonts w:eastAsia="等线"/>
                <w:color w:val="000000"/>
                <w:kern w:val="0"/>
                <w:sz w:val="22"/>
                <w:szCs w:val="22"/>
              </w:rPr>
            </w:pPr>
            <w:r>
              <w:rPr>
                <w:rFonts w:eastAsia="等线"/>
                <w:color w:val="000000"/>
                <w:kern w:val="0"/>
                <w:sz w:val="22"/>
                <w:szCs w:val="22"/>
              </w:rPr>
              <w:t>72hours</w:t>
            </w:r>
          </w:p>
          <w:p>
            <w:pPr>
              <w:widowControl/>
              <w:jc w:val="left"/>
              <w:rPr>
                <w:rFonts w:eastAsia="等线"/>
                <w:color w:val="000000"/>
                <w:kern w:val="0"/>
                <w:sz w:val="22"/>
                <w:szCs w:val="22"/>
              </w:rPr>
            </w:pPr>
          </w:p>
          <w:p>
            <w:pPr>
              <w:widowControl/>
              <w:jc w:val="left"/>
              <w:rPr>
                <w:rFonts w:eastAsia="等线"/>
                <w:color w:val="000000"/>
                <w:kern w:val="0"/>
                <w:sz w:val="22"/>
                <w:szCs w:val="22"/>
              </w:rPr>
            </w:pPr>
            <w:r>
              <w:rPr>
                <w:rFonts w:hint="eastAsia" w:eastAsia="等线"/>
                <w:color w:val="000000"/>
                <w:kern w:val="0"/>
                <w:sz w:val="22"/>
                <w:szCs w:val="22"/>
              </w:rPr>
              <w:t>4</w:t>
            </w:r>
            <w:r>
              <w:rPr>
                <w:rFonts w:eastAsia="等线"/>
                <w:color w:val="000000"/>
                <w:kern w:val="0"/>
                <w:sz w:val="22"/>
                <w:szCs w:val="22"/>
              </w:rPr>
              <w:t>8hours</w:t>
            </w:r>
          </w:p>
          <w:p>
            <w:pPr>
              <w:widowControl/>
              <w:jc w:val="left"/>
              <w:rPr>
                <w:rFonts w:eastAsia="等线"/>
                <w:color w:val="000000"/>
                <w:kern w:val="0"/>
                <w:sz w:val="22"/>
                <w:szCs w:val="22"/>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8"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EC50 6000μg/L freshwater</w:t>
            </w:r>
          </w:p>
          <w:p>
            <w:pPr>
              <w:widowControl/>
              <w:jc w:val="left"/>
              <w:rPr>
                <w:rFonts w:eastAsia="等线"/>
                <w:color w:val="000000"/>
                <w:kern w:val="0"/>
                <w:sz w:val="22"/>
                <w:szCs w:val="22"/>
              </w:rPr>
            </w:pPr>
            <w:r>
              <w:rPr>
                <w:rFonts w:eastAsia="等线"/>
                <w:color w:val="000000"/>
                <w:kern w:val="0"/>
                <w:sz w:val="22"/>
                <w:szCs w:val="22"/>
              </w:rPr>
              <w:t>Acute LC50 5500μg/L freshwater</w:t>
            </w:r>
          </w:p>
          <w:p>
            <w:pPr>
              <w:widowControl/>
              <w:jc w:val="left"/>
              <w:rPr>
                <w:rFonts w:eastAsia="等线"/>
                <w:color w:val="000000"/>
                <w:kern w:val="0"/>
                <w:sz w:val="22"/>
                <w:szCs w:val="22"/>
              </w:rPr>
            </w:pPr>
            <w:r>
              <w:rPr>
                <w:rFonts w:eastAsia="等线"/>
                <w:color w:val="000000"/>
                <w:kern w:val="0"/>
                <w:sz w:val="22"/>
                <w:szCs w:val="22"/>
              </w:rPr>
              <w:t>Chronic NOEC 500000μg/L freshwater</w:t>
            </w:r>
          </w:p>
          <w:p>
            <w:pPr>
              <w:widowControl/>
              <w:jc w:val="left"/>
              <w:rPr>
                <w:rFonts w:eastAsia="等线"/>
                <w:color w:val="000000"/>
                <w:kern w:val="0"/>
                <w:sz w:val="22"/>
                <w:szCs w:val="22"/>
              </w:rPr>
            </w:pPr>
            <w:r>
              <w:rPr>
                <w:rFonts w:eastAsia="等线"/>
                <w:color w:val="000000"/>
                <w:kern w:val="0"/>
                <w:sz w:val="22"/>
                <w:szCs w:val="22"/>
              </w:rPr>
              <w:t>Chronic NOEC 1000μg/L freshwater</w:t>
            </w:r>
          </w:p>
        </w:tc>
        <w:tc>
          <w:tcPr>
            <w:tcW w:w="325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Daphnia -Daphnia magna</w:t>
            </w:r>
          </w:p>
          <w:p>
            <w:pPr>
              <w:widowControl/>
              <w:jc w:val="left"/>
              <w:rPr>
                <w:rFonts w:eastAsia="等线"/>
                <w:color w:val="000000"/>
                <w:kern w:val="0"/>
                <w:sz w:val="22"/>
                <w:szCs w:val="22"/>
              </w:rPr>
            </w:pPr>
            <w:r>
              <w:rPr>
                <w:rFonts w:eastAsia="等线"/>
                <w:color w:val="000000"/>
                <w:kern w:val="0"/>
                <w:sz w:val="22"/>
                <w:szCs w:val="22"/>
              </w:rPr>
              <w:t>Fish- Oncorhynchuskisutch</w:t>
            </w:r>
          </w:p>
          <w:p>
            <w:pPr>
              <w:widowControl/>
              <w:jc w:val="left"/>
              <w:rPr>
                <w:rFonts w:eastAsia="等线"/>
                <w:color w:val="000000"/>
                <w:kern w:val="0"/>
                <w:sz w:val="22"/>
                <w:szCs w:val="22"/>
              </w:rPr>
            </w:pPr>
            <w:r>
              <w:rPr>
                <w:rFonts w:eastAsia="等线"/>
                <w:color w:val="000000"/>
                <w:kern w:val="0"/>
                <w:sz w:val="22"/>
                <w:szCs w:val="22"/>
              </w:rPr>
              <w:t>Algae –Pseudokirchneriellasubcapitata</w:t>
            </w:r>
          </w:p>
          <w:p>
            <w:pPr>
              <w:widowControl/>
              <w:jc w:val="left"/>
              <w:rPr>
                <w:rFonts w:eastAsia="等线"/>
                <w:color w:val="000000"/>
                <w:kern w:val="0"/>
                <w:sz w:val="22"/>
                <w:szCs w:val="22"/>
              </w:rPr>
            </w:pPr>
            <w:r>
              <w:rPr>
                <w:rFonts w:eastAsia="等线"/>
                <w:color w:val="000000"/>
                <w:kern w:val="0"/>
                <w:sz w:val="22"/>
                <w:szCs w:val="22"/>
              </w:rPr>
              <w:t xml:space="preserve">Daphnia -Daphnia magna </w:t>
            </w:r>
          </w:p>
        </w:tc>
        <w:tc>
          <w:tcPr>
            <w:tcW w:w="1276"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48hours</w:t>
            </w:r>
          </w:p>
          <w:p>
            <w:pPr>
              <w:widowControl/>
              <w:rPr>
                <w:rFonts w:eastAsia="等线"/>
                <w:color w:val="000000"/>
                <w:kern w:val="0"/>
                <w:sz w:val="22"/>
                <w:szCs w:val="22"/>
              </w:rPr>
            </w:pPr>
            <w:r>
              <w:rPr>
                <w:rFonts w:hint="eastAsia" w:eastAsia="等线"/>
                <w:color w:val="000000"/>
                <w:kern w:val="0"/>
                <w:sz w:val="22"/>
                <w:szCs w:val="22"/>
              </w:rPr>
              <w:t>9</w:t>
            </w:r>
            <w:r>
              <w:rPr>
                <w:rFonts w:eastAsia="等线"/>
                <w:color w:val="000000"/>
                <w:kern w:val="0"/>
                <w:sz w:val="22"/>
                <w:szCs w:val="22"/>
              </w:rPr>
              <w:t>6</w:t>
            </w:r>
            <w:r>
              <w:rPr>
                <w:rFonts w:hint="eastAsia" w:eastAsia="等线"/>
                <w:color w:val="000000"/>
                <w:kern w:val="0"/>
                <w:sz w:val="22"/>
                <w:szCs w:val="22"/>
              </w:rPr>
              <w:t>hours</w:t>
            </w:r>
          </w:p>
          <w:p>
            <w:pPr>
              <w:widowControl/>
              <w:rPr>
                <w:rFonts w:eastAsia="等线"/>
                <w:color w:val="000000"/>
                <w:kern w:val="0"/>
                <w:sz w:val="22"/>
                <w:szCs w:val="22"/>
              </w:rPr>
            </w:pPr>
            <w:r>
              <w:rPr>
                <w:rFonts w:hint="eastAsia" w:eastAsia="等线"/>
                <w:color w:val="000000"/>
                <w:kern w:val="0"/>
                <w:sz w:val="22"/>
                <w:szCs w:val="22"/>
              </w:rPr>
              <w:t>9</w:t>
            </w:r>
            <w:r>
              <w:rPr>
                <w:rFonts w:eastAsia="等线"/>
                <w:color w:val="000000"/>
                <w:kern w:val="0"/>
                <w:sz w:val="22"/>
                <w:szCs w:val="22"/>
              </w:rPr>
              <w:t>6hours</w:t>
            </w:r>
          </w:p>
          <w:p>
            <w:pPr>
              <w:widowControl/>
              <w:rPr>
                <w:rFonts w:eastAsia="等线"/>
                <w:color w:val="000000"/>
                <w:kern w:val="0"/>
                <w:sz w:val="22"/>
                <w:szCs w:val="22"/>
              </w:rPr>
            </w:pPr>
          </w:p>
          <w:p>
            <w:pPr>
              <w:widowControl/>
              <w:rPr>
                <w:rFonts w:eastAsia="等线"/>
                <w:color w:val="000000"/>
                <w:kern w:val="0"/>
                <w:sz w:val="22"/>
                <w:szCs w:val="22"/>
              </w:rPr>
            </w:pPr>
            <w:r>
              <w:rPr>
                <w:rFonts w:hint="eastAsia" w:eastAsia="等线"/>
                <w:color w:val="000000"/>
                <w:kern w:val="0"/>
                <w:sz w:val="22"/>
                <w:szCs w:val="22"/>
              </w:rPr>
              <w:t>2</w:t>
            </w:r>
            <w:r>
              <w:rPr>
                <w:rFonts w:eastAsia="等线"/>
                <w:color w:val="000000"/>
                <w:kern w:val="0"/>
                <w:sz w:val="22"/>
                <w:szCs w:val="22"/>
              </w:rPr>
              <w:t>1days</w:t>
            </w:r>
          </w:p>
          <w:p>
            <w:pPr>
              <w:widowControl/>
              <w:rPr>
                <w:rFonts w:eastAsia="等线"/>
                <w:color w:val="000000"/>
                <w:kern w:val="0"/>
                <w:sz w:val="22"/>
                <w:szCs w:val="22"/>
              </w:rPr>
            </w:pPr>
          </w:p>
        </w:tc>
      </w:tr>
      <w:tr>
        <w:tblPrEx>
          <w:tblCellMar>
            <w:top w:w="0" w:type="dxa"/>
            <w:left w:w="108" w:type="dxa"/>
            <w:bottom w:w="0" w:type="dxa"/>
            <w:right w:w="108" w:type="dxa"/>
          </w:tblCellMar>
        </w:tblPrEx>
        <w:trPr>
          <w:trHeight w:val="300" w:hRule="atLeast"/>
        </w:trPr>
        <w:tc>
          <w:tcPr>
            <w:tcW w:w="1818" w:type="dxa"/>
            <w:vMerge w:val="restart"/>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n-Butyl alcohol</w:t>
            </w:r>
          </w:p>
        </w:tc>
        <w:tc>
          <w:tcPr>
            <w:tcW w:w="3568"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EC50 1328mg/L</w:t>
            </w:r>
          </w:p>
        </w:tc>
        <w:tc>
          <w:tcPr>
            <w:tcW w:w="325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76"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8"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Acute LC50 1376mg/L freshwater</w:t>
            </w:r>
          </w:p>
        </w:tc>
        <w:tc>
          <w:tcPr>
            <w:tcW w:w="3251" w:type="dxa"/>
            <w:tcBorders>
              <w:top w:val="nil"/>
              <w:left w:val="nil"/>
              <w:bottom w:val="nil"/>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76" w:type="dxa"/>
            <w:tcBorders>
              <w:top w:val="nil"/>
              <w:left w:val="nil"/>
              <w:bottom w:val="nil"/>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8"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Chronic NOEC 4100μg/L freshwater</w:t>
            </w:r>
          </w:p>
        </w:tc>
        <w:tc>
          <w:tcPr>
            <w:tcW w:w="3251" w:type="dxa"/>
            <w:tcBorders>
              <w:top w:val="nil"/>
              <w:left w:val="nil"/>
              <w:bottom w:val="single" w:color="auto"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76" w:type="dxa"/>
            <w:tcBorders>
              <w:top w:val="nil"/>
              <w:left w:val="nil"/>
              <w:bottom w:val="single" w:color="auto" w:sz="8" w:space="0"/>
              <w:right w:val="single" w:color="auto" w:sz="8" w:space="0"/>
            </w:tcBorders>
            <w:vAlign w:val="center"/>
          </w:tcPr>
          <w:p>
            <w:pPr>
              <w:widowControl/>
              <w:rPr>
                <w:rFonts w:eastAsia="等线"/>
                <w:color w:val="000000"/>
                <w:kern w:val="0"/>
                <w:sz w:val="22"/>
                <w:szCs w:val="22"/>
              </w:rPr>
            </w:pPr>
            <w:r>
              <w:rPr>
                <w:rFonts w:eastAsia="等线"/>
                <w:color w:val="000000"/>
                <w:kern w:val="0"/>
                <w:sz w:val="22"/>
                <w:szCs w:val="22"/>
              </w:rPr>
              <w:t>21days</w:t>
            </w:r>
          </w:p>
        </w:tc>
      </w:tr>
      <w:bookmarkEnd w:id="6"/>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color w:val="333333"/>
          <w:sz w:val="22"/>
          <w:szCs w:val="22"/>
        </w:rPr>
      </w:pPr>
    </w:p>
    <w:p>
      <w:pPr>
        <w:jc w:val="left"/>
        <w:rPr>
          <w:b/>
          <w:color w:val="333333"/>
          <w:sz w:val="22"/>
          <w:szCs w:val="22"/>
        </w:rPr>
      </w:pPr>
      <w:r>
        <w:rPr>
          <w:b/>
          <w:sz w:val="22"/>
          <w:szCs w:val="22"/>
        </w:rPr>
        <w:t xml:space="preserve">SECTION </w:t>
      </w:r>
      <w:r>
        <w:rPr>
          <w:b/>
          <w:color w:val="333333"/>
          <w:sz w:val="22"/>
          <w:szCs w:val="22"/>
        </w:rPr>
        <w:t>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Recommend the treatment method of transferring waste into energy if possible.</w:t>
      </w:r>
      <w:r>
        <w:rPr>
          <w:kern w:val="0"/>
          <w:sz w:val="22"/>
          <w:szCs w:val="22"/>
        </w:rPr>
        <w:t xml:space="preserv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jc w:val="center"/>
        <w:rPr>
          <w:b/>
          <w:sz w:val="22"/>
          <w:szCs w:val="22"/>
        </w:rPr>
      </w:pPr>
    </w:p>
    <w:p>
      <w:pPr>
        <w:jc w:val="left"/>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70485</wp:posOffset>
            </wp:positionV>
            <wp:extent cx="655320" cy="655320"/>
            <wp:effectExtent l="0" t="0" r="5080" b="508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r>
        <w:rPr>
          <w:b/>
          <w:color w:val="333333"/>
          <w:sz w:val="22"/>
          <w:szCs w:val="22"/>
        </w:rPr>
        <w:t xml:space="preserve">Danger Pictograms: </w:t>
      </w:r>
    </w:p>
    <w:p>
      <w:pPr>
        <w:rPr>
          <w:color w:val="333333"/>
          <w:sz w:val="22"/>
          <w:szCs w:val="22"/>
        </w:rPr>
      </w:pPr>
    </w:p>
    <w:p>
      <w:pPr>
        <w:rPr>
          <w:color w:val="333333"/>
          <w:sz w:val="22"/>
          <w:szCs w:val="22"/>
        </w:rPr>
      </w:pPr>
    </w:p>
    <w:p>
      <w:pPr>
        <w:rPr>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4"/>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The vehicle exhaust pipe must be equipped with a fire-retardant device and use only</w:t>
      </w:r>
      <w:r>
        <w:rPr>
          <w:color w:val="FF0000"/>
          <w:sz w:val="22"/>
          <w:szCs w:val="22"/>
        </w:rPr>
        <w:t xml:space="preserve">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r>
        <w:rPr>
          <w:b/>
          <w:color w:val="333333"/>
          <w:sz w:val="22"/>
          <w:szCs w:val="22"/>
        </w:rPr>
        <w:t xml:space="preserve"> </w:t>
      </w:r>
    </w:p>
    <w:p>
      <w:pPr>
        <w:jc w:val="left"/>
        <w:rPr>
          <w:b/>
          <w:color w:val="333333"/>
          <w:sz w:val="22"/>
          <w:szCs w:val="22"/>
        </w:rPr>
      </w:pPr>
      <w:r>
        <w:rPr>
          <w:b/>
          <w:sz w:val="22"/>
          <w:szCs w:val="22"/>
        </w:rPr>
        <w:t xml:space="preserve">SECTION </w:t>
      </w:r>
      <w:r>
        <w:rPr>
          <w:b/>
          <w:color w:val="333333"/>
          <w:sz w:val="22"/>
          <w:szCs w:val="22"/>
        </w:rPr>
        <w:t>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jc w:val="left"/>
        <w:rPr>
          <w:b/>
          <w:color w:val="333333"/>
          <w:sz w:val="22"/>
          <w:szCs w:val="22"/>
        </w:rPr>
      </w:pPr>
      <w:r>
        <w:rPr>
          <w:b/>
          <w:sz w:val="22"/>
          <w:szCs w:val="22"/>
        </w:rPr>
        <w:t xml:space="preserve">SECTION </w:t>
      </w:r>
      <w:r>
        <w:rPr>
          <w:b/>
          <w:color w:val="333333"/>
          <w:sz w:val="22"/>
          <w:szCs w:val="22"/>
        </w:rPr>
        <w:t>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7" w:name="OLE_LINK1"/>
      <w:bookmarkStart w:id="8" w:name="OLE_LINK2"/>
      <w:r>
        <w:rPr>
          <w:color w:val="333333"/>
          <w:sz w:val="22"/>
          <w:szCs w:val="22"/>
        </w:rPr>
        <w:t>PC-STEL</w:t>
      </w:r>
      <w:bookmarkEnd w:id="7"/>
      <w:bookmarkEnd w:id="8"/>
      <w:r>
        <w:rPr>
          <w:color w:val="333333"/>
          <w:sz w:val="22"/>
          <w:szCs w:val="22"/>
        </w:rPr>
        <w:t xml:space="preserve"> ---Permissible Concentration- Short Term Exposure Limit：refer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50:</w:t>
      </w:r>
      <w:r>
        <w:rPr>
          <w:sz w:val="22"/>
          <w:szCs w:val="22"/>
        </w:rPr>
        <w:t xml:space="preserve">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w:t>
      </w:r>
      <w:r>
        <w:rPr>
          <w:color w:val="333333"/>
          <w:sz w:val="22"/>
          <w:szCs w:val="22"/>
          <w:vertAlign w:val="subscript"/>
        </w:rPr>
        <w:t xml:space="preserve"> </w:t>
      </w:r>
      <w:r>
        <w:rPr>
          <w:color w:val="333333"/>
          <w:sz w:val="22"/>
          <w:szCs w:val="22"/>
        </w:rPr>
        <w:t>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w:t>
      </w:r>
      <w:r>
        <w:rPr>
          <w:i/>
          <w:color w:val="333333"/>
          <w:sz w:val="22"/>
          <w:szCs w:val="22"/>
        </w:rPr>
        <w:t xml:space="preserve"> </w:t>
      </w:r>
      <w:r>
        <w:rPr>
          <w:color w:val="333333"/>
          <w:sz w:val="22"/>
          <w:szCs w:val="22"/>
        </w:rPr>
        <w:t>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
    <w:altName w:val="等线"/>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M-5 Fast Reducer</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：MS-QY</w:t>
          </w:r>
          <w:r>
            <w:rPr>
              <w:rFonts w:hint="eastAsia" w:ascii="Arial" w:hAnsi="Arial" w:cs="Arial"/>
              <w:sz w:val="21"/>
              <w:szCs w:val="21"/>
            </w:rPr>
            <w:t>M-5</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228725" cy="370840"/>
          <wp:effectExtent l="0" t="0" r="0" b="0"/>
          <wp:docPr id="2" name="图片 2"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9076" cy="377325"/>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 M-5 Fast Reducer</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：MS</w:t>
          </w:r>
          <w:r>
            <w:rPr>
              <w:rFonts w:hint="eastAsia" w:ascii="Arial" w:hAnsi="Arial" w:cs="Arial"/>
              <w:sz w:val="21"/>
              <w:szCs w:val="21"/>
            </w:rPr>
            <w:t>-</w:t>
          </w:r>
          <w:r>
            <w:rPr>
              <w:rFonts w:ascii="Arial" w:hAnsi="Arial" w:cs="Arial"/>
              <w:sz w:val="21"/>
              <w:szCs w:val="21"/>
            </w:rPr>
            <w:t>Q</w:t>
          </w:r>
          <w:r>
            <w:rPr>
              <w:rFonts w:hint="eastAsia" w:ascii="Arial" w:hAnsi="Arial" w:cs="Arial"/>
              <w:sz w:val="21"/>
              <w:szCs w:val="21"/>
            </w:rPr>
            <w:t xml:space="preserve">YM-5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date：Sep 24, 2010                                 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00C89"/>
    <w:rsid w:val="0000426C"/>
    <w:rsid w:val="00010DA2"/>
    <w:rsid w:val="0002785C"/>
    <w:rsid w:val="000329A2"/>
    <w:rsid w:val="000677FC"/>
    <w:rsid w:val="00067B35"/>
    <w:rsid w:val="0008195C"/>
    <w:rsid w:val="000849E1"/>
    <w:rsid w:val="000920EB"/>
    <w:rsid w:val="000A16EA"/>
    <w:rsid w:val="000B4264"/>
    <w:rsid w:val="000B4708"/>
    <w:rsid w:val="000C1827"/>
    <w:rsid w:val="000D6333"/>
    <w:rsid w:val="000E370F"/>
    <w:rsid w:val="0010394E"/>
    <w:rsid w:val="00105C20"/>
    <w:rsid w:val="00110B72"/>
    <w:rsid w:val="00142320"/>
    <w:rsid w:val="001550DC"/>
    <w:rsid w:val="00164DB8"/>
    <w:rsid w:val="001667B6"/>
    <w:rsid w:val="001858C2"/>
    <w:rsid w:val="001868B5"/>
    <w:rsid w:val="001A017A"/>
    <w:rsid w:val="001A7502"/>
    <w:rsid w:val="001A7775"/>
    <w:rsid w:val="001B2487"/>
    <w:rsid w:val="001B2FC5"/>
    <w:rsid w:val="001D0CBF"/>
    <w:rsid w:val="001D308C"/>
    <w:rsid w:val="001F6E17"/>
    <w:rsid w:val="00230933"/>
    <w:rsid w:val="0023420D"/>
    <w:rsid w:val="00280C07"/>
    <w:rsid w:val="00292887"/>
    <w:rsid w:val="002B212D"/>
    <w:rsid w:val="002C0C6C"/>
    <w:rsid w:val="002C4516"/>
    <w:rsid w:val="0031237D"/>
    <w:rsid w:val="00326F15"/>
    <w:rsid w:val="00343C1C"/>
    <w:rsid w:val="003631F6"/>
    <w:rsid w:val="00382F9E"/>
    <w:rsid w:val="003978B1"/>
    <w:rsid w:val="003A640F"/>
    <w:rsid w:val="003A6F7A"/>
    <w:rsid w:val="003B507A"/>
    <w:rsid w:val="003B7CE9"/>
    <w:rsid w:val="003D0A03"/>
    <w:rsid w:val="003E47A3"/>
    <w:rsid w:val="004004B0"/>
    <w:rsid w:val="00401E88"/>
    <w:rsid w:val="00403143"/>
    <w:rsid w:val="0041764C"/>
    <w:rsid w:val="00446845"/>
    <w:rsid w:val="00463080"/>
    <w:rsid w:val="00477DE8"/>
    <w:rsid w:val="0049475D"/>
    <w:rsid w:val="004A082A"/>
    <w:rsid w:val="004A1372"/>
    <w:rsid w:val="004B05B8"/>
    <w:rsid w:val="004B322E"/>
    <w:rsid w:val="004B5784"/>
    <w:rsid w:val="004E143B"/>
    <w:rsid w:val="004F38DF"/>
    <w:rsid w:val="00520A4A"/>
    <w:rsid w:val="00534A4E"/>
    <w:rsid w:val="00550BAA"/>
    <w:rsid w:val="005536E9"/>
    <w:rsid w:val="005633D4"/>
    <w:rsid w:val="0056631E"/>
    <w:rsid w:val="00570259"/>
    <w:rsid w:val="0057632B"/>
    <w:rsid w:val="0058672D"/>
    <w:rsid w:val="00595FE5"/>
    <w:rsid w:val="005D6157"/>
    <w:rsid w:val="005E7F5B"/>
    <w:rsid w:val="0060302C"/>
    <w:rsid w:val="006173E0"/>
    <w:rsid w:val="00617C42"/>
    <w:rsid w:val="006262C1"/>
    <w:rsid w:val="006269C7"/>
    <w:rsid w:val="00640A4E"/>
    <w:rsid w:val="00680DEC"/>
    <w:rsid w:val="006908EA"/>
    <w:rsid w:val="006977E8"/>
    <w:rsid w:val="006E1037"/>
    <w:rsid w:val="006F797E"/>
    <w:rsid w:val="00703848"/>
    <w:rsid w:val="00716EC7"/>
    <w:rsid w:val="00720967"/>
    <w:rsid w:val="00730E68"/>
    <w:rsid w:val="0076000A"/>
    <w:rsid w:val="00775A8F"/>
    <w:rsid w:val="00776E33"/>
    <w:rsid w:val="007A1B85"/>
    <w:rsid w:val="007A1BF1"/>
    <w:rsid w:val="007A20A3"/>
    <w:rsid w:val="007B534D"/>
    <w:rsid w:val="007C5117"/>
    <w:rsid w:val="007C68B6"/>
    <w:rsid w:val="007D57AD"/>
    <w:rsid w:val="007D61A9"/>
    <w:rsid w:val="007F53D5"/>
    <w:rsid w:val="008108D1"/>
    <w:rsid w:val="0082130D"/>
    <w:rsid w:val="00824340"/>
    <w:rsid w:val="00831685"/>
    <w:rsid w:val="008369FF"/>
    <w:rsid w:val="00847D15"/>
    <w:rsid w:val="00856CC7"/>
    <w:rsid w:val="00865977"/>
    <w:rsid w:val="00871170"/>
    <w:rsid w:val="00871306"/>
    <w:rsid w:val="0087409E"/>
    <w:rsid w:val="0088128A"/>
    <w:rsid w:val="00881CC6"/>
    <w:rsid w:val="008A0D52"/>
    <w:rsid w:val="008A1ED4"/>
    <w:rsid w:val="008A4FBC"/>
    <w:rsid w:val="008B2213"/>
    <w:rsid w:val="008C393B"/>
    <w:rsid w:val="008C3E2B"/>
    <w:rsid w:val="008D7618"/>
    <w:rsid w:val="00903AE3"/>
    <w:rsid w:val="00914571"/>
    <w:rsid w:val="00921138"/>
    <w:rsid w:val="009239DA"/>
    <w:rsid w:val="0093348E"/>
    <w:rsid w:val="009A0EDB"/>
    <w:rsid w:val="009A5F9D"/>
    <w:rsid w:val="009B7540"/>
    <w:rsid w:val="009D2013"/>
    <w:rsid w:val="009D6910"/>
    <w:rsid w:val="009F2CFD"/>
    <w:rsid w:val="00A001BA"/>
    <w:rsid w:val="00A01CC4"/>
    <w:rsid w:val="00A04663"/>
    <w:rsid w:val="00A04B74"/>
    <w:rsid w:val="00A10931"/>
    <w:rsid w:val="00A15609"/>
    <w:rsid w:val="00A521DD"/>
    <w:rsid w:val="00A57ED0"/>
    <w:rsid w:val="00A62042"/>
    <w:rsid w:val="00A70C43"/>
    <w:rsid w:val="00A72B1A"/>
    <w:rsid w:val="00A754C8"/>
    <w:rsid w:val="00A776EB"/>
    <w:rsid w:val="00A8079E"/>
    <w:rsid w:val="00A95AB4"/>
    <w:rsid w:val="00AA16C2"/>
    <w:rsid w:val="00AA3919"/>
    <w:rsid w:val="00AB6F29"/>
    <w:rsid w:val="00AD59C6"/>
    <w:rsid w:val="00AE7CD4"/>
    <w:rsid w:val="00AF0EF8"/>
    <w:rsid w:val="00AF6DA4"/>
    <w:rsid w:val="00B3209A"/>
    <w:rsid w:val="00B51626"/>
    <w:rsid w:val="00B54928"/>
    <w:rsid w:val="00B70D0C"/>
    <w:rsid w:val="00B81684"/>
    <w:rsid w:val="00B8505D"/>
    <w:rsid w:val="00BA7190"/>
    <w:rsid w:val="00BB1472"/>
    <w:rsid w:val="00BC2374"/>
    <w:rsid w:val="00BC4951"/>
    <w:rsid w:val="00BD03A5"/>
    <w:rsid w:val="00BF2F09"/>
    <w:rsid w:val="00C02E9E"/>
    <w:rsid w:val="00C12585"/>
    <w:rsid w:val="00C125BB"/>
    <w:rsid w:val="00C31F71"/>
    <w:rsid w:val="00C45338"/>
    <w:rsid w:val="00C8540D"/>
    <w:rsid w:val="00CC46A2"/>
    <w:rsid w:val="00CD0A3E"/>
    <w:rsid w:val="00CD67BC"/>
    <w:rsid w:val="00D05A0B"/>
    <w:rsid w:val="00D25E91"/>
    <w:rsid w:val="00D544B3"/>
    <w:rsid w:val="00D63F99"/>
    <w:rsid w:val="00D7095E"/>
    <w:rsid w:val="00D70D19"/>
    <w:rsid w:val="00D849E7"/>
    <w:rsid w:val="00D96E9C"/>
    <w:rsid w:val="00DB6C0F"/>
    <w:rsid w:val="00DC558F"/>
    <w:rsid w:val="00DE5D60"/>
    <w:rsid w:val="00E1299B"/>
    <w:rsid w:val="00E134DC"/>
    <w:rsid w:val="00E45F27"/>
    <w:rsid w:val="00E63185"/>
    <w:rsid w:val="00E67E90"/>
    <w:rsid w:val="00E968B5"/>
    <w:rsid w:val="00EA5FB9"/>
    <w:rsid w:val="00EC2557"/>
    <w:rsid w:val="00EF64A1"/>
    <w:rsid w:val="00EF6CCA"/>
    <w:rsid w:val="00F00E3C"/>
    <w:rsid w:val="00F01686"/>
    <w:rsid w:val="00F20DAA"/>
    <w:rsid w:val="00F323C5"/>
    <w:rsid w:val="00F37D9C"/>
    <w:rsid w:val="00F4228F"/>
    <w:rsid w:val="00F532A6"/>
    <w:rsid w:val="00F54084"/>
    <w:rsid w:val="00F62DAE"/>
    <w:rsid w:val="00F70F49"/>
    <w:rsid w:val="00F754E8"/>
    <w:rsid w:val="00F942C7"/>
    <w:rsid w:val="00FA024E"/>
    <w:rsid w:val="00FB6B79"/>
    <w:rsid w:val="00FE7C16"/>
    <w:rsid w:val="00FF1600"/>
    <w:rsid w:val="08960276"/>
    <w:rsid w:val="1A45354F"/>
    <w:rsid w:val="256E145E"/>
    <w:rsid w:val="334B1F28"/>
    <w:rsid w:val="416224B4"/>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autoRedefine/>
    <w:unhideWhenUsed/>
    <w:qFormat/>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autoRedefine/>
    <w:qFormat/>
    <w:uiPriority w:val="0"/>
  </w:style>
  <w:style w:type="paragraph" w:customStyle="1" w:styleId="14">
    <w:name w:val="列表段落1"/>
    <w:basedOn w:val="1"/>
    <w:unhideWhenUsed/>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BC9AC-2FC6-44E7-B2DC-48AD0FDB5718}">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9</Pages>
  <Words>2924</Words>
  <Characters>16672</Characters>
  <Lines>138</Lines>
  <Paragraphs>39</Paragraphs>
  <TotalTime>1253</TotalTime>
  <ScaleCrop>false</ScaleCrop>
  <LinksUpToDate>false</LinksUpToDate>
  <CharactersWithSpaces>19557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2021-11-06T10:19:00Z</cp:lastPrinted>
  <dcterms:modified xsi:type="dcterms:W3CDTF">2024-04-03T07:10:55Z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A89FF54DA6BA4152B5829BADE079DE11_12</vt:lpwstr>
  </property>
</Properties>
</file>