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CD5B3" w14:textId="77777777" w:rsidR="001942E7" w:rsidRPr="001942E7" w:rsidRDefault="001942E7" w:rsidP="001942E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1942E7">
        <w:rPr>
          <w:rFonts w:ascii="Times New Roman" w:eastAsia="Times New Roman" w:hAnsi="Times New Roman" w:cs="Times New Roman"/>
          <w:b/>
          <w:bCs/>
          <w:kern w:val="36"/>
          <w:sz w:val="48"/>
          <w:szCs w:val="48"/>
          <w14:ligatures w14:val="none"/>
        </w:rPr>
        <w:t>Legislative Impact Report: Overtures of the 53rd PCA General Assembly</w:t>
      </w:r>
    </w:p>
    <w:p w14:paraId="3B4ED6CB" w14:textId="77777777" w:rsidR="001942E7" w:rsidRPr="001942E7" w:rsidRDefault="001942E7" w:rsidP="001942E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942E7">
        <w:rPr>
          <w:rFonts w:ascii="Times New Roman" w:eastAsia="Times New Roman" w:hAnsi="Times New Roman" w:cs="Times New Roman"/>
          <w:b/>
          <w:bCs/>
          <w:kern w:val="0"/>
          <w:sz w:val="36"/>
          <w:szCs w:val="36"/>
          <w14:ligatures w14:val="none"/>
        </w:rPr>
        <w:t>1. Executive Overview: The State of the Connectional Body</w:t>
      </w:r>
    </w:p>
    <w:p w14:paraId="5A930E60"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kern w:val="0"/>
          <w14:ligatures w14:val="none"/>
        </w:rPr>
        <w:t xml:space="preserve">As the 53rd General Assembly convenes in Louisville, the Presbyterian Church in America (PCA) finds itself </w:t>
      </w:r>
      <w:proofErr w:type="gramStart"/>
      <w:r w:rsidRPr="001942E7">
        <w:rPr>
          <w:rFonts w:ascii="Times New Roman" w:eastAsia="Times New Roman" w:hAnsi="Times New Roman" w:cs="Times New Roman"/>
          <w:kern w:val="0"/>
          <w14:ligatures w14:val="none"/>
        </w:rPr>
        <w:t>in the midst of</w:t>
      </w:r>
      <w:proofErr w:type="gramEnd"/>
      <w:r w:rsidRPr="001942E7">
        <w:rPr>
          <w:rFonts w:ascii="Times New Roman" w:eastAsia="Times New Roman" w:hAnsi="Times New Roman" w:cs="Times New Roman"/>
          <w:kern w:val="0"/>
          <w14:ligatures w14:val="none"/>
        </w:rPr>
        <w:t xml:space="preserve"> a "grassroots wrestling match" with its own expansion. The denomination, founded upon a commitment to local session authority bound by constitutional uniformity, is currently navigating a period of significant growth that tests these very foundations. The legislative docket reflects a strategic tension: how can a single </w:t>
      </w:r>
      <w:r w:rsidRPr="001942E7">
        <w:rPr>
          <w:rFonts w:ascii="Times New Roman" w:eastAsia="Times New Roman" w:hAnsi="Times New Roman" w:cs="Times New Roman"/>
          <w:i/>
          <w:iCs/>
          <w:kern w:val="0"/>
          <w14:ligatures w14:val="none"/>
        </w:rPr>
        <w:t>Book of Church Order</w:t>
      </w:r>
      <w:r w:rsidRPr="001942E7">
        <w:rPr>
          <w:rFonts w:ascii="Times New Roman" w:eastAsia="Times New Roman" w:hAnsi="Times New Roman" w:cs="Times New Roman"/>
          <w:kern w:val="0"/>
          <w14:ligatures w14:val="none"/>
        </w:rPr>
        <w:t xml:space="preserve"> (BCO) maintain its integrity across vastly different cultural landscapes, from urban New York to rural Mississippi? This friction is not a sign of bureaucratic failure, but of a vibrant, </w:t>
      </w:r>
      <w:proofErr w:type="gramStart"/>
      <w:r w:rsidRPr="001942E7">
        <w:rPr>
          <w:rFonts w:ascii="Times New Roman" w:eastAsia="Times New Roman" w:hAnsi="Times New Roman" w:cs="Times New Roman"/>
          <w:kern w:val="0"/>
          <w14:ligatures w14:val="none"/>
        </w:rPr>
        <w:t>locally-governed</w:t>
      </w:r>
      <w:proofErr w:type="gramEnd"/>
      <w:r w:rsidRPr="001942E7">
        <w:rPr>
          <w:rFonts w:ascii="Times New Roman" w:eastAsia="Times New Roman" w:hAnsi="Times New Roman" w:cs="Times New Roman"/>
          <w:kern w:val="0"/>
          <w14:ligatures w14:val="none"/>
        </w:rPr>
        <w:t xml:space="preserve"> body.</w:t>
      </w:r>
    </w:p>
    <w:p w14:paraId="569B508A"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kern w:val="0"/>
          <w14:ligatures w14:val="none"/>
        </w:rPr>
        <w:t>The sheer scale of business for this Assembly is unprecedented, representing the highest volume of overtures in 25 years.</w:t>
      </w:r>
    </w:p>
    <w:p w14:paraId="1F6DABE8" w14:textId="77777777" w:rsidR="001942E7" w:rsidRPr="001942E7" w:rsidRDefault="001942E7" w:rsidP="001942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942E7">
        <w:rPr>
          <w:rFonts w:ascii="Times New Roman" w:eastAsia="Times New Roman" w:hAnsi="Times New Roman" w:cs="Times New Roman"/>
          <w:b/>
          <w:bCs/>
          <w:kern w:val="0"/>
          <w:sz w:val="27"/>
          <w:szCs w:val="27"/>
          <w14:ligatures w14:val="none"/>
        </w:rPr>
        <w:t>The Legislative Avalanche: 53rd General Assembly</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969"/>
        <w:gridCol w:w="1375"/>
      </w:tblGrid>
      <w:tr w:rsidR="001942E7" w:rsidRPr="001942E7" w14:paraId="6D92116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689ABA"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kern w:val="0"/>
                <w14:ligatures w14:val="none"/>
              </w:rPr>
              <w:t>Category</w:t>
            </w:r>
          </w:p>
        </w:tc>
        <w:tc>
          <w:tcPr>
            <w:tcW w:w="0" w:type="auto"/>
            <w:tcBorders>
              <w:top w:val="outset" w:sz="6" w:space="0" w:color="auto"/>
              <w:left w:val="outset" w:sz="6" w:space="0" w:color="auto"/>
              <w:bottom w:val="outset" w:sz="6" w:space="0" w:color="auto"/>
              <w:right w:val="outset" w:sz="6" w:space="0" w:color="auto"/>
            </w:tcBorders>
            <w:vAlign w:val="center"/>
            <w:hideMark/>
          </w:tcPr>
          <w:p w14:paraId="4104BB4B"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kern w:val="0"/>
                <w14:ligatures w14:val="none"/>
              </w:rPr>
              <w:t>Count</w:t>
            </w:r>
          </w:p>
        </w:tc>
      </w:tr>
      <w:tr w:rsidR="001942E7" w:rsidRPr="001942E7" w14:paraId="0CF0B88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B25823"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kern w:val="0"/>
                <w14:ligatures w14:val="none"/>
              </w:rPr>
              <w:t>New Overtures (2024-2025)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2FEC07B7"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kern w:val="0"/>
                <w14:ligatures w14:val="none"/>
              </w:rPr>
              <w:t>88</w:t>
            </w:r>
          </w:p>
        </w:tc>
      </w:tr>
      <w:tr w:rsidR="001942E7" w:rsidRPr="001942E7" w14:paraId="5553AF1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E39345"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kern w:val="0"/>
                <w14:ligatures w14:val="none"/>
              </w:rPr>
              <w:t>Holdover Overtures (from 52nd GA)</w:t>
            </w:r>
          </w:p>
        </w:tc>
        <w:tc>
          <w:tcPr>
            <w:tcW w:w="0" w:type="auto"/>
            <w:tcBorders>
              <w:top w:val="outset" w:sz="6" w:space="0" w:color="auto"/>
              <w:left w:val="outset" w:sz="6" w:space="0" w:color="auto"/>
              <w:bottom w:val="outset" w:sz="6" w:space="0" w:color="auto"/>
              <w:right w:val="outset" w:sz="6" w:space="0" w:color="auto"/>
            </w:tcBorders>
            <w:vAlign w:val="center"/>
            <w:hideMark/>
          </w:tcPr>
          <w:p w14:paraId="7A958672"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kern w:val="0"/>
                <w14:ligatures w14:val="none"/>
              </w:rPr>
              <w:t>1</w:t>
            </w:r>
          </w:p>
        </w:tc>
      </w:tr>
      <w:tr w:rsidR="001942E7" w:rsidRPr="001942E7" w14:paraId="7B7610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70B996"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b/>
                <w:bCs/>
                <w:kern w:val="0"/>
                <w14:ligatures w14:val="none"/>
              </w:rPr>
              <w:t>Total Overtures on Docket</w:t>
            </w:r>
          </w:p>
        </w:tc>
        <w:tc>
          <w:tcPr>
            <w:tcW w:w="0" w:type="auto"/>
            <w:tcBorders>
              <w:top w:val="outset" w:sz="6" w:space="0" w:color="auto"/>
              <w:left w:val="outset" w:sz="6" w:space="0" w:color="auto"/>
              <w:bottom w:val="outset" w:sz="6" w:space="0" w:color="auto"/>
              <w:right w:val="outset" w:sz="6" w:space="0" w:color="auto"/>
            </w:tcBorders>
            <w:vAlign w:val="center"/>
            <w:hideMark/>
          </w:tcPr>
          <w:p w14:paraId="2D8C53C2"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b/>
                <w:bCs/>
                <w:kern w:val="0"/>
                <w14:ligatures w14:val="none"/>
              </w:rPr>
              <w:t>89</w:t>
            </w:r>
          </w:p>
        </w:tc>
      </w:tr>
    </w:tbl>
    <w:p w14:paraId="7B5161C9"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kern w:val="0"/>
          <w14:ligatures w14:val="none"/>
        </w:rPr>
        <w:t>This "Volume as Message" indicates that the PCA’s "friction" is a deliberate design feature of Presbyterianism. Rather than centralizing power, the denomination’s growth forces local presbyteries to engage the Constitution directly. To ensure this volume does not lead to institutional paralysis, the Assembly must first refine the procedural mechanics that govern its floor time.</w:t>
      </w:r>
    </w:p>
    <w:p w14:paraId="7C21516E" w14:textId="77777777" w:rsidR="001942E7" w:rsidRPr="001942E7" w:rsidRDefault="001942E7" w:rsidP="001942E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942E7">
        <w:rPr>
          <w:rFonts w:ascii="Times New Roman" w:eastAsia="Times New Roman" w:hAnsi="Times New Roman" w:cs="Times New Roman"/>
          <w:b/>
          <w:bCs/>
          <w:kern w:val="0"/>
          <w:sz w:val="36"/>
          <w:szCs w:val="36"/>
          <w14:ligatures w14:val="none"/>
        </w:rPr>
        <w:t>2. Procedural Reform: Safeguarding the Assembly’s Docket</w:t>
      </w:r>
    </w:p>
    <w:p w14:paraId="253DDB14"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kern w:val="0"/>
          <w14:ligatures w14:val="none"/>
        </w:rPr>
        <w:t>Procedural battlegrounds are the essential precursor to theological debate. Without efficient self-governance, the Assembly risks weaponizing its own time, allowing minority voices or administrative clutter to prevent the adjudication of weightier matters.</w:t>
      </w:r>
    </w:p>
    <w:p w14:paraId="510A5A51" w14:textId="77777777" w:rsidR="001942E7" w:rsidRPr="001942E7" w:rsidRDefault="001942E7" w:rsidP="001942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942E7">
        <w:rPr>
          <w:rFonts w:ascii="Times New Roman" w:eastAsia="Times New Roman" w:hAnsi="Times New Roman" w:cs="Times New Roman"/>
          <w:b/>
          <w:bCs/>
          <w:kern w:val="0"/>
          <w:sz w:val="27"/>
          <w:szCs w:val="27"/>
          <w14:ligatures w14:val="none"/>
        </w:rPr>
        <w:t>Reforming the Omnibus (Overture 6 - Pacific Northwest)</w:t>
      </w:r>
    </w:p>
    <w:p w14:paraId="1537BD48"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kern w:val="0"/>
          <w14:ligatures w14:val="none"/>
        </w:rPr>
        <w:t>The Omnibus voting procedure is the primary tool for efficiency, yet it currently suffers from a "single-objector" vulnerability. Overture 6 proposes a significant threshold shift to protect the docket:</w:t>
      </w:r>
    </w:p>
    <w:p w14:paraId="16651D32" w14:textId="77777777" w:rsidR="001942E7" w:rsidRPr="001942E7" w:rsidRDefault="001942E7" w:rsidP="001942E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b/>
          <w:bCs/>
          <w:kern w:val="0"/>
          <w14:ligatures w14:val="none"/>
        </w:rPr>
        <w:lastRenderedPageBreak/>
        <w:t>The Current Vulnerability:</w:t>
      </w:r>
      <w:r w:rsidRPr="001942E7">
        <w:rPr>
          <w:rFonts w:ascii="Times New Roman" w:eastAsia="Times New Roman" w:hAnsi="Times New Roman" w:cs="Times New Roman"/>
          <w:kern w:val="0"/>
          <w14:ligatures w14:val="none"/>
        </w:rPr>
        <w:t xml:space="preserve"> A single commissioner can pull any item from the Omnibus for separate debate, potentially triggering 10–15 minutes of floor time per item.</w:t>
      </w:r>
    </w:p>
    <w:p w14:paraId="401DB6D2" w14:textId="77777777" w:rsidR="001942E7" w:rsidRPr="001942E7" w:rsidRDefault="001942E7" w:rsidP="001942E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b/>
          <w:bCs/>
          <w:kern w:val="0"/>
          <w14:ligatures w14:val="none"/>
        </w:rPr>
        <w:t>The 10% Threshold (Mechanism of Change):</w:t>
      </w:r>
      <w:r w:rsidRPr="001942E7">
        <w:rPr>
          <w:rFonts w:ascii="Times New Roman" w:eastAsia="Times New Roman" w:hAnsi="Times New Roman" w:cs="Times New Roman"/>
          <w:kern w:val="0"/>
          <w14:ligatures w14:val="none"/>
        </w:rPr>
        <w:t xml:space="preserve"> This proposal requires a 10% minority (approximately 200 commissioners) to remove an item.</w:t>
      </w:r>
    </w:p>
    <w:p w14:paraId="4EFB5DD8" w14:textId="77777777" w:rsidR="001942E7" w:rsidRPr="001942E7" w:rsidRDefault="001942E7" w:rsidP="001942E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b/>
          <w:bCs/>
          <w:kern w:val="0"/>
          <w14:ligatures w14:val="none"/>
        </w:rPr>
        <w:t>Strategic Balance:</w:t>
      </w:r>
      <w:r w:rsidRPr="001942E7">
        <w:rPr>
          <w:rFonts w:ascii="Times New Roman" w:eastAsia="Times New Roman" w:hAnsi="Times New Roman" w:cs="Times New Roman"/>
          <w:kern w:val="0"/>
          <w14:ligatures w14:val="none"/>
        </w:rPr>
        <w:t xml:space="preserve"> This recognizes that while a substantial minority deserves a hearing, the time of the other 1,800 men must be protected from idiosyncratic objections.</w:t>
      </w:r>
    </w:p>
    <w:p w14:paraId="1C4C1338" w14:textId="77777777" w:rsidR="001942E7" w:rsidRPr="001942E7" w:rsidRDefault="001942E7" w:rsidP="001942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942E7">
        <w:rPr>
          <w:rFonts w:ascii="Times New Roman" w:eastAsia="Times New Roman" w:hAnsi="Times New Roman" w:cs="Times New Roman"/>
          <w:b/>
          <w:bCs/>
          <w:kern w:val="0"/>
          <w:sz w:val="27"/>
          <w:szCs w:val="27"/>
          <w14:ligatures w14:val="none"/>
        </w:rPr>
        <w:t>Floor Accountability (Overture 63 - South Texas)</w:t>
      </w:r>
    </w:p>
    <w:p w14:paraId="2D8A0677"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kern w:val="0"/>
          <w14:ligatures w14:val="none"/>
        </w:rPr>
        <w:t>Complementing the Omnibus reform, Overture 63 introduces an "Accountability Clause." This requires the Moderator to grant immediate recognition to the commissioner who pulls an item. If you "pull the cord on the bus," you must immediately justify the stoppage to the body, preventing the strategic "weaponization of time."</w:t>
      </w:r>
    </w:p>
    <w:p w14:paraId="2326C2C6" w14:textId="77777777" w:rsidR="001942E7" w:rsidRPr="001942E7" w:rsidRDefault="001942E7" w:rsidP="001942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942E7">
        <w:rPr>
          <w:rFonts w:ascii="Times New Roman" w:eastAsia="Times New Roman" w:hAnsi="Times New Roman" w:cs="Times New Roman"/>
          <w:b/>
          <w:bCs/>
          <w:kern w:val="0"/>
          <w:sz w:val="27"/>
          <w:szCs w:val="27"/>
          <w14:ligatures w14:val="none"/>
        </w:rPr>
        <w:t>"Parking Tickets vs. House Fires" (Overtures 7 &amp; 53)</w:t>
      </w:r>
    </w:p>
    <w:p w14:paraId="210ADA9B"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kern w:val="0"/>
          <w14:ligatures w14:val="none"/>
        </w:rPr>
        <w:t xml:space="preserve">The Review of Presbytery Records (RPR) is the vital heart of </w:t>
      </w:r>
      <w:proofErr w:type="spellStart"/>
      <w:r w:rsidRPr="001942E7">
        <w:rPr>
          <w:rFonts w:ascii="Times New Roman" w:eastAsia="Times New Roman" w:hAnsi="Times New Roman" w:cs="Times New Roman"/>
          <w:kern w:val="0"/>
          <w14:ligatures w14:val="none"/>
        </w:rPr>
        <w:t>connectionalism</w:t>
      </w:r>
      <w:proofErr w:type="spellEnd"/>
      <w:r w:rsidRPr="001942E7">
        <w:rPr>
          <w:rFonts w:ascii="Times New Roman" w:eastAsia="Times New Roman" w:hAnsi="Times New Roman" w:cs="Times New Roman"/>
          <w:kern w:val="0"/>
          <w14:ligatures w14:val="none"/>
        </w:rPr>
        <w:t>, but its current volume is unsustainable; last year's report spanned 215 pages with over 500 recommendations. These overtures propose:</w:t>
      </w:r>
    </w:p>
    <w:p w14:paraId="38713A62" w14:textId="77777777" w:rsidR="001942E7" w:rsidRPr="001942E7" w:rsidRDefault="001942E7" w:rsidP="001942E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b/>
          <w:bCs/>
          <w:kern w:val="0"/>
          <w14:ligatures w14:val="none"/>
        </w:rPr>
        <w:t>Committee-Level Resolution:</w:t>
      </w:r>
      <w:r w:rsidRPr="001942E7">
        <w:rPr>
          <w:rFonts w:ascii="Times New Roman" w:eastAsia="Times New Roman" w:hAnsi="Times New Roman" w:cs="Times New Roman"/>
          <w:kern w:val="0"/>
          <w14:ligatures w14:val="none"/>
        </w:rPr>
        <w:t xml:space="preserve"> Routine "parking tickets"—typos and minor recording errors—are handled by the RPR committee without requiring floor votes from 2,000 men.</w:t>
      </w:r>
    </w:p>
    <w:p w14:paraId="6AD9A5C7" w14:textId="77777777" w:rsidR="001942E7" w:rsidRPr="001942E7" w:rsidRDefault="001942E7" w:rsidP="001942E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b/>
          <w:bCs/>
          <w:kern w:val="0"/>
          <w14:ligatures w14:val="none"/>
        </w:rPr>
        <w:t>BCO 40-5 Priority:</w:t>
      </w:r>
      <w:r w:rsidRPr="001942E7">
        <w:rPr>
          <w:rFonts w:ascii="Times New Roman" w:eastAsia="Times New Roman" w:hAnsi="Times New Roman" w:cs="Times New Roman"/>
          <w:kern w:val="0"/>
          <w14:ligatures w14:val="none"/>
        </w:rPr>
        <w:t xml:space="preserve"> Floor time is reserved for "House </w:t>
      </w:r>
      <w:proofErr w:type="gramStart"/>
      <w:r w:rsidRPr="001942E7">
        <w:rPr>
          <w:rFonts w:ascii="Times New Roman" w:eastAsia="Times New Roman" w:hAnsi="Times New Roman" w:cs="Times New Roman"/>
          <w:kern w:val="0"/>
          <w14:ligatures w14:val="none"/>
        </w:rPr>
        <w:t>Fires"—</w:t>
      </w:r>
      <w:proofErr w:type="gramEnd"/>
      <w:r w:rsidRPr="001942E7">
        <w:rPr>
          <w:rFonts w:ascii="Times New Roman" w:eastAsia="Times New Roman" w:hAnsi="Times New Roman" w:cs="Times New Roman"/>
          <w:kern w:val="0"/>
          <w14:ligatures w14:val="none"/>
        </w:rPr>
        <w:t>matters of gross delinquency or heresy where a presbytery has failed to respond to a constitutional exception.</w:t>
      </w:r>
    </w:p>
    <w:p w14:paraId="3AB9BDE0" w14:textId="77777777" w:rsidR="001942E7" w:rsidRPr="001942E7" w:rsidRDefault="001942E7" w:rsidP="001942E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942E7">
        <w:rPr>
          <w:rFonts w:ascii="Times New Roman" w:eastAsia="Times New Roman" w:hAnsi="Times New Roman" w:cs="Times New Roman"/>
          <w:b/>
          <w:bCs/>
          <w:kern w:val="0"/>
          <w:sz w:val="36"/>
          <w:szCs w:val="36"/>
          <w14:ligatures w14:val="none"/>
        </w:rPr>
        <w:t>3. Executive Leadership and the Mandate of Consensus</w:t>
      </w:r>
    </w:p>
    <w:p w14:paraId="02B61A83"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kern w:val="0"/>
          <w14:ligatures w14:val="none"/>
        </w:rPr>
        <w:t>Denominational coordinators and the Stated Clerk currently navigate "vocational volatility" due to an annual election cycle that treats multi-decade strategic roles like month-to-month leases.</w:t>
      </w:r>
    </w:p>
    <w:p w14:paraId="1F23C8CB" w14:textId="77777777" w:rsidR="001942E7" w:rsidRPr="001942E7" w:rsidRDefault="001942E7" w:rsidP="001942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942E7">
        <w:rPr>
          <w:rFonts w:ascii="Times New Roman" w:eastAsia="Times New Roman" w:hAnsi="Times New Roman" w:cs="Times New Roman"/>
          <w:b/>
          <w:bCs/>
          <w:kern w:val="0"/>
          <w:sz w:val="27"/>
          <w:szCs w:val="27"/>
          <w14:ligatures w14:val="none"/>
        </w:rPr>
        <w:t>Evaluating the Four-Year Term (Overtures 40, 43, 77)</w:t>
      </w:r>
    </w:p>
    <w:p w14:paraId="3ADAC5E0"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kern w:val="0"/>
          <w14:ligatures w14:val="none"/>
        </w:rPr>
        <w:t>The proposed shift to 4-year calendar terms aims to replace emotional crisis with objective performance review.</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03"/>
        <w:gridCol w:w="4141"/>
      </w:tblGrid>
      <w:tr w:rsidR="001942E7" w:rsidRPr="001942E7" w14:paraId="4B2600A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E600B5"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b/>
                <w:bCs/>
                <w:kern w:val="0"/>
                <w14:ligatures w14:val="none"/>
              </w:rPr>
              <w:t>Pros of 4-Year Terms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B613E5"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b/>
                <w:bCs/>
                <w:kern w:val="0"/>
                <w14:ligatures w14:val="none"/>
              </w:rPr>
              <w:t>Cons/</w:t>
            </w:r>
            <w:proofErr w:type="gramStart"/>
            <w:r w:rsidRPr="001942E7">
              <w:rPr>
                <w:rFonts w:ascii="Times New Roman" w:eastAsia="Times New Roman" w:hAnsi="Times New Roman" w:cs="Times New Roman"/>
                <w:b/>
                <w:bCs/>
                <w:kern w:val="0"/>
                <w14:ligatures w14:val="none"/>
              </w:rPr>
              <w:t>Counter-Arguments</w:t>
            </w:r>
            <w:proofErr w:type="gramEnd"/>
          </w:p>
        </w:tc>
      </w:tr>
      <w:tr w:rsidR="001942E7" w:rsidRPr="001942E7" w14:paraId="4B7126B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F3AC96"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b/>
                <w:bCs/>
                <w:kern w:val="0"/>
                <w14:ligatures w14:val="none"/>
              </w:rPr>
              <w:t>Stability:</w:t>
            </w:r>
            <w:r w:rsidRPr="001942E7">
              <w:rPr>
                <w:rFonts w:ascii="Times New Roman" w:eastAsia="Times New Roman" w:hAnsi="Times New Roman" w:cs="Times New Roman"/>
                <w:kern w:val="0"/>
                <w14:ligatures w14:val="none"/>
              </w:rPr>
              <w:t xml:space="preserve"> </w:t>
            </w:r>
            <w:proofErr w:type="gramStart"/>
            <w:r w:rsidRPr="001942E7">
              <w:rPr>
                <w:rFonts w:ascii="Times New Roman" w:eastAsia="Times New Roman" w:hAnsi="Times New Roman" w:cs="Times New Roman"/>
                <w:kern w:val="0"/>
                <w14:ligatures w14:val="none"/>
              </w:rPr>
              <w:t>Allows for</w:t>
            </w:r>
            <w:proofErr w:type="gramEnd"/>
            <w:r w:rsidRPr="001942E7">
              <w:rPr>
                <w:rFonts w:ascii="Times New Roman" w:eastAsia="Times New Roman" w:hAnsi="Times New Roman" w:cs="Times New Roman"/>
                <w:kern w:val="0"/>
                <w14:ligatures w14:val="none"/>
              </w:rPr>
              <w:t xml:space="preserve"> long-term strategic vision without the threat of immediate, reactive termination.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E30A686"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b/>
                <w:bCs/>
                <w:kern w:val="0"/>
                <w14:ligatures w14:val="none"/>
              </w:rPr>
              <w:t>Reduced Accountability:</w:t>
            </w:r>
            <w:r w:rsidRPr="001942E7">
              <w:rPr>
                <w:rFonts w:ascii="Times New Roman" w:eastAsia="Times New Roman" w:hAnsi="Times New Roman" w:cs="Times New Roman"/>
                <w:kern w:val="0"/>
                <w14:ligatures w14:val="none"/>
              </w:rPr>
              <w:t xml:space="preserve"> Critics fear longer terms might insulate underperforming leaders from the Assembly.</w:t>
            </w:r>
          </w:p>
        </w:tc>
      </w:tr>
      <w:tr w:rsidR="001942E7" w:rsidRPr="001942E7" w14:paraId="248B273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E7119F"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b/>
                <w:bCs/>
                <w:kern w:val="0"/>
                <w14:ligatures w14:val="none"/>
              </w:rPr>
              <w:t>The "Pastoral Heart":</w:t>
            </w:r>
            <w:r w:rsidRPr="001942E7">
              <w:rPr>
                <w:rFonts w:ascii="Times New Roman" w:eastAsia="Times New Roman" w:hAnsi="Times New Roman" w:cs="Times New Roman"/>
                <w:kern w:val="0"/>
                <w14:ligatures w14:val="none"/>
              </w:rPr>
              <w:t xml:space="preserve"> Removes the "emotional hostage situation" where elders hesitate to vote against a leader to avoid destroying a family’s livelihood overnight.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9BE41F"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b/>
                <w:bCs/>
                <w:kern w:val="0"/>
                <w14:ligatures w14:val="none"/>
              </w:rPr>
              <w:t>Minority Concerns:</w:t>
            </w:r>
            <w:r w:rsidRPr="001942E7">
              <w:rPr>
                <w:rFonts w:ascii="Times New Roman" w:eastAsia="Times New Roman" w:hAnsi="Times New Roman" w:cs="Times New Roman"/>
                <w:kern w:val="0"/>
                <w14:ligatures w14:val="none"/>
              </w:rPr>
              <w:t xml:space="preserve"> Opponents worry about the high threshold required to challenge a leader mid-term.</w:t>
            </w:r>
          </w:p>
        </w:tc>
      </w:tr>
    </w:tbl>
    <w:p w14:paraId="096B69E8" w14:textId="77777777" w:rsidR="001942E7" w:rsidRPr="001942E7" w:rsidRDefault="001942E7" w:rsidP="001942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942E7">
        <w:rPr>
          <w:rFonts w:ascii="Times New Roman" w:eastAsia="Times New Roman" w:hAnsi="Times New Roman" w:cs="Times New Roman"/>
          <w:b/>
          <w:bCs/>
          <w:kern w:val="0"/>
          <w:sz w:val="27"/>
          <w:szCs w:val="27"/>
          <w14:ligatures w14:val="none"/>
        </w:rPr>
        <w:lastRenderedPageBreak/>
        <w:t>The "34% Minority Veto" (Overtures 41 &amp; 73)</w:t>
      </w:r>
    </w:p>
    <w:p w14:paraId="78CA9A5B"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kern w:val="0"/>
          <w14:ligatures w14:val="none"/>
        </w:rPr>
        <w:t>These overtures propose a two-thirds supermajority requirement for electing or re-electing coordinators.</w:t>
      </w:r>
    </w:p>
    <w:p w14:paraId="0F90944A" w14:textId="77777777" w:rsidR="001942E7" w:rsidRPr="001942E7" w:rsidRDefault="001942E7" w:rsidP="001942E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b/>
          <w:bCs/>
          <w:kern w:val="0"/>
          <w14:ligatures w14:val="none"/>
        </w:rPr>
        <w:t>Mathematical Reality:</w:t>
      </w:r>
      <w:r w:rsidRPr="001942E7">
        <w:rPr>
          <w:rFonts w:ascii="Times New Roman" w:eastAsia="Times New Roman" w:hAnsi="Times New Roman" w:cs="Times New Roman"/>
          <w:kern w:val="0"/>
          <w14:ligatures w14:val="none"/>
        </w:rPr>
        <w:t xml:space="preserve"> A 2/3 requirement empowers a 34% minority to effectively "fire" a leader supported by 66% of the church.</w:t>
      </w:r>
    </w:p>
    <w:p w14:paraId="38959ED8" w14:textId="77777777" w:rsidR="001942E7" w:rsidRPr="001942E7" w:rsidRDefault="001942E7" w:rsidP="001942E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b/>
          <w:bCs/>
          <w:kern w:val="0"/>
          <w14:ligatures w14:val="none"/>
        </w:rPr>
        <w:t>The Mandate of Moral Consensus:</w:t>
      </w:r>
      <w:r w:rsidRPr="001942E7">
        <w:rPr>
          <w:rFonts w:ascii="Times New Roman" w:eastAsia="Times New Roman" w:hAnsi="Times New Roman" w:cs="Times New Roman"/>
          <w:kern w:val="0"/>
          <w14:ligatures w14:val="none"/>
        </w:rPr>
        <w:t xml:space="preserve"> Proponents argue that an executive who has alienated one-third of the denomination lacks the "moral mandate" to lead effectively or unify the body.</w:t>
      </w:r>
    </w:p>
    <w:p w14:paraId="5EFB94A4" w14:textId="77777777" w:rsidR="001942E7" w:rsidRPr="001942E7" w:rsidRDefault="001942E7" w:rsidP="001942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942E7">
        <w:rPr>
          <w:rFonts w:ascii="Times New Roman" w:eastAsia="Times New Roman" w:hAnsi="Times New Roman" w:cs="Times New Roman"/>
          <w:b/>
          <w:bCs/>
          <w:kern w:val="0"/>
          <w:sz w:val="27"/>
          <w:szCs w:val="27"/>
          <w14:ligatures w14:val="none"/>
        </w:rPr>
        <w:t>Interlude: The "Binder" Overture (Overture 88 - Susquehanna Valley)</w:t>
      </w:r>
    </w:p>
    <w:p w14:paraId="74823F0D"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kern w:val="0"/>
          <w14:ligatures w14:val="none"/>
        </w:rPr>
        <w:t>The grassroots nature of these debates is perfectly captured by Overture 88, which formally requests the Administrative Committee to format the BCO to standard 8.5 x 11 inches. This is more than a clerical grievance; it is a reminder that the "machinery of the denomination" must serve the local elder who is printing amendments at a local Staples. If the Constitution doesn't fit in a standard binder, the machinery is failing the local session.</w:t>
      </w:r>
    </w:p>
    <w:p w14:paraId="43B9D001" w14:textId="77777777" w:rsidR="001942E7" w:rsidRPr="001942E7" w:rsidRDefault="001942E7" w:rsidP="001942E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942E7">
        <w:rPr>
          <w:rFonts w:ascii="Times New Roman" w:eastAsia="Times New Roman" w:hAnsi="Times New Roman" w:cs="Times New Roman"/>
          <w:b/>
          <w:bCs/>
          <w:kern w:val="0"/>
          <w:sz w:val="36"/>
          <w:szCs w:val="36"/>
          <w14:ligatures w14:val="none"/>
        </w:rPr>
        <w:t>4. The Diaconate: Titles, Functions, and Constitutional Boundaries</w:t>
      </w:r>
    </w:p>
    <w:p w14:paraId="4A6DA0FC"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kern w:val="0"/>
          <w14:ligatures w14:val="none"/>
        </w:rPr>
        <w:t>The diaconate represents the "theological rubber meeting the road," specifically regarding the distinction between the "Power of Order" (ordained office) and mere function.</w:t>
      </w:r>
    </w:p>
    <w:p w14:paraId="6AC5CF97" w14:textId="77777777" w:rsidR="001942E7" w:rsidRPr="001942E7" w:rsidRDefault="001942E7" w:rsidP="001942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942E7">
        <w:rPr>
          <w:rFonts w:ascii="Times New Roman" w:eastAsia="Times New Roman" w:hAnsi="Times New Roman" w:cs="Times New Roman"/>
          <w:b/>
          <w:bCs/>
          <w:kern w:val="0"/>
          <w:sz w:val="27"/>
          <w:szCs w:val="27"/>
          <w14:ligatures w14:val="none"/>
        </w:rPr>
        <w:t>The Four Quadrants of the Diaconate Debate</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54"/>
        <w:gridCol w:w="1199"/>
        <w:gridCol w:w="6291"/>
      </w:tblGrid>
      <w:tr w:rsidR="001942E7" w:rsidRPr="001942E7" w14:paraId="39C99A1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B9D136"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b/>
                <w:bCs/>
                <w:kern w:val="0"/>
                <w14:ligatures w14:val="none"/>
              </w:rPr>
              <w:t>Viewpoint</w:t>
            </w:r>
          </w:p>
        </w:tc>
        <w:tc>
          <w:tcPr>
            <w:tcW w:w="0" w:type="auto"/>
            <w:tcBorders>
              <w:top w:val="outset" w:sz="6" w:space="0" w:color="auto"/>
              <w:left w:val="outset" w:sz="6" w:space="0" w:color="auto"/>
              <w:bottom w:val="outset" w:sz="6" w:space="0" w:color="auto"/>
              <w:right w:val="outset" w:sz="6" w:space="0" w:color="auto"/>
            </w:tcBorders>
            <w:vAlign w:val="center"/>
            <w:hideMark/>
          </w:tcPr>
          <w:p w14:paraId="109BDA1D"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b/>
                <w:bCs/>
                <w:kern w:val="0"/>
                <w14:ligatures w14:val="none"/>
              </w:rPr>
              <w:t>Key Overture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B47AD"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b/>
                <w:bCs/>
                <w:kern w:val="0"/>
                <w14:ligatures w14:val="none"/>
              </w:rPr>
              <w:t>Core Tenet</w:t>
            </w:r>
          </w:p>
        </w:tc>
      </w:tr>
      <w:tr w:rsidR="001942E7" w:rsidRPr="001942E7" w14:paraId="5BE048B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28D021"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b/>
                <w:bCs/>
                <w:kern w:val="0"/>
                <w14:ligatures w14:val="none"/>
              </w:rPr>
              <w:t>The Strict View</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533D0"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kern w:val="0"/>
                <w14:ligatures w14:val="none"/>
              </w:rPr>
              <w:t>Overture 34</w:t>
            </w:r>
          </w:p>
        </w:tc>
        <w:tc>
          <w:tcPr>
            <w:tcW w:w="0" w:type="auto"/>
            <w:tcBorders>
              <w:top w:val="outset" w:sz="6" w:space="0" w:color="auto"/>
              <w:left w:val="outset" w:sz="6" w:space="0" w:color="auto"/>
              <w:bottom w:val="outset" w:sz="6" w:space="0" w:color="auto"/>
              <w:right w:val="outset" w:sz="6" w:space="0" w:color="auto"/>
            </w:tcBorders>
            <w:vAlign w:val="center"/>
            <w:hideMark/>
          </w:tcPr>
          <w:p w14:paraId="3661AAC0"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kern w:val="0"/>
                <w14:ligatures w14:val="none"/>
              </w:rPr>
              <w:t xml:space="preserve">Prohibits </w:t>
            </w:r>
            <w:proofErr w:type="spellStart"/>
            <w:r w:rsidRPr="001942E7">
              <w:rPr>
                <w:rFonts w:ascii="Times New Roman" w:eastAsia="Times New Roman" w:hAnsi="Times New Roman" w:cs="Times New Roman"/>
                <w:kern w:val="0"/>
                <w14:ligatures w14:val="none"/>
              </w:rPr>
              <w:t>unordained</w:t>
            </w:r>
            <w:proofErr w:type="spellEnd"/>
            <w:r w:rsidRPr="001942E7">
              <w:rPr>
                <w:rFonts w:ascii="Times New Roman" w:eastAsia="Times New Roman" w:hAnsi="Times New Roman" w:cs="Times New Roman"/>
                <w:kern w:val="0"/>
                <w14:ligatures w14:val="none"/>
              </w:rPr>
              <w:t xml:space="preserve"> substitutes; if no qualified men are available, duties devolve to the elders.</w:t>
            </w:r>
          </w:p>
        </w:tc>
      </w:tr>
      <w:tr w:rsidR="001942E7" w:rsidRPr="001942E7" w14:paraId="77906D7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525A77"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b/>
                <w:bCs/>
                <w:kern w:val="0"/>
                <w14:ligatures w14:val="none"/>
              </w:rPr>
              <w:t>The Flexible View</w:t>
            </w:r>
          </w:p>
        </w:tc>
        <w:tc>
          <w:tcPr>
            <w:tcW w:w="0" w:type="auto"/>
            <w:tcBorders>
              <w:top w:val="outset" w:sz="6" w:space="0" w:color="auto"/>
              <w:left w:val="outset" w:sz="6" w:space="0" w:color="auto"/>
              <w:bottom w:val="outset" w:sz="6" w:space="0" w:color="auto"/>
              <w:right w:val="outset" w:sz="6" w:space="0" w:color="auto"/>
            </w:tcBorders>
            <w:vAlign w:val="center"/>
            <w:hideMark/>
          </w:tcPr>
          <w:p w14:paraId="606553BB"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kern w:val="0"/>
                <w14:ligatures w14:val="none"/>
              </w:rPr>
              <w:t>Overture 38</w:t>
            </w:r>
          </w:p>
        </w:tc>
        <w:tc>
          <w:tcPr>
            <w:tcW w:w="0" w:type="auto"/>
            <w:tcBorders>
              <w:top w:val="outset" w:sz="6" w:space="0" w:color="auto"/>
              <w:left w:val="outset" w:sz="6" w:space="0" w:color="auto"/>
              <w:bottom w:val="outset" w:sz="6" w:space="0" w:color="auto"/>
              <w:right w:val="outset" w:sz="6" w:space="0" w:color="auto"/>
            </w:tcBorders>
            <w:vAlign w:val="center"/>
            <w:hideMark/>
          </w:tcPr>
          <w:p w14:paraId="2A4A183C"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kern w:val="0"/>
                <w14:ligatures w14:val="none"/>
              </w:rPr>
              <w:t>Emphasizes local session liberty in organizing mercy ministry and internal terminology.</w:t>
            </w:r>
          </w:p>
        </w:tc>
      </w:tr>
      <w:tr w:rsidR="001942E7" w:rsidRPr="001942E7" w14:paraId="03143B2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C46CDB"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b/>
                <w:bCs/>
                <w:kern w:val="0"/>
                <w14:ligatures w14:val="none"/>
              </w:rPr>
              <w:t>The Permissive View</w:t>
            </w:r>
          </w:p>
        </w:tc>
        <w:tc>
          <w:tcPr>
            <w:tcW w:w="0" w:type="auto"/>
            <w:tcBorders>
              <w:top w:val="outset" w:sz="6" w:space="0" w:color="auto"/>
              <w:left w:val="outset" w:sz="6" w:space="0" w:color="auto"/>
              <w:bottom w:val="outset" w:sz="6" w:space="0" w:color="auto"/>
              <w:right w:val="outset" w:sz="6" w:space="0" w:color="auto"/>
            </w:tcBorders>
            <w:vAlign w:val="center"/>
            <w:hideMark/>
          </w:tcPr>
          <w:p w14:paraId="5C910CDC"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kern w:val="0"/>
                <w14:ligatures w14:val="none"/>
              </w:rPr>
              <w:t>Overture 37</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74523"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kern w:val="0"/>
                <w14:ligatures w14:val="none"/>
              </w:rPr>
              <w:t>Proposes ordaining women as deacons, citing NAPARC/RPCNA precedents and the "Phoebe" (Rom 16) model.</w:t>
            </w:r>
          </w:p>
        </w:tc>
      </w:tr>
      <w:tr w:rsidR="001942E7" w:rsidRPr="001942E7" w14:paraId="225A89A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2E7FDE"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b/>
                <w:bCs/>
                <w:kern w:val="0"/>
                <w14:ligatures w14:val="none"/>
              </w:rPr>
              <w:t>The Alternative Pathway</w:t>
            </w:r>
          </w:p>
        </w:tc>
        <w:tc>
          <w:tcPr>
            <w:tcW w:w="0" w:type="auto"/>
            <w:tcBorders>
              <w:top w:val="outset" w:sz="6" w:space="0" w:color="auto"/>
              <w:left w:val="outset" w:sz="6" w:space="0" w:color="auto"/>
              <w:bottom w:val="outset" w:sz="6" w:space="0" w:color="auto"/>
              <w:right w:val="outset" w:sz="6" w:space="0" w:color="auto"/>
            </w:tcBorders>
            <w:vAlign w:val="center"/>
            <w:hideMark/>
          </w:tcPr>
          <w:p w14:paraId="24EC37AD"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kern w:val="0"/>
                <w14:ligatures w14:val="none"/>
              </w:rPr>
              <w:t>Overture 74</w:t>
            </w:r>
          </w:p>
        </w:tc>
        <w:tc>
          <w:tcPr>
            <w:tcW w:w="0" w:type="auto"/>
            <w:tcBorders>
              <w:top w:val="outset" w:sz="6" w:space="0" w:color="auto"/>
              <w:left w:val="outset" w:sz="6" w:space="0" w:color="auto"/>
              <w:bottom w:val="outset" w:sz="6" w:space="0" w:color="auto"/>
              <w:right w:val="outset" w:sz="6" w:space="0" w:color="auto"/>
            </w:tcBorders>
            <w:vAlign w:val="center"/>
            <w:hideMark/>
          </w:tcPr>
          <w:p w14:paraId="1520B208"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kern w:val="0"/>
                <w14:ligatures w14:val="none"/>
              </w:rPr>
              <w:t xml:space="preserve">Creates a "Commissioning" category with the "laying </w:t>
            </w:r>
            <w:proofErr w:type="gramStart"/>
            <w:r w:rsidRPr="001942E7">
              <w:rPr>
                <w:rFonts w:ascii="Times New Roman" w:eastAsia="Times New Roman" w:hAnsi="Times New Roman" w:cs="Times New Roman"/>
                <w:kern w:val="0"/>
                <w14:ligatures w14:val="none"/>
              </w:rPr>
              <w:t>on</w:t>
            </w:r>
            <w:proofErr w:type="gramEnd"/>
            <w:r w:rsidRPr="001942E7">
              <w:rPr>
                <w:rFonts w:ascii="Times New Roman" w:eastAsia="Times New Roman" w:hAnsi="Times New Roman" w:cs="Times New Roman"/>
                <w:kern w:val="0"/>
                <w14:ligatures w14:val="none"/>
              </w:rPr>
              <w:t xml:space="preserve"> of hands" as a public sign that is specifically </w:t>
            </w:r>
            <w:r w:rsidRPr="001942E7">
              <w:rPr>
                <w:rFonts w:ascii="Times New Roman" w:eastAsia="Times New Roman" w:hAnsi="Times New Roman" w:cs="Times New Roman"/>
                <w:i/>
                <w:iCs/>
                <w:kern w:val="0"/>
                <w14:ligatures w14:val="none"/>
              </w:rPr>
              <w:t>not</w:t>
            </w:r>
            <w:r w:rsidRPr="001942E7">
              <w:rPr>
                <w:rFonts w:ascii="Times New Roman" w:eastAsia="Times New Roman" w:hAnsi="Times New Roman" w:cs="Times New Roman"/>
                <w:kern w:val="0"/>
                <w14:ligatures w14:val="none"/>
              </w:rPr>
              <w:t xml:space="preserve"> ordination.</w:t>
            </w:r>
          </w:p>
        </w:tc>
      </w:tr>
    </w:tbl>
    <w:p w14:paraId="065F1CEB" w14:textId="77777777" w:rsidR="001942E7" w:rsidRPr="001942E7" w:rsidRDefault="001942E7" w:rsidP="001942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942E7">
        <w:rPr>
          <w:rFonts w:ascii="Times New Roman" w:eastAsia="Times New Roman" w:hAnsi="Times New Roman" w:cs="Times New Roman"/>
          <w:b/>
          <w:bCs/>
          <w:kern w:val="0"/>
          <w:sz w:val="27"/>
          <w:szCs w:val="27"/>
          <w14:ligatures w14:val="none"/>
        </w:rPr>
        <w:t>The Pedagogical Power of Titles</w:t>
      </w:r>
    </w:p>
    <w:p w14:paraId="09E509AA"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kern w:val="0"/>
          <w14:ligatures w14:val="none"/>
        </w:rPr>
        <w:t xml:space="preserve">Overtures 14, 36, 48, and 52 argue that titles like "deaconess" or "pastor" for </w:t>
      </w:r>
      <w:proofErr w:type="spellStart"/>
      <w:r w:rsidRPr="001942E7">
        <w:rPr>
          <w:rFonts w:ascii="Times New Roman" w:eastAsia="Times New Roman" w:hAnsi="Times New Roman" w:cs="Times New Roman"/>
          <w:kern w:val="0"/>
          <w14:ligatures w14:val="none"/>
        </w:rPr>
        <w:t>unordained</w:t>
      </w:r>
      <w:proofErr w:type="spellEnd"/>
      <w:r w:rsidRPr="001942E7">
        <w:rPr>
          <w:rFonts w:ascii="Times New Roman" w:eastAsia="Times New Roman" w:hAnsi="Times New Roman" w:cs="Times New Roman"/>
          <w:kern w:val="0"/>
          <w14:ligatures w14:val="none"/>
        </w:rPr>
        <w:t xml:space="preserve"> staff are inherently pedagogical—they teach the congregation a theology of authority that circumvents the BCO. Proponents believe these titles blur the lines of spiritual authority established by Christ.</w:t>
      </w:r>
    </w:p>
    <w:p w14:paraId="32B06B44" w14:textId="77777777" w:rsidR="001942E7" w:rsidRPr="001942E7" w:rsidRDefault="001942E7" w:rsidP="001942E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942E7">
        <w:rPr>
          <w:rFonts w:ascii="Times New Roman" w:eastAsia="Times New Roman" w:hAnsi="Times New Roman" w:cs="Times New Roman"/>
          <w:b/>
          <w:bCs/>
          <w:kern w:val="0"/>
          <w:sz w:val="36"/>
          <w:szCs w:val="36"/>
          <w14:ligatures w14:val="none"/>
        </w:rPr>
        <w:lastRenderedPageBreak/>
        <w:t>5. Preliminary Principles: The Consent of the Governed</w:t>
      </w:r>
    </w:p>
    <w:p w14:paraId="350FE57F"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kern w:val="0"/>
          <w14:ligatures w14:val="none"/>
        </w:rPr>
        <w:t>Preliminary Principle Six asserts that the power to elect persons to exercise authority resides in the "society" (the congregation). Current overtures seek to reclaim this bottom-up authority.</w:t>
      </w:r>
    </w:p>
    <w:p w14:paraId="3DE41227" w14:textId="77777777" w:rsidR="001942E7" w:rsidRPr="001942E7" w:rsidRDefault="001942E7" w:rsidP="001942E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b/>
          <w:bCs/>
          <w:kern w:val="0"/>
          <w14:ligatures w14:val="none"/>
        </w:rPr>
        <w:t>Assistant Pastors (Overtures 39, 55, 82):</w:t>
      </w:r>
      <w:r w:rsidRPr="001942E7">
        <w:rPr>
          <w:rFonts w:ascii="Times New Roman" w:eastAsia="Times New Roman" w:hAnsi="Times New Roman" w:cs="Times New Roman"/>
          <w:kern w:val="0"/>
          <w14:ligatures w14:val="none"/>
        </w:rPr>
        <w:t xml:space="preserve"> Proponents argue that a session "imposing" an assistant on a congregation for decades without a vote violates the right of the sheep to choose their shepherds.</w:t>
      </w:r>
    </w:p>
    <w:p w14:paraId="719933E9" w14:textId="77777777" w:rsidR="001942E7" w:rsidRPr="001942E7" w:rsidRDefault="001942E7" w:rsidP="001942E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b/>
          <w:bCs/>
          <w:kern w:val="0"/>
          <w14:ligatures w14:val="none"/>
        </w:rPr>
        <w:t>Pastoral Succession (Overture 1 - Potomac):</w:t>
      </w:r>
      <w:r w:rsidRPr="001942E7">
        <w:rPr>
          <w:rFonts w:ascii="Times New Roman" w:eastAsia="Times New Roman" w:hAnsi="Times New Roman" w:cs="Times New Roman"/>
          <w:kern w:val="0"/>
          <w14:ligatures w14:val="none"/>
        </w:rPr>
        <w:t xml:space="preserve"> This seeks to replace "mandatory exile" for associates with a "Local Option." Succession would require a </w:t>
      </w:r>
      <w:r w:rsidRPr="001942E7">
        <w:rPr>
          <w:rFonts w:ascii="Times New Roman" w:eastAsia="Times New Roman" w:hAnsi="Times New Roman" w:cs="Times New Roman"/>
          <w:b/>
          <w:bCs/>
          <w:kern w:val="0"/>
          <w14:ligatures w14:val="none"/>
        </w:rPr>
        <w:t>secret ballot</w:t>
      </w:r>
      <w:r w:rsidRPr="001942E7">
        <w:rPr>
          <w:rFonts w:ascii="Times New Roman" w:eastAsia="Times New Roman" w:hAnsi="Times New Roman" w:cs="Times New Roman"/>
          <w:kern w:val="0"/>
          <w14:ligatures w14:val="none"/>
        </w:rPr>
        <w:t xml:space="preserve"> with an </w:t>
      </w:r>
      <w:r w:rsidRPr="001942E7">
        <w:rPr>
          <w:rFonts w:ascii="Times New Roman" w:eastAsia="Times New Roman" w:hAnsi="Times New Roman" w:cs="Times New Roman"/>
          <w:b/>
          <w:bCs/>
          <w:kern w:val="0"/>
          <w14:ligatures w14:val="none"/>
        </w:rPr>
        <w:t>80% congregational majority</w:t>
      </w:r>
      <w:r w:rsidRPr="001942E7">
        <w:rPr>
          <w:rFonts w:ascii="Times New Roman" w:eastAsia="Times New Roman" w:hAnsi="Times New Roman" w:cs="Times New Roman"/>
          <w:kern w:val="0"/>
          <w14:ligatures w14:val="none"/>
        </w:rPr>
        <w:t xml:space="preserve"> and a </w:t>
      </w:r>
      <w:r w:rsidRPr="001942E7">
        <w:rPr>
          <w:rFonts w:ascii="Times New Roman" w:eastAsia="Times New Roman" w:hAnsi="Times New Roman" w:cs="Times New Roman"/>
          <w:b/>
          <w:bCs/>
          <w:kern w:val="0"/>
          <w14:ligatures w14:val="none"/>
        </w:rPr>
        <w:t>66% (2/3) presbytery approval</w:t>
      </w:r>
      <w:r w:rsidRPr="001942E7">
        <w:rPr>
          <w:rFonts w:ascii="Times New Roman" w:eastAsia="Times New Roman" w:hAnsi="Times New Roman" w:cs="Times New Roman"/>
          <w:kern w:val="0"/>
          <w14:ligatures w14:val="none"/>
        </w:rPr>
        <w:t>.</w:t>
      </w:r>
    </w:p>
    <w:p w14:paraId="1D69785E" w14:textId="77777777" w:rsidR="001942E7" w:rsidRPr="001942E7" w:rsidRDefault="001942E7" w:rsidP="001942E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b/>
          <w:bCs/>
          <w:kern w:val="0"/>
          <w14:ligatures w14:val="none"/>
        </w:rPr>
        <w:t>Mission Churches &amp; Governance (Overtures 2, 17-20):</w:t>
      </w:r>
      <w:r w:rsidRPr="001942E7">
        <w:rPr>
          <w:rFonts w:ascii="Times New Roman" w:eastAsia="Times New Roman" w:hAnsi="Times New Roman" w:cs="Times New Roman"/>
          <w:kern w:val="0"/>
          <w14:ligatures w14:val="none"/>
        </w:rPr>
        <w:t xml:space="preserve"> Overture 2 (Wisconsin) asserts that even in church plants, "communing members" must consent to the calling of their pastor. Westminster Presbytery’s package further tightens the bolts on how authority is recognized as a church plant moves toward organization.</w:t>
      </w:r>
    </w:p>
    <w:p w14:paraId="723B7866" w14:textId="77777777" w:rsidR="001942E7" w:rsidRPr="001942E7" w:rsidRDefault="001942E7" w:rsidP="001942E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942E7">
        <w:rPr>
          <w:rFonts w:ascii="Times New Roman" w:eastAsia="Times New Roman" w:hAnsi="Times New Roman" w:cs="Times New Roman"/>
          <w:b/>
          <w:bCs/>
          <w:kern w:val="0"/>
          <w:sz w:val="36"/>
          <w:szCs w:val="36"/>
          <w14:ligatures w14:val="none"/>
        </w:rPr>
        <w:t>6. Judicial Integrity and the Ninth Commandment</w:t>
      </w:r>
    </w:p>
    <w:p w14:paraId="6E86E17B"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kern w:val="0"/>
          <w14:ligatures w14:val="none"/>
        </w:rPr>
        <w:t>The PCA is currently wrestling with the collision of 17th-century ethics and 21st-century "digital tribunals."</w:t>
      </w:r>
    </w:p>
    <w:p w14:paraId="47851269" w14:textId="77777777" w:rsidR="001942E7" w:rsidRPr="001942E7" w:rsidRDefault="001942E7" w:rsidP="001942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942E7">
        <w:rPr>
          <w:rFonts w:ascii="Times New Roman" w:eastAsia="Times New Roman" w:hAnsi="Times New Roman" w:cs="Times New Roman"/>
          <w:b/>
          <w:bCs/>
          <w:kern w:val="0"/>
          <w:sz w:val="27"/>
          <w:szCs w:val="27"/>
          <w14:ligatures w14:val="none"/>
        </w:rPr>
        <w:t>The Ninth Commandment in the Digital Age (Overture 46 - New York State)</w:t>
      </w:r>
    </w:p>
    <w:p w14:paraId="5720212E"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kern w:val="0"/>
          <w14:ligatures w14:val="none"/>
        </w:rPr>
        <w:t xml:space="preserve">Citing the </w:t>
      </w:r>
      <w:r w:rsidRPr="001942E7">
        <w:rPr>
          <w:rFonts w:ascii="Times New Roman" w:eastAsia="Times New Roman" w:hAnsi="Times New Roman" w:cs="Times New Roman"/>
          <w:i/>
          <w:iCs/>
          <w:kern w:val="0"/>
          <w14:ligatures w14:val="none"/>
        </w:rPr>
        <w:t>Westminster Larger Catechism</w:t>
      </w:r>
      <w:r w:rsidRPr="001942E7">
        <w:rPr>
          <w:rFonts w:ascii="Times New Roman" w:eastAsia="Times New Roman" w:hAnsi="Times New Roman" w:cs="Times New Roman"/>
          <w:kern w:val="0"/>
          <w14:ligatures w14:val="none"/>
        </w:rPr>
        <w:t>, Overture 46 frames bypassing church courts for "discernment blogs" as "bearing false witness." It specifically warns against "</w:t>
      </w:r>
      <w:r w:rsidRPr="001942E7">
        <w:rPr>
          <w:rFonts w:ascii="Times New Roman" w:eastAsia="Times New Roman" w:hAnsi="Times New Roman" w:cs="Times New Roman"/>
          <w:b/>
          <w:bCs/>
          <w:kern w:val="0"/>
          <w14:ligatures w14:val="none"/>
        </w:rPr>
        <w:t>stopping our ears against just defense</w:t>
      </w:r>
      <w:r w:rsidRPr="001942E7">
        <w:rPr>
          <w:rFonts w:ascii="Times New Roman" w:eastAsia="Times New Roman" w:hAnsi="Times New Roman" w:cs="Times New Roman"/>
          <w:kern w:val="0"/>
          <w14:ligatures w14:val="none"/>
        </w:rPr>
        <w:t>" by judging an accused man in the court of public opinion before a formal trial.</w:t>
      </w:r>
    </w:p>
    <w:p w14:paraId="06A5D627" w14:textId="77777777" w:rsidR="001942E7" w:rsidRPr="001942E7" w:rsidRDefault="001942E7" w:rsidP="001942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942E7">
        <w:rPr>
          <w:rFonts w:ascii="Times New Roman" w:eastAsia="Times New Roman" w:hAnsi="Times New Roman" w:cs="Times New Roman"/>
          <w:b/>
          <w:bCs/>
          <w:kern w:val="0"/>
          <w:sz w:val="27"/>
          <w:szCs w:val="27"/>
          <w14:ligatures w14:val="none"/>
        </w:rPr>
        <w:t>Judicial Rigor (Overture 3 - New York State)</w:t>
      </w:r>
    </w:p>
    <w:p w14:paraId="231553FC"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kern w:val="0"/>
          <w14:ligatures w14:val="none"/>
        </w:rPr>
        <w:t xml:space="preserve">To ensure the courts are trustworthy, Overture 3 requires sessions and presbyteries to "show their work" when dismissing charges. They cannot simply cite "degraded evidence"; they must </w:t>
      </w:r>
      <w:r w:rsidRPr="001942E7">
        <w:rPr>
          <w:rFonts w:ascii="Times New Roman" w:eastAsia="Times New Roman" w:hAnsi="Times New Roman" w:cs="Times New Roman"/>
          <w:b/>
          <w:bCs/>
          <w:kern w:val="0"/>
          <w14:ligatures w14:val="none"/>
        </w:rPr>
        <w:t>interview witnesses</w:t>
      </w:r>
      <w:r w:rsidRPr="001942E7">
        <w:rPr>
          <w:rFonts w:ascii="Times New Roman" w:eastAsia="Times New Roman" w:hAnsi="Times New Roman" w:cs="Times New Roman"/>
          <w:kern w:val="0"/>
          <w14:ligatures w14:val="none"/>
        </w:rPr>
        <w:t xml:space="preserve"> and evaluate the gravity of the offense before a case can be dismissed.</w:t>
      </w:r>
    </w:p>
    <w:p w14:paraId="0443BEC5" w14:textId="77777777" w:rsidR="001942E7" w:rsidRPr="001942E7" w:rsidRDefault="001942E7" w:rsidP="001942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942E7">
        <w:rPr>
          <w:rFonts w:ascii="Times New Roman" w:eastAsia="Times New Roman" w:hAnsi="Times New Roman" w:cs="Times New Roman"/>
          <w:b/>
          <w:bCs/>
          <w:kern w:val="0"/>
          <w:sz w:val="27"/>
          <w:szCs w:val="27"/>
          <w14:ligatures w14:val="none"/>
        </w:rPr>
        <w:t>The Psychology of Nomenclature (Overture 86)</w:t>
      </w:r>
    </w:p>
    <w:p w14:paraId="35FA4556"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kern w:val="0"/>
          <w14:ligatures w14:val="none"/>
        </w:rPr>
        <w:t>This overture proposes renaming a BCO 43 "Complaint" to an "Inquiry." The goal is to reduce the "fight or flight" response in session meetings, framing the process as a "collaborative search for wisdom" rather than an adversarial accusation.</w:t>
      </w:r>
    </w:p>
    <w:p w14:paraId="5D42CFCE" w14:textId="77777777" w:rsidR="001942E7" w:rsidRPr="001942E7" w:rsidRDefault="001942E7" w:rsidP="001942E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942E7">
        <w:rPr>
          <w:rFonts w:ascii="Times New Roman" w:eastAsia="Times New Roman" w:hAnsi="Times New Roman" w:cs="Times New Roman"/>
          <w:b/>
          <w:bCs/>
          <w:kern w:val="0"/>
          <w:sz w:val="36"/>
          <w:szCs w:val="36"/>
          <w14:ligatures w14:val="none"/>
        </w:rPr>
        <w:t>7. Horizon Scanning: Ethics, Mission, and Study Committees</w:t>
      </w:r>
    </w:p>
    <w:p w14:paraId="672AEA53"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kern w:val="0"/>
          <w14:ligatures w14:val="none"/>
        </w:rPr>
        <w:lastRenderedPageBreak/>
        <w:t>The PCA refuses to retreat into a "holy huddle," choosing instead to apply the Standards to modern ethical frontiers.</w:t>
      </w:r>
    </w:p>
    <w:p w14:paraId="746C5FD8" w14:textId="77777777" w:rsidR="001942E7" w:rsidRPr="001942E7" w:rsidRDefault="001942E7" w:rsidP="001942E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b/>
          <w:bCs/>
          <w:kern w:val="0"/>
          <w14:ligatures w14:val="none"/>
        </w:rPr>
        <w:t>AI Study Committee (Overture 2025-49):</w:t>
      </w:r>
      <w:r w:rsidRPr="001942E7">
        <w:rPr>
          <w:rFonts w:ascii="Times New Roman" w:eastAsia="Times New Roman" w:hAnsi="Times New Roman" w:cs="Times New Roman"/>
          <w:kern w:val="0"/>
          <w14:ligatures w14:val="none"/>
        </w:rPr>
        <w:t xml:space="preserve"> Commissioned with a </w:t>
      </w:r>
      <w:r w:rsidRPr="001942E7">
        <w:rPr>
          <w:rFonts w:ascii="Times New Roman" w:eastAsia="Times New Roman" w:hAnsi="Times New Roman" w:cs="Times New Roman"/>
          <w:b/>
          <w:bCs/>
          <w:kern w:val="0"/>
          <w14:ligatures w14:val="none"/>
        </w:rPr>
        <w:t>$15,000 budget</w:t>
      </w:r>
      <w:r w:rsidRPr="001942E7">
        <w:rPr>
          <w:rFonts w:ascii="Times New Roman" w:eastAsia="Times New Roman" w:hAnsi="Times New Roman" w:cs="Times New Roman"/>
          <w:kern w:val="0"/>
          <w14:ligatures w14:val="none"/>
        </w:rPr>
        <w:t xml:space="preserve">, this committee will study AI in counseling, sermon prep, transhumanism, and the evaluation of </w:t>
      </w:r>
      <w:r w:rsidRPr="001942E7">
        <w:rPr>
          <w:rFonts w:ascii="Times New Roman" w:eastAsia="Times New Roman" w:hAnsi="Times New Roman" w:cs="Times New Roman"/>
          <w:b/>
          <w:bCs/>
          <w:kern w:val="0"/>
          <w14:ligatures w14:val="none"/>
        </w:rPr>
        <w:t>deep-fake evidence</w:t>
      </w:r>
      <w:r w:rsidRPr="001942E7">
        <w:rPr>
          <w:rFonts w:ascii="Times New Roman" w:eastAsia="Times New Roman" w:hAnsi="Times New Roman" w:cs="Times New Roman"/>
          <w:kern w:val="0"/>
          <w14:ligatures w14:val="none"/>
        </w:rPr>
        <w:t xml:space="preserve"> in judicial trials.</w:t>
      </w:r>
    </w:p>
    <w:p w14:paraId="7CA5DEAC" w14:textId="77777777" w:rsidR="001942E7" w:rsidRPr="001942E7" w:rsidRDefault="001942E7" w:rsidP="001942E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b/>
          <w:bCs/>
          <w:kern w:val="0"/>
          <w14:ligatures w14:val="none"/>
        </w:rPr>
        <w:t>CRT Study Committee (Overture 80):</w:t>
      </w:r>
      <w:r w:rsidRPr="001942E7">
        <w:rPr>
          <w:rFonts w:ascii="Times New Roman" w:eastAsia="Times New Roman" w:hAnsi="Times New Roman" w:cs="Times New Roman"/>
          <w:kern w:val="0"/>
          <w14:ligatures w14:val="none"/>
        </w:rPr>
        <w:t xml:space="preserve"> Proponents argue for "Equal Opportunity Scrutiny," noting that since the 52nd GA commissioned a study on Christian Nationalism (viewed as a right-wing framework), the church must also provide a Reformed assessment of Critical Race Theory (viewed as a left-wing framework).</w:t>
      </w:r>
    </w:p>
    <w:p w14:paraId="025C5A69" w14:textId="77777777" w:rsidR="001942E7" w:rsidRPr="001942E7" w:rsidRDefault="001942E7" w:rsidP="001942E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b/>
          <w:bCs/>
          <w:kern w:val="0"/>
          <w14:ligatures w14:val="none"/>
        </w:rPr>
        <w:t>The Missional Pulse:</w:t>
      </w:r>
      <w:r w:rsidRPr="001942E7">
        <w:rPr>
          <w:rFonts w:ascii="Times New Roman" w:eastAsia="Times New Roman" w:hAnsi="Times New Roman" w:cs="Times New Roman"/>
          <w:kern w:val="0"/>
          <w14:ligatures w14:val="none"/>
        </w:rPr>
        <w:t xml:space="preserve"> Beyond the rules, the Assembly celebrates </w:t>
      </w:r>
      <w:r w:rsidRPr="001942E7">
        <w:rPr>
          <w:rFonts w:ascii="Times New Roman" w:eastAsia="Times New Roman" w:hAnsi="Times New Roman" w:cs="Times New Roman"/>
          <w:b/>
          <w:bCs/>
          <w:kern w:val="0"/>
          <w14:ligatures w14:val="none"/>
        </w:rPr>
        <w:t>5,656 adult professions of faith</w:t>
      </w:r>
      <w:r w:rsidRPr="001942E7">
        <w:rPr>
          <w:rFonts w:ascii="Times New Roman" w:eastAsia="Times New Roman" w:hAnsi="Times New Roman" w:cs="Times New Roman"/>
          <w:kern w:val="0"/>
          <w14:ligatures w14:val="none"/>
        </w:rPr>
        <w:t xml:space="preserve"> (Overture 4) and calls for a day of fasting and prayer for revival (Overture 50).</w:t>
      </w:r>
    </w:p>
    <w:p w14:paraId="2C050D3E"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kern w:val="0"/>
          <w14:ligatures w14:val="none"/>
        </w:rPr>
        <w:t xml:space="preserve">-------------------------------------------------------------------------------- </w:t>
      </w:r>
    </w:p>
    <w:p w14:paraId="58D9C59D" w14:textId="77777777" w:rsidR="001942E7" w:rsidRPr="001942E7" w:rsidRDefault="001942E7" w:rsidP="001942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942E7">
        <w:rPr>
          <w:rFonts w:ascii="Times New Roman" w:eastAsia="Times New Roman" w:hAnsi="Times New Roman" w:cs="Times New Roman"/>
          <w:b/>
          <w:bCs/>
          <w:kern w:val="0"/>
          <w:sz w:val="27"/>
          <w:szCs w:val="27"/>
          <w14:ligatures w14:val="none"/>
        </w:rPr>
        <w:t>Reflection: Friction as a Sign of Life</w:t>
      </w:r>
    </w:p>
    <w:p w14:paraId="357EEA75" w14:textId="77777777" w:rsidR="001942E7" w:rsidRPr="001942E7" w:rsidRDefault="001942E7" w:rsidP="001942E7">
      <w:pPr>
        <w:spacing w:before="100" w:beforeAutospacing="1" w:after="100" w:afterAutospacing="1" w:line="240" w:lineRule="auto"/>
        <w:rPr>
          <w:rFonts w:ascii="Times New Roman" w:eastAsia="Times New Roman" w:hAnsi="Times New Roman" w:cs="Times New Roman"/>
          <w:kern w:val="0"/>
          <w14:ligatures w14:val="none"/>
        </w:rPr>
      </w:pPr>
      <w:r w:rsidRPr="001942E7">
        <w:rPr>
          <w:rFonts w:ascii="Times New Roman" w:eastAsia="Times New Roman" w:hAnsi="Times New Roman" w:cs="Times New Roman"/>
          <w:kern w:val="0"/>
          <w14:ligatures w14:val="none"/>
        </w:rPr>
        <w:t xml:space="preserve">The presence of 89 overtures is not an indication of a fractured body, but of a vibrant one. Like the gears of a high-end mechanical watch, the friction generated by these debates is the very mechanism that keeps the denomination’s "time" accurate. When elders debate everything from the threshold of a supermajority to the size of a binder, they are ensuring that power remains at the grassroots level. In the PCA, </w:t>
      </w:r>
      <w:r w:rsidRPr="001942E7">
        <w:rPr>
          <w:rFonts w:ascii="Times New Roman" w:eastAsia="Times New Roman" w:hAnsi="Times New Roman" w:cs="Times New Roman"/>
          <w:b/>
          <w:bCs/>
          <w:kern w:val="0"/>
          <w14:ligatures w14:val="none"/>
        </w:rPr>
        <w:t>friction is the mechanism of faithfulness.</w:t>
      </w:r>
    </w:p>
    <w:p w14:paraId="2D445825" w14:textId="77777777" w:rsidR="001942E7" w:rsidRDefault="001942E7"/>
    <w:sectPr w:rsidR="001942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370AB"/>
    <w:multiLevelType w:val="multilevel"/>
    <w:tmpl w:val="20DE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64569B"/>
    <w:multiLevelType w:val="multilevel"/>
    <w:tmpl w:val="6BB0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A13417"/>
    <w:multiLevelType w:val="multilevel"/>
    <w:tmpl w:val="42CC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5916BA"/>
    <w:multiLevelType w:val="multilevel"/>
    <w:tmpl w:val="3AA09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426C0D"/>
    <w:multiLevelType w:val="multilevel"/>
    <w:tmpl w:val="D6A2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1146754">
    <w:abstractNumId w:val="3"/>
  </w:num>
  <w:num w:numId="2" w16cid:durableId="336155804">
    <w:abstractNumId w:val="4"/>
  </w:num>
  <w:num w:numId="3" w16cid:durableId="401831059">
    <w:abstractNumId w:val="0"/>
  </w:num>
  <w:num w:numId="4" w16cid:durableId="1669288295">
    <w:abstractNumId w:val="2"/>
  </w:num>
  <w:num w:numId="5" w16cid:durableId="518391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2E7"/>
    <w:rsid w:val="001942E7"/>
    <w:rsid w:val="00781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31523"/>
  <w15:chartTrackingRefBased/>
  <w15:docId w15:val="{B0543F49-CC48-4D59-84A3-EC9E33C40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42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42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42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42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42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42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2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2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2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2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42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42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42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42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42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2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2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2E7"/>
    <w:rPr>
      <w:rFonts w:eastAsiaTheme="majorEastAsia" w:cstheme="majorBidi"/>
      <w:color w:val="272727" w:themeColor="text1" w:themeTint="D8"/>
    </w:rPr>
  </w:style>
  <w:style w:type="paragraph" w:styleId="Title">
    <w:name w:val="Title"/>
    <w:basedOn w:val="Normal"/>
    <w:next w:val="Normal"/>
    <w:link w:val="TitleChar"/>
    <w:uiPriority w:val="10"/>
    <w:qFormat/>
    <w:rsid w:val="001942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2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2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2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2E7"/>
    <w:pPr>
      <w:spacing w:before="160"/>
      <w:jc w:val="center"/>
    </w:pPr>
    <w:rPr>
      <w:i/>
      <w:iCs/>
      <w:color w:val="404040" w:themeColor="text1" w:themeTint="BF"/>
    </w:rPr>
  </w:style>
  <w:style w:type="character" w:customStyle="1" w:styleId="QuoteChar">
    <w:name w:val="Quote Char"/>
    <w:basedOn w:val="DefaultParagraphFont"/>
    <w:link w:val="Quote"/>
    <w:uiPriority w:val="29"/>
    <w:rsid w:val="001942E7"/>
    <w:rPr>
      <w:i/>
      <w:iCs/>
      <w:color w:val="404040" w:themeColor="text1" w:themeTint="BF"/>
    </w:rPr>
  </w:style>
  <w:style w:type="paragraph" w:styleId="ListParagraph">
    <w:name w:val="List Paragraph"/>
    <w:basedOn w:val="Normal"/>
    <w:uiPriority w:val="34"/>
    <w:qFormat/>
    <w:rsid w:val="001942E7"/>
    <w:pPr>
      <w:ind w:left="720"/>
      <w:contextualSpacing/>
    </w:pPr>
  </w:style>
  <w:style w:type="character" w:styleId="IntenseEmphasis">
    <w:name w:val="Intense Emphasis"/>
    <w:basedOn w:val="DefaultParagraphFont"/>
    <w:uiPriority w:val="21"/>
    <w:qFormat/>
    <w:rsid w:val="001942E7"/>
    <w:rPr>
      <w:i/>
      <w:iCs/>
      <w:color w:val="0F4761" w:themeColor="accent1" w:themeShade="BF"/>
    </w:rPr>
  </w:style>
  <w:style w:type="paragraph" w:styleId="IntenseQuote">
    <w:name w:val="Intense Quote"/>
    <w:basedOn w:val="Normal"/>
    <w:next w:val="Normal"/>
    <w:link w:val="IntenseQuoteChar"/>
    <w:uiPriority w:val="30"/>
    <w:qFormat/>
    <w:rsid w:val="001942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42E7"/>
    <w:rPr>
      <w:i/>
      <w:iCs/>
      <w:color w:val="0F4761" w:themeColor="accent1" w:themeShade="BF"/>
    </w:rPr>
  </w:style>
  <w:style w:type="character" w:styleId="IntenseReference">
    <w:name w:val="Intense Reference"/>
    <w:basedOn w:val="DefaultParagraphFont"/>
    <w:uiPriority w:val="32"/>
    <w:qFormat/>
    <w:rsid w:val="001942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531CE-32E9-4C59-9361-2F40A478C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1514</Words>
  <Characters>8634</Characters>
  <Application>Microsoft Office Word</Application>
  <DocSecurity>0</DocSecurity>
  <Lines>71</Lines>
  <Paragraphs>20</Paragraphs>
  <ScaleCrop>false</ScaleCrop>
  <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Kelley</dc:creator>
  <cp:keywords/>
  <dc:description/>
  <cp:lastModifiedBy>Thomas Kelley</cp:lastModifiedBy>
  <cp:revision>1</cp:revision>
  <dcterms:created xsi:type="dcterms:W3CDTF">2026-05-01T13:28:00Z</dcterms:created>
  <dcterms:modified xsi:type="dcterms:W3CDTF">2026-05-01T13:29:00Z</dcterms:modified>
</cp:coreProperties>
</file>