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DOC is </w:t>
      </w:r>
      <w:hyperlink r:id="rId6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OUTLINE OF TALK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background - Cambodia, then early opposition to DRE machines 15 years ago with MoveOn.org, since then </w:t>
      </w:r>
      <w:r w:rsidDel="00000000" w:rsidR="00000000" w:rsidRPr="00000000">
        <w:rPr>
          <w:sz w:val="24"/>
          <w:szCs w:val="24"/>
          <w:rtl w:val="0"/>
        </w:rPr>
        <w:t xml:space="preserve">in Election</w:t>
      </w:r>
      <w:r w:rsidDel="00000000" w:rsidR="00000000" w:rsidRPr="00000000">
        <w:rPr>
          <w:sz w:val="24"/>
          <w:szCs w:val="24"/>
          <w:rtl w:val="0"/>
        </w:rPr>
        <w:t xml:space="preserve"> Verification network (and a few campaigns in Phila too)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POVPhilly came together around a couple of public meetings of the Phila City Commissioners</w:t>
      </w:r>
    </w:p>
    <w:p w:rsidR="00000000" w:rsidDel="00000000" w:rsidP="00000000" w:rsidRDefault="00000000" w:rsidRPr="00000000" w14:paraId="00000007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(Commissioners =  Board of Elections, they are elected)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  <w:color w:val="ff0000"/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rtl w:val="0"/>
        </w:rPr>
        <w:t xml:space="preserve">This is the ExpressVote XL  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 1 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sz w:val="24"/>
            <w:szCs w:val="24"/>
            <w:highlight w:val="yellow"/>
            <w:u w:val="single"/>
            <w:rtl w:val="0"/>
          </w:rPr>
          <w:t xml:space="preserve">EVXL graphic</w:t>
        </w:r>
      </w:hyperlink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Hybrid marker &amp; tabulator</w:t>
      </w:r>
    </w:p>
    <w:p w:rsidR="00000000" w:rsidDel="00000000" w:rsidP="00000000" w:rsidRDefault="00000000" w:rsidRPr="00000000" w14:paraId="0000000B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Security issues</w:t>
      </w:r>
    </w:p>
    <w:p w:rsidR="00000000" w:rsidDel="00000000" w:rsidP="00000000" w:rsidRDefault="00000000" w:rsidRPr="00000000" w14:paraId="0000000C">
      <w:pPr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barcodes, poor verification, software can change votes, and more.</w:t>
      </w:r>
    </w:p>
    <w:p w:rsidR="00000000" w:rsidDel="00000000" w:rsidP="00000000" w:rsidRDefault="00000000" w:rsidRPr="00000000" w14:paraId="0000000D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Accessibility for voters with disabilities</w:t>
      </w:r>
    </w:p>
    <w:p w:rsidR="00000000" w:rsidDel="00000000" w:rsidP="00000000" w:rsidRDefault="00000000" w:rsidRPr="00000000" w14:paraId="0000000E">
      <w:pPr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 2 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Overall problems 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$29M v $12M for hand-marked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Pennsylvania directive to all counties</w:t>
      </w:r>
      <w:r w:rsidDel="00000000" w:rsidR="00000000" w:rsidRPr="00000000">
        <w:rPr>
          <w:sz w:val="24"/>
          <w:szCs w:val="24"/>
          <w:rtl w:val="0"/>
        </w:rPr>
        <w:t xml:space="preserve"> - Feb 2018</w:t>
      </w:r>
    </w:p>
    <w:p w:rsidR="00000000" w:rsidDel="00000000" w:rsidP="00000000" w:rsidRDefault="00000000" w:rsidRPr="00000000" w14:paraId="00000012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voting systems funded 60%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</w:r>
      <w:r w:rsidDel="00000000" w:rsidR="00000000" w:rsidRPr="00000000">
        <w:rPr>
          <w:sz w:val="24"/>
          <w:szCs w:val="24"/>
          <w:rtl w:val="0"/>
        </w:rPr>
        <w:t xml:space="preserve"> by Pennsylvania Secretary of State (late 2018)</w:t>
      </w:r>
    </w:p>
    <w:p w:rsidR="00000000" w:rsidDel="00000000" w:rsidP="00000000" w:rsidRDefault="00000000" w:rsidRPr="00000000" w14:paraId="00000015">
      <w:pPr>
        <w:ind w:left="720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State certification</w:t>
      </w:r>
      <w:r w:rsidDel="00000000" w:rsidR="00000000" w:rsidRPr="00000000">
        <w:rPr>
          <w:sz w:val="24"/>
          <w:szCs w:val="24"/>
          <w:rtl w:val="0"/>
        </w:rPr>
        <w:t xml:space="preserve"> vs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County selection and purchase</w:t>
      </w:r>
    </w:p>
    <w:p w:rsidR="00000000" w:rsidDel="00000000" w:rsidP="00000000" w:rsidRDefault="00000000" w:rsidRPr="00000000" w14:paraId="00000016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Philadelphia’s </w:t>
      </w:r>
      <w:r w:rsidDel="00000000" w:rsidR="00000000" w:rsidRPr="00000000">
        <w:rPr>
          <w:b w:val="1"/>
          <w:sz w:val="24"/>
          <w:szCs w:val="24"/>
          <w:rtl w:val="0"/>
        </w:rPr>
        <w:t xml:space="preserve">s</w:t>
      </w:r>
      <w:r w:rsidDel="00000000" w:rsidR="00000000" w:rsidRPr="00000000">
        <w:rPr>
          <w:b w:val="1"/>
          <w:sz w:val="24"/>
          <w:szCs w:val="24"/>
          <w:rtl w:val="0"/>
        </w:rPr>
        <w:t xml:space="preserve">election process</w:t>
      </w:r>
      <w:r w:rsidDel="00000000" w:rsidR="00000000" w:rsidRPr="00000000">
        <w:rPr>
          <w:sz w:val="24"/>
          <w:szCs w:val="24"/>
          <w:rtl w:val="0"/>
        </w:rPr>
        <w:t xml:space="preserve"> - Feb 2019</w:t>
      </w:r>
    </w:p>
    <w:p w:rsidR="00000000" w:rsidDel="00000000" w:rsidP="00000000" w:rsidRDefault="00000000" w:rsidRPr="00000000" w14:paraId="00000018">
      <w:pPr>
        <w:ind w:left="720" w:firstLine="0"/>
        <w:rPr>
          <w:sz w:val="24"/>
          <w:szCs w:val="24"/>
          <w:highlight w:val="cyan"/>
        </w:rPr>
      </w:pPr>
      <w:r w:rsidDel="00000000" w:rsidR="00000000" w:rsidRPr="00000000">
        <w:rPr>
          <w:sz w:val="24"/>
          <w:szCs w:val="24"/>
          <w:rtl w:val="0"/>
        </w:rPr>
        <w:t xml:space="preserve">2 public meetings in Jan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we could tell they had pre-selected the EVXL</w:t>
      </w:r>
    </w:p>
    <w:p w:rsidR="00000000" w:rsidDel="00000000" w:rsidP="00000000" w:rsidRDefault="00000000" w:rsidRPr="00000000" w14:paraId="0000001A">
      <w:pPr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demonstrations of machines</w:t>
      </w:r>
    </w:p>
    <w:p w:rsidR="00000000" w:rsidDel="00000000" w:rsidP="00000000" w:rsidRDefault="00000000" w:rsidRPr="00000000" w14:paraId="0000001B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best-value process</w:t>
      </w:r>
    </w:p>
    <w:p w:rsidR="00000000" w:rsidDel="00000000" w:rsidP="00000000" w:rsidRDefault="00000000" w:rsidRPr="00000000" w14:paraId="0000001C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vote to purchase (Feb 20) </w:t>
      </w:r>
    </w:p>
    <w:p w:rsidR="00000000" w:rsidDel="00000000" w:rsidP="00000000" w:rsidRDefault="00000000" w:rsidRPr="00000000" w14:paraId="0000001D">
      <w:pPr>
        <w:ind w:left="1440" w:firstLine="0"/>
        <w:rPr>
          <w:sz w:val="24"/>
          <w:szCs w:val="24"/>
          <w:highlight w:val="yellow"/>
        </w:rPr>
      </w:pP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3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sz w:val="24"/>
            <w:szCs w:val="24"/>
            <w:highlight w:val="yellow"/>
            <w:u w:val="single"/>
            <w:rtl w:val="0"/>
          </w:rPr>
          <w:t xml:space="preserve">Bob Brady video - play up to 1:10</w:t>
        </w:r>
      </w:hyperlink>
      <w:r w:rsidDel="00000000" w:rsidR="00000000" w:rsidRPr="00000000">
        <w:rPr>
          <w:sz w:val="24"/>
          <w:szCs w:val="24"/>
          <w:highlight w:val="yellow"/>
          <w:rtl w:val="0"/>
        </w:rPr>
        <w:t xml:space="preserve">  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we opposed</w:t>
      </w:r>
    </w:p>
    <w:p w:rsidR="00000000" w:rsidDel="00000000" w:rsidP="00000000" w:rsidRDefault="00000000" w:rsidRPr="00000000" w14:paraId="00000020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Attending board meetings and questioning</w:t>
      </w:r>
    </w:p>
    <w:p w:rsidR="00000000" w:rsidDel="00000000" w:rsidP="00000000" w:rsidRDefault="00000000" w:rsidRPr="00000000" w14:paraId="00000021">
      <w:pPr>
        <w:ind w:left="720" w:firstLine="0"/>
        <w:rPr>
          <w:sz w:val="24"/>
          <w:szCs w:val="24"/>
          <w:highlight w:val="cyan"/>
        </w:rPr>
      </w:pPr>
      <w:r w:rsidDel="00000000" w:rsidR="00000000" w:rsidRPr="00000000">
        <w:rPr>
          <w:sz w:val="24"/>
          <w:szCs w:val="24"/>
          <w:rtl w:val="0"/>
        </w:rPr>
        <w:t xml:space="preserve">Demonstrations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Media work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Building a coalition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eventually, attempting to decertify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Phila. contract signed</w:t>
      </w:r>
      <w:r w:rsidDel="00000000" w:rsidR="00000000" w:rsidRPr="00000000">
        <w:rPr>
          <w:sz w:val="24"/>
          <w:szCs w:val="24"/>
          <w:rtl w:val="0"/>
        </w:rPr>
        <w:t xml:space="preserve"> - May 2019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Petition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reexamination</w:t>
      </w:r>
      <w:r w:rsidDel="00000000" w:rsidR="00000000" w:rsidRPr="00000000">
        <w:rPr>
          <w:sz w:val="24"/>
          <w:szCs w:val="24"/>
          <w:rtl w:val="0"/>
        </w:rPr>
        <w:t xml:space="preserve"> - July 2019</w:t>
      </w:r>
    </w:p>
    <w:p w:rsidR="00000000" w:rsidDel="00000000" w:rsidP="00000000" w:rsidRDefault="00000000" w:rsidRPr="00000000" w14:paraId="00000029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upheld despite flaws - Sept 2019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 Controller’s investigation</w:t>
      </w:r>
      <w:r w:rsidDel="00000000" w:rsidR="00000000" w:rsidRPr="00000000">
        <w:rPr>
          <w:sz w:val="24"/>
          <w:szCs w:val="24"/>
          <w:rtl w:val="0"/>
        </w:rPr>
        <w:t xml:space="preserve"> - August 2019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revealed improper donations</w:t>
      </w:r>
    </w:p>
    <w:p w:rsidR="00000000" w:rsidDel="00000000" w:rsidP="00000000" w:rsidRDefault="00000000" w:rsidRPr="00000000" w14:paraId="0000002D">
      <w:pPr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10% fine but not canceled</w:t>
      </w:r>
    </w:p>
    <w:p w:rsidR="00000000" w:rsidDel="00000000" w:rsidP="00000000" w:rsidRDefault="00000000" w:rsidRPr="00000000" w14:paraId="0000002E">
      <w:pPr>
        <w:ind w:left="1440" w:firstLine="0"/>
        <w:rPr>
          <w:sz w:val="24"/>
          <w:szCs w:val="24"/>
          <w:highlight w:val="yellow"/>
        </w:rPr>
      </w:pP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 4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sz w:val="24"/>
            <w:szCs w:val="24"/>
            <w:highlight w:val="yellow"/>
            <w:u w:val="single"/>
            <w:rtl w:val="0"/>
          </w:rPr>
          <w:t xml:space="preserve">Commissioners vote &amp; crowd reaction</w:t>
        </w:r>
      </w:hyperlink>
      <w:r w:rsidDel="00000000" w:rsidR="00000000" w:rsidRPr="00000000">
        <w:rPr>
          <w:sz w:val="24"/>
          <w:szCs w:val="24"/>
          <w:highlight w:val="yellow"/>
          <w:rtl w:val="0"/>
        </w:rPr>
        <w:t xml:space="preserve"> (10 sec) 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final report showed that contract process was steered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use of machines in Phila</w:t>
      </w:r>
      <w:r w:rsidDel="00000000" w:rsidR="00000000" w:rsidRPr="00000000">
        <w:rPr>
          <w:sz w:val="24"/>
          <w:szCs w:val="24"/>
          <w:rtl w:val="0"/>
        </w:rPr>
        <w:t xml:space="preserve"> - Nov 2019</w:t>
      </w:r>
    </w:p>
    <w:p w:rsidR="00000000" w:rsidDel="00000000" w:rsidP="00000000" w:rsidRDefault="00000000" w:rsidRPr="00000000" w14:paraId="00000032">
      <w:pPr>
        <w:ind w:left="720" w:firstLine="0"/>
        <w:rPr>
          <w:sz w:val="24"/>
          <w:szCs w:val="24"/>
          <w:highlight w:val="cyan"/>
        </w:rPr>
      </w:pPr>
      <w:r w:rsidDel="00000000" w:rsidR="00000000" w:rsidRPr="00000000">
        <w:rPr>
          <w:sz w:val="24"/>
          <w:szCs w:val="24"/>
          <w:rtl w:val="0"/>
        </w:rPr>
        <w:t xml:space="preserve">Widespread problems documented later 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5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hyperlink r:id="rId10">
        <w:r w:rsidDel="00000000" w:rsidR="00000000" w:rsidRPr="00000000">
          <w:rPr>
            <w:color w:val="1155cc"/>
            <w:sz w:val="24"/>
            <w:szCs w:val="24"/>
            <w:highlight w:val="yellow"/>
            <w:u w:val="single"/>
            <w:rtl w:val="0"/>
          </w:rPr>
          <w:t xml:space="preserve">document</w:t>
        </w:r>
      </w:hyperlink>
      <w:r w:rsidDel="00000000" w:rsidR="00000000" w:rsidRPr="00000000">
        <w:rPr>
          <w:sz w:val="24"/>
          <w:szCs w:val="24"/>
          <w:highlight w:val="yellow"/>
          <w:rtl w:val="0"/>
        </w:rPr>
        <w:t xml:space="preserve">  </w:t>
      </w:r>
      <w:r w:rsidDel="00000000" w:rsidR="00000000" w:rsidRPr="00000000">
        <w:rPr>
          <w:sz w:val="24"/>
          <w:szCs w:val="24"/>
          <w:highlight w:val="cyan"/>
          <w:rtl w:val="0"/>
        </w:rPr>
        <w:t xml:space="preserve">  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Decertification lawsuit</w:t>
      </w:r>
      <w:r w:rsidDel="00000000" w:rsidR="00000000" w:rsidRPr="00000000">
        <w:rPr>
          <w:sz w:val="24"/>
          <w:szCs w:val="24"/>
          <w:rtl w:val="0"/>
        </w:rPr>
        <w:t xml:space="preserve"> - Dec 2019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rtl w:val="0"/>
        </w:rPr>
        <w:t xml:space="preserve">Where else used: 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6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hyperlink r:id="rId11">
        <w:r w:rsidDel="00000000" w:rsidR="00000000" w:rsidRPr="00000000">
          <w:rPr>
            <w:color w:val="1155cc"/>
            <w:sz w:val="24"/>
            <w:szCs w:val="24"/>
            <w:highlight w:val="yellow"/>
            <w:u w:val="single"/>
            <w:rtl w:val="0"/>
          </w:rPr>
          <w:t xml:space="preserve">map</w:t>
        </w:r>
      </w:hyperlink>
      <w:r w:rsidDel="00000000" w:rsidR="00000000" w:rsidRPr="00000000">
        <w:rPr>
          <w:sz w:val="24"/>
          <w:szCs w:val="24"/>
          <w:highlight w:val="yellow"/>
          <w:rtl w:val="0"/>
        </w:rPr>
        <w:t xml:space="preserve">  </w:t>
      </w:r>
    </w:p>
    <w:p w:rsidR="00000000" w:rsidDel="00000000" w:rsidP="00000000" w:rsidRDefault="00000000" w:rsidRPr="00000000" w14:paraId="00000037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 other Pa. counties; several NJ counties, all of Delaware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QUESTIONS</w:t>
      </w:r>
    </w:p>
    <w:p w:rsidR="00000000" w:rsidDel="00000000" w:rsidP="00000000" w:rsidRDefault="00000000" w:rsidRPr="00000000" w14:paraId="0000003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verifiedvoting.org/verifier/#mode/search/year/2022/equipment/Hybrid%20BMD%7CTabulator/make/Election%20Systems%20&amp;%20Software/model/ExpressVote%20XL" TargetMode="External"/><Relationship Id="rId10" Type="http://schemas.openxmlformats.org/officeDocument/2006/relationships/hyperlink" Target="https://docs.google.com/document/d/14uVFGlT7t4bE6dbuwka3KxgIf4UQI6SLHQw1q1bDv4w/" TargetMode="External"/><Relationship Id="rId9" Type="http://schemas.openxmlformats.org/officeDocument/2006/relationships/hyperlink" Target="https://docs.google.com/document/d/14uVFGlT7t4bE6dbuwka3KxgIf4UQI6SLHQw1q1bDv4w/edit#bookmark=id.rfo5adv6usjd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h4zxY1FxHbc4tI7pw2YEbeY3n31_1xsxVOMeMvqlYfY/edit" TargetMode="External"/><Relationship Id="rId7" Type="http://schemas.openxmlformats.org/officeDocument/2006/relationships/hyperlink" Target="https://drive.google.com/file/d/1Frdq3kJBTRNfw7zPw4RBusXxMt5fBE4o/" TargetMode="External"/><Relationship Id="rId8" Type="http://schemas.openxmlformats.org/officeDocument/2006/relationships/hyperlink" Target="https://youtu.be/5lMoODcgrKE?t=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