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DDC7" w14:textId="77777777" w:rsidR="00F34A09" w:rsidRDefault="00386AAE" w:rsidP="00013568">
      <w:pPr>
        <w:spacing w:after="0"/>
        <w:jc w:val="center"/>
        <w:rPr>
          <w:rFonts w:ascii="Gadugi" w:hAnsi="Gadugi" w:cstheme="minorHAnsi"/>
          <w:b/>
          <w:sz w:val="24"/>
          <w:szCs w:val="24"/>
        </w:rPr>
      </w:pPr>
      <w:r w:rsidRPr="00013568">
        <w:rPr>
          <w:rFonts w:ascii="Gadugi" w:hAnsi="Gadugi" w:cstheme="minorHAnsi"/>
          <w:b/>
          <w:sz w:val="24"/>
          <w:szCs w:val="24"/>
        </w:rPr>
        <w:t xml:space="preserve">REGLAMENTO DEL CONCURSO NACIONAL </w:t>
      </w:r>
      <w:r w:rsidR="00F34A09">
        <w:rPr>
          <w:rFonts w:ascii="Gadugi" w:hAnsi="Gadugi" w:cstheme="minorHAnsi"/>
          <w:b/>
          <w:sz w:val="24"/>
          <w:szCs w:val="24"/>
        </w:rPr>
        <w:t>DE CACAO</w:t>
      </w:r>
    </w:p>
    <w:p w14:paraId="2FA30002" w14:textId="6BC2CF23" w:rsidR="000F4F8B" w:rsidRPr="000F4F8B" w:rsidRDefault="00386AAE" w:rsidP="00013568">
      <w:pPr>
        <w:spacing w:after="0"/>
        <w:jc w:val="center"/>
        <w:rPr>
          <w:rFonts w:ascii="Gadugi" w:hAnsi="Gadugi" w:cstheme="minorHAnsi"/>
          <w:b/>
          <w:sz w:val="24"/>
          <w:szCs w:val="24"/>
        </w:rPr>
      </w:pPr>
      <w:r w:rsidRPr="00013568">
        <w:rPr>
          <w:rFonts w:ascii="Gadugi" w:hAnsi="Gadugi" w:cstheme="minorHAnsi"/>
          <w:b/>
          <w:sz w:val="24"/>
          <w:szCs w:val="24"/>
        </w:rPr>
        <w:t>“MAZORCA</w:t>
      </w:r>
      <w:r w:rsidR="00F34A09">
        <w:rPr>
          <w:rFonts w:ascii="Gadugi" w:hAnsi="Gadugi" w:cstheme="minorHAnsi"/>
          <w:b/>
          <w:sz w:val="24"/>
          <w:szCs w:val="24"/>
        </w:rPr>
        <w:t xml:space="preserve"> DE ORO</w:t>
      </w:r>
      <w:r w:rsidRPr="00013568">
        <w:rPr>
          <w:rFonts w:ascii="Gadugi" w:hAnsi="Gadugi" w:cstheme="minorHAnsi"/>
          <w:b/>
          <w:sz w:val="24"/>
          <w:szCs w:val="24"/>
        </w:rPr>
        <w:t>”</w:t>
      </w:r>
    </w:p>
    <w:p w14:paraId="1B440BF8" w14:textId="7A9FFABE" w:rsidR="000F4F8B" w:rsidRPr="00013568" w:rsidRDefault="00386AAE" w:rsidP="00013568">
      <w:pPr>
        <w:spacing w:after="0"/>
        <w:jc w:val="center"/>
        <w:rPr>
          <w:rFonts w:ascii="Gadugi" w:hAnsi="Gadugi" w:cstheme="minorHAnsi"/>
          <w:b/>
          <w:sz w:val="24"/>
          <w:szCs w:val="24"/>
        </w:rPr>
      </w:pPr>
      <w:r w:rsidRPr="00013568">
        <w:rPr>
          <w:rFonts w:ascii="Gadugi" w:hAnsi="Gadugi" w:cstheme="minorHAnsi"/>
          <w:b/>
          <w:sz w:val="24"/>
          <w:szCs w:val="24"/>
        </w:rPr>
        <w:t>12° SALÓN DEL CACAO Y CHOCOLATE DE COLOMBIA – ARAUQUITA, ARAUCA, 2025</w:t>
      </w:r>
    </w:p>
    <w:p w14:paraId="5E3A56AD" w14:textId="77777777" w:rsidR="00386AAE" w:rsidRPr="00013568" w:rsidRDefault="00386AAE" w:rsidP="00386AAE">
      <w:pPr>
        <w:spacing w:after="0"/>
        <w:jc w:val="both"/>
        <w:rPr>
          <w:rFonts w:ascii="Gadugi" w:hAnsi="Gadugi" w:cstheme="minorHAnsi"/>
          <w:bCs/>
          <w:sz w:val="24"/>
          <w:szCs w:val="24"/>
        </w:rPr>
      </w:pPr>
    </w:p>
    <w:p w14:paraId="1C8BE843" w14:textId="77777777" w:rsidR="000F4F8B" w:rsidRPr="00013568" w:rsidRDefault="000F4F8B" w:rsidP="00386AAE">
      <w:pPr>
        <w:spacing w:after="0"/>
        <w:jc w:val="both"/>
        <w:rPr>
          <w:rFonts w:ascii="Gadugi" w:hAnsi="Gadugi" w:cstheme="minorHAnsi"/>
          <w:bCs/>
          <w:sz w:val="24"/>
          <w:szCs w:val="24"/>
        </w:rPr>
      </w:pPr>
      <w:r w:rsidRPr="000F4F8B">
        <w:rPr>
          <w:rFonts w:ascii="Gadugi" w:hAnsi="Gadugi" w:cstheme="minorHAnsi"/>
          <w:bCs/>
          <w:sz w:val="24"/>
          <w:szCs w:val="24"/>
        </w:rPr>
        <w:t>Este concurso está dirigido exclusivamente a agricultores cacaoteros: propietarios de finca, arrendatarios y/o medieros. Su propósito es reconocer la excelencia en la producción de mazorcas de cacao, destacando atributos como sanidad, presentación y rendimiento.</w:t>
      </w:r>
    </w:p>
    <w:p w14:paraId="327A5A32" w14:textId="77777777" w:rsidR="00386AAE" w:rsidRPr="000F4F8B" w:rsidRDefault="00386AAE" w:rsidP="00386AAE">
      <w:pPr>
        <w:spacing w:after="0"/>
        <w:rPr>
          <w:rFonts w:ascii="Gadugi" w:hAnsi="Gadugi" w:cstheme="minorHAnsi"/>
          <w:bCs/>
          <w:sz w:val="24"/>
          <w:szCs w:val="24"/>
        </w:rPr>
      </w:pPr>
    </w:p>
    <w:p w14:paraId="1F530C74" w14:textId="62895201" w:rsidR="000F4F8B" w:rsidRPr="000F4F8B" w:rsidRDefault="000F4F8B" w:rsidP="00386AAE">
      <w:pPr>
        <w:spacing w:after="0"/>
        <w:jc w:val="both"/>
        <w:rPr>
          <w:rFonts w:ascii="Gadugi" w:hAnsi="Gadugi" w:cstheme="minorHAnsi"/>
          <w:b/>
          <w:sz w:val="24"/>
          <w:szCs w:val="24"/>
        </w:rPr>
      </w:pPr>
      <w:r w:rsidRPr="000F4F8B">
        <w:rPr>
          <w:rFonts w:ascii="Gadugi" w:hAnsi="Gadugi" w:cstheme="minorHAnsi"/>
          <w:b/>
          <w:sz w:val="24"/>
          <w:szCs w:val="24"/>
        </w:rPr>
        <w:t>1. Inscripción de participantes</w:t>
      </w:r>
    </w:p>
    <w:p w14:paraId="50117A15" w14:textId="0BB258EF" w:rsidR="000F4F8B" w:rsidRPr="000F4F8B" w:rsidRDefault="000F4F8B" w:rsidP="00386AAE">
      <w:pPr>
        <w:numPr>
          <w:ilvl w:val="0"/>
          <w:numId w:val="41"/>
        </w:numPr>
        <w:spacing w:after="0"/>
        <w:jc w:val="both"/>
        <w:rPr>
          <w:rFonts w:ascii="Gadugi" w:hAnsi="Gadugi" w:cstheme="minorHAnsi"/>
          <w:bCs/>
          <w:sz w:val="24"/>
          <w:szCs w:val="24"/>
        </w:rPr>
      </w:pPr>
      <w:r w:rsidRPr="000F4F8B">
        <w:rPr>
          <w:rFonts w:ascii="Gadugi" w:hAnsi="Gadugi" w:cstheme="minorHAnsi"/>
          <w:bCs/>
          <w:sz w:val="24"/>
          <w:szCs w:val="24"/>
        </w:rPr>
        <w:t>Las inscripciones estarán abiertas hasta el sábado 11 de octubre de 2025 a las 12:00 del mediodía, a través de la página web oficial del evento:</w:t>
      </w:r>
      <w:r w:rsidR="00386AAE" w:rsidRPr="00013568">
        <w:rPr>
          <w:rFonts w:ascii="Gadugi" w:hAnsi="Gadugi" w:cstheme="minorHAnsi"/>
          <w:bCs/>
          <w:sz w:val="24"/>
          <w:szCs w:val="24"/>
        </w:rPr>
        <w:t xml:space="preserve"> </w:t>
      </w:r>
      <w:r w:rsidRPr="000F4F8B">
        <w:rPr>
          <w:rFonts w:ascii="Gadugi" w:hAnsi="Gadugi" w:cstheme="minorHAnsi"/>
          <w:bCs/>
          <w:sz w:val="24"/>
          <w:szCs w:val="24"/>
        </w:rPr>
        <w:t xml:space="preserve"> </w:t>
      </w:r>
      <w:hyperlink r:id="rId7" w:history="1">
        <w:r w:rsidRPr="000F4F8B">
          <w:rPr>
            <w:rStyle w:val="Hipervnculo"/>
            <w:rFonts w:ascii="Gadugi" w:hAnsi="Gadugi" w:cstheme="minorHAnsi"/>
            <w:bCs/>
            <w:sz w:val="24"/>
            <w:szCs w:val="24"/>
          </w:rPr>
          <w:t>https://salondelcacaoychocolate.com/</w:t>
        </w:r>
      </w:hyperlink>
    </w:p>
    <w:p w14:paraId="49855D75" w14:textId="77777777" w:rsidR="000F4F8B" w:rsidRPr="000F4F8B" w:rsidRDefault="000F4F8B" w:rsidP="00386AAE">
      <w:pPr>
        <w:numPr>
          <w:ilvl w:val="0"/>
          <w:numId w:val="41"/>
        </w:numPr>
        <w:spacing w:after="0"/>
        <w:jc w:val="both"/>
        <w:rPr>
          <w:rFonts w:ascii="Gadugi" w:hAnsi="Gadugi" w:cstheme="minorHAnsi"/>
          <w:bCs/>
          <w:sz w:val="24"/>
          <w:szCs w:val="24"/>
        </w:rPr>
      </w:pPr>
      <w:r w:rsidRPr="000F4F8B">
        <w:rPr>
          <w:rFonts w:ascii="Gadugi" w:hAnsi="Gadugi" w:cstheme="minorHAnsi"/>
          <w:bCs/>
          <w:sz w:val="24"/>
          <w:szCs w:val="24"/>
        </w:rPr>
        <w:t>El participante deberá diligenciar completamente la ficha oficial de inscripción, proporcionando todos los datos requeridos.</w:t>
      </w:r>
    </w:p>
    <w:p w14:paraId="1C5F2593" w14:textId="3E767C3F" w:rsidR="000F4F8B" w:rsidRPr="000F4F8B" w:rsidRDefault="000F4F8B" w:rsidP="00386AAE">
      <w:pPr>
        <w:spacing w:after="0"/>
        <w:jc w:val="both"/>
        <w:rPr>
          <w:rFonts w:ascii="Gadugi" w:hAnsi="Gadugi" w:cstheme="minorHAnsi"/>
          <w:bCs/>
          <w:sz w:val="24"/>
          <w:szCs w:val="24"/>
        </w:rPr>
      </w:pPr>
    </w:p>
    <w:p w14:paraId="09314A9A" w14:textId="4B5226AD" w:rsidR="000F4F8B" w:rsidRPr="000F4F8B" w:rsidRDefault="000F4F8B" w:rsidP="00386AAE">
      <w:pPr>
        <w:spacing w:after="0"/>
        <w:jc w:val="both"/>
        <w:rPr>
          <w:rFonts w:ascii="Gadugi" w:hAnsi="Gadugi" w:cstheme="minorHAnsi"/>
          <w:b/>
          <w:sz w:val="24"/>
          <w:szCs w:val="24"/>
        </w:rPr>
      </w:pPr>
      <w:r w:rsidRPr="000F4F8B">
        <w:rPr>
          <w:rFonts w:ascii="Gadugi" w:hAnsi="Gadugi" w:cstheme="minorHAnsi"/>
          <w:b/>
          <w:sz w:val="24"/>
          <w:szCs w:val="24"/>
        </w:rPr>
        <w:t>2. Recepción de muestras</w:t>
      </w:r>
    </w:p>
    <w:p w14:paraId="63E91A38" w14:textId="77777777" w:rsidR="00386AAE" w:rsidRPr="00013568" w:rsidRDefault="00386AAE" w:rsidP="00386AAE">
      <w:pPr>
        <w:spacing w:after="0"/>
        <w:jc w:val="both"/>
        <w:rPr>
          <w:rFonts w:ascii="Gadugi" w:hAnsi="Gadugi" w:cstheme="minorHAnsi"/>
          <w:bCs/>
          <w:sz w:val="24"/>
          <w:szCs w:val="24"/>
        </w:rPr>
      </w:pPr>
      <w:r w:rsidRPr="00013568">
        <w:rPr>
          <w:rFonts w:ascii="Gadugi" w:hAnsi="Gadugi" w:cstheme="minorHAnsi"/>
          <w:bCs/>
          <w:sz w:val="24"/>
          <w:szCs w:val="24"/>
        </w:rPr>
        <w:t>Cada muestra deberá estar compuesta por diez (10) mazorcas de cacao, seleccionadas por el participante como representativas de su mejor producción.</w:t>
      </w:r>
    </w:p>
    <w:p w14:paraId="009FCDA2" w14:textId="77777777" w:rsidR="00386AAE" w:rsidRPr="00013568" w:rsidRDefault="00386AAE" w:rsidP="00386AAE">
      <w:pPr>
        <w:spacing w:after="0"/>
        <w:jc w:val="both"/>
        <w:rPr>
          <w:rFonts w:ascii="Gadugi" w:hAnsi="Gadugi" w:cstheme="minorHAnsi"/>
          <w:bCs/>
          <w:sz w:val="24"/>
          <w:szCs w:val="24"/>
        </w:rPr>
      </w:pPr>
      <w:r w:rsidRPr="00013568">
        <w:rPr>
          <w:rFonts w:ascii="Gadugi" w:hAnsi="Gadugi" w:cstheme="minorHAnsi"/>
          <w:bCs/>
          <w:sz w:val="24"/>
          <w:szCs w:val="24"/>
        </w:rPr>
        <w:t>Queda excluida del concurso la variedad CCN51: cualquier muestra que incluya mazorcas de esta variedad será descalificada automáticamente.</w:t>
      </w:r>
    </w:p>
    <w:p w14:paraId="0C3EB430" w14:textId="77777777" w:rsidR="00386AAE" w:rsidRPr="00013568" w:rsidRDefault="00386AAE" w:rsidP="00386AAE">
      <w:pPr>
        <w:spacing w:after="0"/>
        <w:jc w:val="both"/>
        <w:rPr>
          <w:rFonts w:ascii="Gadugi" w:hAnsi="Gadugi" w:cstheme="minorHAnsi"/>
          <w:bCs/>
          <w:sz w:val="24"/>
          <w:szCs w:val="24"/>
        </w:rPr>
      </w:pPr>
    </w:p>
    <w:p w14:paraId="0DA079ED" w14:textId="4523DF6A" w:rsidR="00386AAE" w:rsidRPr="00013568" w:rsidRDefault="00386AAE" w:rsidP="00386AAE">
      <w:pPr>
        <w:spacing w:after="0"/>
        <w:jc w:val="both"/>
        <w:rPr>
          <w:rFonts w:ascii="Gadugi" w:hAnsi="Gadugi" w:cstheme="minorHAnsi"/>
          <w:b/>
          <w:sz w:val="24"/>
          <w:szCs w:val="24"/>
        </w:rPr>
      </w:pPr>
      <w:r w:rsidRPr="00013568">
        <w:rPr>
          <w:rFonts w:ascii="Gadugi" w:hAnsi="Gadugi" w:cstheme="minorHAnsi"/>
          <w:b/>
          <w:sz w:val="24"/>
          <w:szCs w:val="24"/>
        </w:rPr>
        <w:t>Participantes locales</w:t>
      </w:r>
    </w:p>
    <w:p w14:paraId="607223CE" w14:textId="77777777" w:rsidR="00386AAE" w:rsidRPr="00013568" w:rsidRDefault="00386AAE" w:rsidP="00013568">
      <w:pPr>
        <w:spacing w:after="0"/>
        <w:jc w:val="both"/>
        <w:rPr>
          <w:rFonts w:ascii="Gadugi" w:hAnsi="Gadugi" w:cstheme="minorHAnsi"/>
          <w:bCs/>
          <w:sz w:val="24"/>
          <w:szCs w:val="24"/>
        </w:rPr>
      </w:pPr>
      <w:r w:rsidRPr="00013568">
        <w:rPr>
          <w:rFonts w:ascii="Gadugi" w:hAnsi="Gadugi" w:cstheme="minorHAnsi"/>
          <w:bCs/>
          <w:sz w:val="24"/>
          <w:szCs w:val="24"/>
        </w:rPr>
        <w:t>La recepción de muestras se realizará exclusivamente el sábado 11 de octubre, entre las 7:00 a.m. y las 12:00 m, en las instalaciones del Salón del Cacao y Chocolate de Colombia, por parte de funcionarios debidamente autorizados.</w:t>
      </w:r>
    </w:p>
    <w:p w14:paraId="62429857" w14:textId="77777777" w:rsidR="00013568" w:rsidRDefault="00013568" w:rsidP="00013568">
      <w:pPr>
        <w:spacing w:after="0"/>
        <w:jc w:val="both"/>
        <w:rPr>
          <w:rFonts w:ascii="Gadugi" w:hAnsi="Gadugi" w:cstheme="minorHAnsi"/>
          <w:b/>
          <w:bCs/>
          <w:sz w:val="24"/>
          <w:szCs w:val="24"/>
        </w:rPr>
      </w:pPr>
    </w:p>
    <w:p w14:paraId="38B6CC98" w14:textId="139BFCEC" w:rsidR="00013568" w:rsidRPr="00013568" w:rsidRDefault="00013568" w:rsidP="00013568">
      <w:pPr>
        <w:spacing w:after="0"/>
        <w:jc w:val="both"/>
        <w:rPr>
          <w:rFonts w:ascii="Gadugi" w:hAnsi="Gadugi" w:cstheme="minorHAnsi"/>
          <w:bCs/>
          <w:sz w:val="24"/>
          <w:szCs w:val="24"/>
        </w:rPr>
      </w:pPr>
      <w:r w:rsidRPr="00013568">
        <w:rPr>
          <w:rFonts w:ascii="Gadugi" w:hAnsi="Gadugi" w:cstheme="minorHAnsi"/>
          <w:b/>
          <w:bCs/>
          <w:sz w:val="24"/>
          <w:szCs w:val="24"/>
        </w:rPr>
        <w:t>Participantes de otros municipios</w:t>
      </w:r>
    </w:p>
    <w:p w14:paraId="57D3C84C" w14:textId="77777777" w:rsidR="00013568" w:rsidRPr="00013568" w:rsidRDefault="00013568" w:rsidP="00013568">
      <w:pPr>
        <w:spacing w:after="0"/>
        <w:jc w:val="both"/>
        <w:rPr>
          <w:rFonts w:ascii="Gadugi" w:hAnsi="Gadugi" w:cstheme="minorHAnsi"/>
          <w:bCs/>
          <w:sz w:val="24"/>
          <w:szCs w:val="24"/>
        </w:rPr>
      </w:pPr>
      <w:r w:rsidRPr="00013568">
        <w:rPr>
          <w:rFonts w:ascii="Gadugi" w:hAnsi="Gadugi" w:cstheme="minorHAnsi"/>
          <w:bCs/>
          <w:sz w:val="24"/>
          <w:szCs w:val="24"/>
        </w:rPr>
        <w:t>Los participantes provenientes de otros municipios deberán coordinar previamente con los funcionarios de Fedecacao de su respectiva zona, quienes serán responsables de articular la entrega de las muestras con el comité organizador del concurso.</w:t>
      </w:r>
    </w:p>
    <w:p w14:paraId="48E0B2CC" w14:textId="77777777" w:rsidR="00013568" w:rsidRPr="00013568" w:rsidRDefault="00013568" w:rsidP="00013568">
      <w:pPr>
        <w:spacing w:after="0"/>
        <w:jc w:val="both"/>
        <w:rPr>
          <w:rFonts w:ascii="Gadugi" w:hAnsi="Gadugi" w:cstheme="minorHAnsi"/>
          <w:bCs/>
          <w:sz w:val="24"/>
          <w:szCs w:val="24"/>
        </w:rPr>
      </w:pPr>
    </w:p>
    <w:p w14:paraId="72B7E6B8" w14:textId="116E207A" w:rsidR="00013568" w:rsidRPr="00013568" w:rsidRDefault="00013568" w:rsidP="00013568">
      <w:pPr>
        <w:spacing w:after="0"/>
        <w:jc w:val="both"/>
        <w:rPr>
          <w:rFonts w:ascii="Gadugi" w:hAnsi="Gadugi" w:cstheme="minorHAnsi"/>
          <w:b/>
          <w:sz w:val="24"/>
          <w:szCs w:val="24"/>
        </w:rPr>
      </w:pPr>
      <w:r w:rsidRPr="00013568">
        <w:rPr>
          <w:rFonts w:ascii="Gadugi" w:hAnsi="Gadugi" w:cstheme="minorHAnsi"/>
          <w:b/>
          <w:sz w:val="24"/>
          <w:szCs w:val="24"/>
        </w:rPr>
        <w:t>La recepción de las muestras podrá efectuarse en dos momentos:</w:t>
      </w:r>
    </w:p>
    <w:p w14:paraId="141B1C41" w14:textId="77777777" w:rsidR="00013568" w:rsidRPr="00013568" w:rsidRDefault="00013568" w:rsidP="00013568">
      <w:pPr>
        <w:numPr>
          <w:ilvl w:val="0"/>
          <w:numId w:val="44"/>
        </w:numPr>
        <w:spacing w:after="0"/>
        <w:jc w:val="both"/>
        <w:rPr>
          <w:rFonts w:ascii="Gadugi" w:hAnsi="Gadugi" w:cstheme="minorHAnsi"/>
          <w:sz w:val="24"/>
          <w:szCs w:val="24"/>
        </w:rPr>
      </w:pPr>
      <w:r w:rsidRPr="00013568">
        <w:rPr>
          <w:rFonts w:ascii="Gadugi" w:hAnsi="Gadugi" w:cstheme="minorHAnsi"/>
          <w:sz w:val="24"/>
          <w:szCs w:val="24"/>
        </w:rPr>
        <w:t>Al momento de llegada al municipio de Arauquita, en las instalaciones de Fedecacao, bajo supervisión de los funcionarios locales y en coordinación con el comité técnico del concurso.</w:t>
      </w:r>
    </w:p>
    <w:p w14:paraId="6F17A361" w14:textId="77777777" w:rsidR="00013568" w:rsidRPr="00013568" w:rsidRDefault="00013568" w:rsidP="00013568">
      <w:pPr>
        <w:numPr>
          <w:ilvl w:val="0"/>
          <w:numId w:val="44"/>
        </w:numPr>
        <w:spacing w:after="0"/>
        <w:jc w:val="both"/>
        <w:rPr>
          <w:rFonts w:ascii="Gadugi" w:hAnsi="Gadugi" w:cstheme="minorHAnsi"/>
          <w:sz w:val="24"/>
          <w:szCs w:val="24"/>
        </w:rPr>
      </w:pPr>
      <w:r w:rsidRPr="00013568">
        <w:rPr>
          <w:rFonts w:ascii="Gadugi" w:hAnsi="Gadugi" w:cstheme="minorHAnsi"/>
          <w:sz w:val="24"/>
          <w:szCs w:val="24"/>
        </w:rPr>
        <w:t>El sábado 11 de octubre, entre las 7:00 a.m. y las 12:00 m, en el Salón del Cacao y Chocolate de Colombia, ante funcionarios autorizados.</w:t>
      </w:r>
    </w:p>
    <w:p w14:paraId="291EDF74" w14:textId="77777777" w:rsidR="00013568" w:rsidRPr="00013568" w:rsidRDefault="00013568" w:rsidP="00013568">
      <w:pPr>
        <w:spacing w:after="0"/>
        <w:ind w:left="360"/>
        <w:jc w:val="both"/>
        <w:rPr>
          <w:rFonts w:ascii="Gadugi" w:hAnsi="Gadugi" w:cs="Segoe UI Emoji"/>
          <w:bCs/>
          <w:sz w:val="24"/>
          <w:szCs w:val="24"/>
        </w:rPr>
      </w:pPr>
    </w:p>
    <w:p w14:paraId="430FE449" w14:textId="31716CC3" w:rsidR="00386AAE" w:rsidRPr="00013568" w:rsidRDefault="00386AAE" w:rsidP="00013568">
      <w:pPr>
        <w:spacing w:after="0"/>
        <w:jc w:val="both"/>
        <w:rPr>
          <w:rFonts w:ascii="Gadugi" w:hAnsi="Gadugi" w:cstheme="minorHAnsi"/>
          <w:b/>
          <w:sz w:val="24"/>
          <w:szCs w:val="24"/>
        </w:rPr>
      </w:pPr>
      <w:r w:rsidRPr="00013568">
        <w:rPr>
          <w:rFonts w:ascii="Gadugi" w:hAnsi="Gadugi" w:cstheme="minorHAnsi"/>
          <w:b/>
          <w:sz w:val="24"/>
          <w:szCs w:val="24"/>
        </w:rPr>
        <w:t>Condiciones de custodia y admisión</w:t>
      </w:r>
    </w:p>
    <w:p w14:paraId="53B58A5A" w14:textId="58D9787A" w:rsidR="00386AAE" w:rsidRPr="00013568" w:rsidRDefault="00386AAE" w:rsidP="00386AAE">
      <w:pPr>
        <w:numPr>
          <w:ilvl w:val="0"/>
          <w:numId w:val="42"/>
        </w:numPr>
        <w:spacing w:after="0"/>
        <w:jc w:val="both"/>
        <w:rPr>
          <w:rFonts w:ascii="Gadugi" w:hAnsi="Gadugi" w:cstheme="minorHAnsi"/>
          <w:bCs/>
          <w:sz w:val="24"/>
          <w:szCs w:val="24"/>
        </w:rPr>
      </w:pPr>
      <w:r w:rsidRPr="00013568">
        <w:rPr>
          <w:rFonts w:ascii="Gadugi" w:hAnsi="Gadugi" w:cstheme="minorHAnsi"/>
          <w:bCs/>
          <w:sz w:val="24"/>
          <w:szCs w:val="24"/>
        </w:rPr>
        <w:t>Cada participante será responsable del cuidado y custodia de su muestra durante la exhibición en los stands.</w:t>
      </w:r>
    </w:p>
    <w:p w14:paraId="63CFF805" w14:textId="3EE3F9AD" w:rsidR="000F4F8B" w:rsidRPr="00013568" w:rsidRDefault="00386AAE" w:rsidP="00386AAE">
      <w:pPr>
        <w:numPr>
          <w:ilvl w:val="0"/>
          <w:numId w:val="42"/>
        </w:numPr>
        <w:spacing w:after="0"/>
        <w:jc w:val="both"/>
        <w:rPr>
          <w:rFonts w:ascii="Gadugi" w:hAnsi="Gadugi" w:cstheme="minorHAnsi"/>
          <w:bCs/>
          <w:sz w:val="24"/>
          <w:szCs w:val="24"/>
        </w:rPr>
      </w:pPr>
      <w:r w:rsidRPr="00013568">
        <w:rPr>
          <w:rFonts w:ascii="Gadugi" w:hAnsi="Gadugi" w:cstheme="minorHAnsi"/>
          <w:bCs/>
          <w:sz w:val="24"/>
          <w:szCs w:val="24"/>
        </w:rPr>
        <w:t xml:space="preserve">Las muestras que no sean entregadas dentro del horario establecido o que incumplan los requisitos técnicos no serán admitidas en el </w:t>
      </w:r>
      <w:r w:rsidR="00013568" w:rsidRPr="00013568">
        <w:rPr>
          <w:rFonts w:ascii="Gadugi" w:hAnsi="Gadugi" w:cstheme="minorHAnsi"/>
          <w:bCs/>
          <w:sz w:val="24"/>
          <w:szCs w:val="24"/>
        </w:rPr>
        <w:t>concurso.</w:t>
      </w:r>
    </w:p>
    <w:p w14:paraId="1DB08AAA" w14:textId="77777777" w:rsidR="00013568" w:rsidRDefault="00013568" w:rsidP="00013568">
      <w:pPr>
        <w:spacing w:after="0"/>
        <w:jc w:val="both"/>
        <w:rPr>
          <w:rFonts w:ascii="Gadugi" w:hAnsi="Gadugi" w:cstheme="minorHAnsi"/>
          <w:b/>
          <w:bCs/>
          <w:sz w:val="24"/>
          <w:szCs w:val="24"/>
        </w:rPr>
      </w:pPr>
    </w:p>
    <w:p w14:paraId="63366EA9" w14:textId="24DF1836" w:rsidR="00013568" w:rsidRPr="00013568" w:rsidRDefault="00013568" w:rsidP="00013568">
      <w:pPr>
        <w:spacing w:after="0"/>
        <w:jc w:val="both"/>
        <w:rPr>
          <w:rFonts w:ascii="Gadugi" w:hAnsi="Gadugi" w:cstheme="minorHAnsi"/>
          <w:bCs/>
          <w:sz w:val="24"/>
          <w:szCs w:val="24"/>
        </w:rPr>
      </w:pPr>
      <w:r w:rsidRPr="00013568">
        <w:rPr>
          <w:rFonts w:ascii="Gadugi" w:hAnsi="Gadugi" w:cstheme="minorHAnsi"/>
          <w:b/>
          <w:bCs/>
          <w:sz w:val="24"/>
          <w:szCs w:val="24"/>
        </w:rPr>
        <w:t>Importante:</w:t>
      </w:r>
      <w:r w:rsidRPr="00013568">
        <w:rPr>
          <w:rFonts w:ascii="Gadugi" w:hAnsi="Gadugi" w:cstheme="minorHAnsi"/>
          <w:bCs/>
          <w:sz w:val="24"/>
          <w:szCs w:val="24"/>
        </w:rPr>
        <w:br/>
        <w:t xml:space="preserve">La organización del concurso </w:t>
      </w:r>
      <w:r w:rsidRPr="00013568">
        <w:rPr>
          <w:rFonts w:ascii="Gadugi" w:hAnsi="Gadugi" w:cstheme="minorHAnsi"/>
          <w:b/>
          <w:bCs/>
          <w:sz w:val="24"/>
          <w:szCs w:val="24"/>
        </w:rPr>
        <w:t>no asumirá ningún costo asociado al transporte o traslado de las muestras</w:t>
      </w:r>
      <w:r w:rsidRPr="00013568">
        <w:rPr>
          <w:rFonts w:ascii="Gadugi" w:hAnsi="Gadugi" w:cstheme="minorHAnsi"/>
          <w:bCs/>
          <w:sz w:val="24"/>
          <w:szCs w:val="24"/>
        </w:rPr>
        <w:t>. Esta responsabilidad recae exclusivamente en cada participante y/o en la coordinación local de Fedecacao.</w:t>
      </w:r>
    </w:p>
    <w:p w14:paraId="6A512CC9" w14:textId="77777777" w:rsidR="00386AAE" w:rsidRPr="00013568" w:rsidRDefault="00386AAE" w:rsidP="00386AAE">
      <w:pPr>
        <w:spacing w:after="0"/>
        <w:jc w:val="both"/>
        <w:rPr>
          <w:rFonts w:ascii="Gadugi" w:hAnsi="Gadugi" w:cstheme="minorHAnsi"/>
          <w:bCs/>
          <w:sz w:val="24"/>
          <w:szCs w:val="24"/>
        </w:rPr>
      </w:pPr>
    </w:p>
    <w:p w14:paraId="66649239" w14:textId="0A3B628B" w:rsidR="000F4F8B" w:rsidRPr="000F4F8B" w:rsidRDefault="000F4F8B" w:rsidP="00386AAE">
      <w:pPr>
        <w:spacing w:after="0"/>
        <w:jc w:val="both"/>
        <w:rPr>
          <w:rFonts w:ascii="Gadugi" w:hAnsi="Gadugi" w:cstheme="minorHAnsi"/>
          <w:b/>
          <w:sz w:val="24"/>
          <w:szCs w:val="24"/>
        </w:rPr>
      </w:pPr>
      <w:r w:rsidRPr="000F4F8B">
        <w:rPr>
          <w:rFonts w:ascii="Gadugi" w:hAnsi="Gadugi" w:cstheme="minorHAnsi"/>
          <w:b/>
          <w:sz w:val="24"/>
          <w:szCs w:val="24"/>
        </w:rPr>
        <w:t>3. Parámetros de calificación</w:t>
      </w:r>
    </w:p>
    <w:p w14:paraId="3B4A8E3E" w14:textId="77777777" w:rsidR="000F4F8B" w:rsidRPr="00013568" w:rsidRDefault="000F4F8B" w:rsidP="00386AAE">
      <w:pPr>
        <w:spacing w:after="0" w:line="240" w:lineRule="auto"/>
        <w:jc w:val="both"/>
        <w:rPr>
          <w:rFonts w:ascii="Gadugi" w:hAnsi="Gadugi" w:cstheme="minorHAnsi"/>
          <w:bCs/>
          <w:sz w:val="24"/>
          <w:szCs w:val="24"/>
        </w:rPr>
      </w:pPr>
      <w:r w:rsidRPr="000F4F8B">
        <w:rPr>
          <w:rFonts w:ascii="Gadugi" w:hAnsi="Gadugi" w:cstheme="minorHAnsi"/>
          <w:bCs/>
          <w:sz w:val="24"/>
          <w:szCs w:val="24"/>
        </w:rPr>
        <w:t>Las muestras serán evaluadas por un jurado técnico especializado, con base en los siguientes criterios:</w:t>
      </w:r>
    </w:p>
    <w:p w14:paraId="442A3846" w14:textId="77777777" w:rsidR="00386AAE" w:rsidRPr="000F4F8B" w:rsidRDefault="00386AAE" w:rsidP="00386AAE">
      <w:pPr>
        <w:spacing w:after="0" w:line="240" w:lineRule="auto"/>
        <w:jc w:val="both"/>
        <w:rPr>
          <w:rFonts w:ascii="Gadugi" w:hAnsi="Gadugi" w:cstheme="minorHAnsi"/>
          <w:bCs/>
          <w:sz w:val="24"/>
          <w:szCs w:val="24"/>
        </w:rPr>
      </w:pPr>
    </w:p>
    <w:tbl>
      <w:tblPr>
        <w:tblW w:w="8793" w:type="dxa"/>
        <w:tblCellMar>
          <w:left w:w="70" w:type="dxa"/>
          <w:right w:w="70" w:type="dxa"/>
        </w:tblCellMar>
        <w:tblLook w:val="04A0" w:firstRow="1" w:lastRow="0" w:firstColumn="1" w:lastColumn="0" w:noHBand="0" w:noVBand="1"/>
      </w:tblPr>
      <w:tblGrid>
        <w:gridCol w:w="2098"/>
        <w:gridCol w:w="1421"/>
        <w:gridCol w:w="5274"/>
      </w:tblGrid>
      <w:tr w:rsidR="00386AAE" w:rsidRPr="00386AAE" w14:paraId="0830D06D" w14:textId="77777777" w:rsidTr="00386AAE">
        <w:trPr>
          <w:trHeight w:val="366"/>
        </w:trPr>
        <w:tc>
          <w:tcPr>
            <w:tcW w:w="2131" w:type="dxa"/>
            <w:tcBorders>
              <w:top w:val="single" w:sz="4" w:space="0" w:color="auto"/>
              <w:left w:val="single" w:sz="4" w:space="0" w:color="auto"/>
              <w:bottom w:val="single" w:sz="4" w:space="0" w:color="auto"/>
              <w:right w:val="single" w:sz="4" w:space="0" w:color="auto"/>
            </w:tcBorders>
            <w:vAlign w:val="center"/>
            <w:hideMark/>
          </w:tcPr>
          <w:p w14:paraId="64E70D11" w14:textId="77777777" w:rsidR="00386AAE" w:rsidRPr="00386AAE" w:rsidRDefault="00386AAE" w:rsidP="00386AAE">
            <w:pPr>
              <w:spacing w:after="0" w:line="240" w:lineRule="auto"/>
              <w:jc w:val="center"/>
              <w:rPr>
                <w:rFonts w:ascii="Gadugi" w:eastAsia="Times New Roman" w:hAnsi="Gadugi" w:cs="Calibri"/>
                <w:b/>
                <w:bCs/>
                <w:color w:val="000000"/>
                <w:sz w:val="24"/>
                <w:szCs w:val="24"/>
                <w:lang w:eastAsia="es-CO"/>
              </w:rPr>
            </w:pPr>
            <w:r w:rsidRPr="00386AAE">
              <w:rPr>
                <w:rFonts w:ascii="Gadugi" w:eastAsia="Times New Roman" w:hAnsi="Gadugi" w:cs="Calibri"/>
                <w:b/>
                <w:bCs/>
                <w:color w:val="000000"/>
                <w:sz w:val="24"/>
                <w:szCs w:val="24"/>
                <w:lang w:eastAsia="es-CO"/>
              </w:rPr>
              <w:t>Parámetro</w:t>
            </w:r>
          </w:p>
        </w:tc>
        <w:tc>
          <w:tcPr>
            <w:tcW w:w="1219" w:type="dxa"/>
            <w:tcBorders>
              <w:top w:val="single" w:sz="4" w:space="0" w:color="auto"/>
              <w:left w:val="nil"/>
              <w:bottom w:val="single" w:sz="4" w:space="0" w:color="auto"/>
              <w:right w:val="single" w:sz="4" w:space="0" w:color="auto"/>
            </w:tcBorders>
            <w:vAlign w:val="center"/>
            <w:hideMark/>
          </w:tcPr>
          <w:p w14:paraId="0EED430F" w14:textId="77777777" w:rsidR="00386AAE" w:rsidRPr="00386AAE" w:rsidRDefault="00386AAE" w:rsidP="00386AAE">
            <w:pPr>
              <w:spacing w:after="0" w:line="240" w:lineRule="auto"/>
              <w:jc w:val="center"/>
              <w:rPr>
                <w:rFonts w:ascii="Gadugi" w:eastAsia="Times New Roman" w:hAnsi="Gadugi" w:cs="Calibri"/>
                <w:b/>
                <w:bCs/>
                <w:color w:val="000000"/>
                <w:sz w:val="24"/>
                <w:szCs w:val="24"/>
                <w:lang w:eastAsia="es-CO"/>
              </w:rPr>
            </w:pPr>
            <w:r w:rsidRPr="00386AAE">
              <w:rPr>
                <w:rFonts w:ascii="Gadugi" w:eastAsia="Times New Roman" w:hAnsi="Gadugi" w:cs="Calibri"/>
                <w:b/>
                <w:bCs/>
                <w:color w:val="000000"/>
                <w:sz w:val="24"/>
                <w:szCs w:val="24"/>
                <w:lang w:eastAsia="es-CO"/>
              </w:rPr>
              <w:t>Puntuación máxima</w:t>
            </w:r>
          </w:p>
        </w:tc>
        <w:tc>
          <w:tcPr>
            <w:tcW w:w="5443" w:type="dxa"/>
            <w:tcBorders>
              <w:top w:val="single" w:sz="4" w:space="0" w:color="auto"/>
              <w:left w:val="nil"/>
              <w:bottom w:val="single" w:sz="4" w:space="0" w:color="auto"/>
              <w:right w:val="single" w:sz="4" w:space="0" w:color="auto"/>
            </w:tcBorders>
            <w:vAlign w:val="center"/>
            <w:hideMark/>
          </w:tcPr>
          <w:p w14:paraId="3F324FEB" w14:textId="77777777" w:rsidR="00386AAE" w:rsidRPr="00386AAE" w:rsidRDefault="00386AAE" w:rsidP="00386AAE">
            <w:pPr>
              <w:spacing w:after="0" w:line="240" w:lineRule="auto"/>
              <w:jc w:val="center"/>
              <w:rPr>
                <w:rFonts w:ascii="Gadugi" w:eastAsia="Times New Roman" w:hAnsi="Gadugi" w:cs="Calibri"/>
                <w:b/>
                <w:bCs/>
                <w:color w:val="000000"/>
                <w:sz w:val="24"/>
                <w:szCs w:val="24"/>
                <w:lang w:eastAsia="es-CO"/>
              </w:rPr>
            </w:pPr>
            <w:r w:rsidRPr="00386AAE">
              <w:rPr>
                <w:rFonts w:ascii="Gadugi" w:eastAsia="Times New Roman" w:hAnsi="Gadugi" w:cs="Calibri"/>
                <w:b/>
                <w:bCs/>
                <w:color w:val="000000"/>
                <w:sz w:val="24"/>
                <w:szCs w:val="24"/>
                <w:lang w:eastAsia="es-CO"/>
              </w:rPr>
              <w:t>Descripción</w:t>
            </w:r>
          </w:p>
        </w:tc>
      </w:tr>
      <w:tr w:rsidR="00386AAE" w:rsidRPr="00386AAE" w14:paraId="593F5A01" w14:textId="77777777" w:rsidTr="00386AAE">
        <w:trPr>
          <w:trHeight w:val="327"/>
        </w:trPr>
        <w:tc>
          <w:tcPr>
            <w:tcW w:w="2131" w:type="dxa"/>
            <w:tcBorders>
              <w:top w:val="nil"/>
              <w:left w:val="single" w:sz="4" w:space="0" w:color="auto"/>
              <w:bottom w:val="single" w:sz="4" w:space="0" w:color="auto"/>
              <w:right w:val="single" w:sz="4" w:space="0" w:color="auto"/>
            </w:tcBorders>
            <w:vAlign w:val="center"/>
            <w:hideMark/>
          </w:tcPr>
          <w:p w14:paraId="53B8A835" w14:textId="77777777" w:rsidR="00386AAE" w:rsidRPr="00386AAE" w:rsidRDefault="00386AAE" w:rsidP="00386AAE">
            <w:pPr>
              <w:spacing w:after="0" w:line="240" w:lineRule="auto"/>
              <w:jc w:val="both"/>
              <w:rPr>
                <w:rFonts w:ascii="Gadugi" w:eastAsia="Times New Roman" w:hAnsi="Gadugi" w:cs="Calibri"/>
                <w:color w:val="000000"/>
                <w:sz w:val="24"/>
                <w:szCs w:val="24"/>
                <w:lang w:eastAsia="es-CO"/>
              </w:rPr>
            </w:pPr>
            <w:r w:rsidRPr="00386AAE">
              <w:rPr>
                <w:rFonts w:ascii="Gadugi" w:eastAsia="Times New Roman" w:hAnsi="Gadugi" w:cs="Calibri"/>
                <w:color w:val="000000"/>
                <w:sz w:val="24"/>
                <w:szCs w:val="24"/>
                <w:lang w:eastAsia="es-CO"/>
              </w:rPr>
              <w:t>Presentación</w:t>
            </w:r>
          </w:p>
        </w:tc>
        <w:tc>
          <w:tcPr>
            <w:tcW w:w="1219" w:type="dxa"/>
            <w:tcBorders>
              <w:top w:val="nil"/>
              <w:left w:val="nil"/>
              <w:bottom w:val="single" w:sz="4" w:space="0" w:color="auto"/>
              <w:right w:val="single" w:sz="4" w:space="0" w:color="auto"/>
            </w:tcBorders>
            <w:vAlign w:val="center"/>
            <w:hideMark/>
          </w:tcPr>
          <w:p w14:paraId="6E19E573" w14:textId="77777777" w:rsidR="00386AAE" w:rsidRPr="00386AAE" w:rsidRDefault="00386AAE" w:rsidP="00386AAE">
            <w:pPr>
              <w:spacing w:after="0" w:line="240" w:lineRule="auto"/>
              <w:jc w:val="both"/>
              <w:rPr>
                <w:rFonts w:ascii="Gadugi" w:eastAsia="Times New Roman" w:hAnsi="Gadugi" w:cs="Calibri"/>
                <w:color w:val="000000"/>
                <w:sz w:val="24"/>
                <w:szCs w:val="24"/>
                <w:lang w:eastAsia="es-CO"/>
              </w:rPr>
            </w:pPr>
            <w:r w:rsidRPr="00386AAE">
              <w:rPr>
                <w:rFonts w:ascii="Gadugi" w:eastAsia="Times New Roman" w:hAnsi="Gadugi" w:cs="Calibri"/>
                <w:color w:val="000000"/>
                <w:sz w:val="24"/>
                <w:szCs w:val="24"/>
                <w:lang w:eastAsia="es-CO"/>
              </w:rPr>
              <w:t>20 puntos</w:t>
            </w:r>
          </w:p>
        </w:tc>
        <w:tc>
          <w:tcPr>
            <w:tcW w:w="5443" w:type="dxa"/>
            <w:tcBorders>
              <w:top w:val="nil"/>
              <w:left w:val="nil"/>
              <w:bottom w:val="single" w:sz="4" w:space="0" w:color="auto"/>
              <w:right w:val="single" w:sz="4" w:space="0" w:color="auto"/>
            </w:tcBorders>
            <w:vAlign w:val="center"/>
            <w:hideMark/>
          </w:tcPr>
          <w:p w14:paraId="728451B4" w14:textId="77777777" w:rsidR="00386AAE" w:rsidRPr="00386AAE" w:rsidRDefault="00386AAE" w:rsidP="00386AAE">
            <w:pPr>
              <w:spacing w:after="0" w:line="240" w:lineRule="auto"/>
              <w:jc w:val="both"/>
              <w:rPr>
                <w:rFonts w:ascii="Gadugi" w:eastAsia="Times New Roman" w:hAnsi="Gadugi" w:cs="Calibri"/>
                <w:color w:val="000000"/>
                <w:sz w:val="24"/>
                <w:szCs w:val="24"/>
                <w:lang w:eastAsia="es-CO"/>
              </w:rPr>
            </w:pPr>
            <w:r w:rsidRPr="00386AAE">
              <w:rPr>
                <w:rFonts w:ascii="Gadugi" w:eastAsia="Times New Roman" w:hAnsi="Gadugi" w:cs="Calibri"/>
                <w:color w:val="000000"/>
                <w:sz w:val="24"/>
                <w:szCs w:val="24"/>
                <w:lang w:eastAsia="es-CO"/>
              </w:rPr>
              <w:t>Se valorará la estética, uniformidad y atractivo visual de las mazorcas.</w:t>
            </w:r>
          </w:p>
        </w:tc>
      </w:tr>
      <w:tr w:rsidR="00386AAE" w:rsidRPr="00386AAE" w14:paraId="0822F2C0" w14:textId="77777777" w:rsidTr="00386AAE">
        <w:trPr>
          <w:trHeight w:val="491"/>
        </w:trPr>
        <w:tc>
          <w:tcPr>
            <w:tcW w:w="2131" w:type="dxa"/>
            <w:tcBorders>
              <w:top w:val="nil"/>
              <w:left w:val="single" w:sz="4" w:space="0" w:color="auto"/>
              <w:bottom w:val="single" w:sz="4" w:space="0" w:color="auto"/>
              <w:right w:val="single" w:sz="4" w:space="0" w:color="auto"/>
            </w:tcBorders>
            <w:vAlign w:val="center"/>
            <w:hideMark/>
          </w:tcPr>
          <w:p w14:paraId="6E6CBCB1" w14:textId="77777777" w:rsidR="00386AAE" w:rsidRPr="00386AAE" w:rsidRDefault="00386AAE" w:rsidP="00386AAE">
            <w:pPr>
              <w:spacing w:after="0" w:line="240" w:lineRule="auto"/>
              <w:jc w:val="both"/>
              <w:rPr>
                <w:rFonts w:ascii="Gadugi" w:eastAsia="Times New Roman" w:hAnsi="Gadugi" w:cs="Calibri"/>
                <w:color w:val="000000"/>
                <w:sz w:val="24"/>
                <w:szCs w:val="24"/>
                <w:lang w:eastAsia="es-CO"/>
              </w:rPr>
            </w:pPr>
            <w:r w:rsidRPr="00386AAE">
              <w:rPr>
                <w:rFonts w:ascii="Gadugi" w:eastAsia="Times New Roman" w:hAnsi="Gadugi" w:cs="Calibri"/>
                <w:color w:val="000000"/>
                <w:sz w:val="24"/>
                <w:szCs w:val="24"/>
                <w:lang w:eastAsia="es-CO"/>
              </w:rPr>
              <w:t>Sanidad de las mazorcas</w:t>
            </w:r>
          </w:p>
        </w:tc>
        <w:tc>
          <w:tcPr>
            <w:tcW w:w="1219" w:type="dxa"/>
            <w:tcBorders>
              <w:top w:val="nil"/>
              <w:left w:val="nil"/>
              <w:bottom w:val="single" w:sz="4" w:space="0" w:color="auto"/>
              <w:right w:val="single" w:sz="4" w:space="0" w:color="auto"/>
            </w:tcBorders>
            <w:vAlign w:val="center"/>
            <w:hideMark/>
          </w:tcPr>
          <w:p w14:paraId="5C8FB475" w14:textId="77777777" w:rsidR="00386AAE" w:rsidRPr="00386AAE" w:rsidRDefault="00386AAE" w:rsidP="00386AAE">
            <w:pPr>
              <w:spacing w:after="0" w:line="240" w:lineRule="auto"/>
              <w:jc w:val="both"/>
              <w:rPr>
                <w:rFonts w:ascii="Gadugi" w:eastAsia="Times New Roman" w:hAnsi="Gadugi" w:cs="Calibri"/>
                <w:color w:val="000000"/>
                <w:sz w:val="24"/>
                <w:szCs w:val="24"/>
                <w:lang w:eastAsia="es-CO"/>
              </w:rPr>
            </w:pPr>
            <w:r w:rsidRPr="00386AAE">
              <w:rPr>
                <w:rFonts w:ascii="Gadugi" w:eastAsia="Times New Roman" w:hAnsi="Gadugi" w:cs="Calibri"/>
                <w:color w:val="000000"/>
                <w:sz w:val="24"/>
                <w:szCs w:val="24"/>
                <w:lang w:eastAsia="es-CO"/>
              </w:rPr>
              <w:t>20 puntos</w:t>
            </w:r>
          </w:p>
        </w:tc>
        <w:tc>
          <w:tcPr>
            <w:tcW w:w="5443" w:type="dxa"/>
            <w:tcBorders>
              <w:top w:val="nil"/>
              <w:left w:val="nil"/>
              <w:bottom w:val="single" w:sz="4" w:space="0" w:color="auto"/>
              <w:right w:val="single" w:sz="4" w:space="0" w:color="auto"/>
            </w:tcBorders>
            <w:vAlign w:val="center"/>
            <w:hideMark/>
          </w:tcPr>
          <w:p w14:paraId="100AC48C" w14:textId="77777777" w:rsidR="00386AAE" w:rsidRPr="00386AAE" w:rsidRDefault="00386AAE" w:rsidP="00386AAE">
            <w:pPr>
              <w:spacing w:after="0" w:line="240" w:lineRule="auto"/>
              <w:jc w:val="both"/>
              <w:rPr>
                <w:rFonts w:ascii="Gadugi" w:eastAsia="Times New Roman" w:hAnsi="Gadugi" w:cs="Calibri"/>
                <w:color w:val="000000"/>
                <w:sz w:val="24"/>
                <w:szCs w:val="24"/>
                <w:lang w:eastAsia="es-CO"/>
              </w:rPr>
            </w:pPr>
            <w:r w:rsidRPr="00386AAE">
              <w:rPr>
                <w:rFonts w:ascii="Gadugi" w:eastAsia="Times New Roman" w:hAnsi="Gadugi" w:cs="Calibri"/>
                <w:color w:val="000000"/>
                <w:sz w:val="24"/>
                <w:szCs w:val="24"/>
                <w:lang w:eastAsia="es-CO"/>
              </w:rPr>
              <w:t>Se evaluará la ausencia de enfermedades o plagas, tanto externas como internas.</w:t>
            </w:r>
          </w:p>
        </w:tc>
      </w:tr>
      <w:tr w:rsidR="00386AAE" w:rsidRPr="00386AAE" w14:paraId="7F37EEB7" w14:textId="77777777" w:rsidTr="00386AAE">
        <w:trPr>
          <w:trHeight w:val="857"/>
        </w:trPr>
        <w:tc>
          <w:tcPr>
            <w:tcW w:w="2131" w:type="dxa"/>
            <w:tcBorders>
              <w:top w:val="nil"/>
              <w:left w:val="single" w:sz="4" w:space="0" w:color="auto"/>
              <w:bottom w:val="single" w:sz="4" w:space="0" w:color="auto"/>
              <w:right w:val="single" w:sz="4" w:space="0" w:color="auto"/>
            </w:tcBorders>
            <w:vAlign w:val="center"/>
            <w:hideMark/>
          </w:tcPr>
          <w:p w14:paraId="3FC75298" w14:textId="77777777" w:rsidR="00386AAE" w:rsidRPr="00386AAE" w:rsidRDefault="00386AAE" w:rsidP="00386AAE">
            <w:pPr>
              <w:spacing w:after="0" w:line="240" w:lineRule="auto"/>
              <w:jc w:val="both"/>
              <w:rPr>
                <w:rFonts w:ascii="Gadugi" w:eastAsia="Times New Roman" w:hAnsi="Gadugi" w:cs="Calibri"/>
                <w:color w:val="000000"/>
                <w:sz w:val="24"/>
                <w:szCs w:val="24"/>
                <w:lang w:eastAsia="es-CO"/>
              </w:rPr>
            </w:pPr>
            <w:r w:rsidRPr="00386AAE">
              <w:rPr>
                <w:rFonts w:ascii="Gadugi" w:eastAsia="Times New Roman" w:hAnsi="Gadugi" w:cs="Calibri"/>
                <w:color w:val="000000"/>
                <w:sz w:val="24"/>
                <w:szCs w:val="24"/>
                <w:lang w:eastAsia="es-CO"/>
              </w:rPr>
              <w:t>Peso húmedo de los granos</w:t>
            </w:r>
          </w:p>
        </w:tc>
        <w:tc>
          <w:tcPr>
            <w:tcW w:w="1219" w:type="dxa"/>
            <w:tcBorders>
              <w:top w:val="nil"/>
              <w:left w:val="nil"/>
              <w:bottom w:val="single" w:sz="4" w:space="0" w:color="auto"/>
              <w:right w:val="single" w:sz="4" w:space="0" w:color="auto"/>
            </w:tcBorders>
            <w:vAlign w:val="center"/>
            <w:hideMark/>
          </w:tcPr>
          <w:p w14:paraId="5CB85673" w14:textId="77777777" w:rsidR="00386AAE" w:rsidRPr="00386AAE" w:rsidRDefault="00386AAE" w:rsidP="00386AAE">
            <w:pPr>
              <w:spacing w:after="0" w:line="240" w:lineRule="auto"/>
              <w:jc w:val="both"/>
              <w:rPr>
                <w:rFonts w:ascii="Gadugi" w:eastAsia="Times New Roman" w:hAnsi="Gadugi" w:cs="Calibri"/>
                <w:color w:val="000000"/>
                <w:sz w:val="24"/>
                <w:szCs w:val="24"/>
                <w:lang w:eastAsia="es-CO"/>
              </w:rPr>
            </w:pPr>
            <w:r w:rsidRPr="00386AAE">
              <w:rPr>
                <w:rFonts w:ascii="Gadugi" w:eastAsia="Times New Roman" w:hAnsi="Gadugi" w:cs="Calibri"/>
                <w:color w:val="000000"/>
                <w:sz w:val="24"/>
                <w:szCs w:val="24"/>
                <w:lang w:eastAsia="es-CO"/>
              </w:rPr>
              <w:t>60 puntos</w:t>
            </w:r>
          </w:p>
        </w:tc>
        <w:tc>
          <w:tcPr>
            <w:tcW w:w="5443" w:type="dxa"/>
            <w:tcBorders>
              <w:top w:val="nil"/>
              <w:left w:val="nil"/>
              <w:bottom w:val="single" w:sz="4" w:space="0" w:color="auto"/>
              <w:right w:val="single" w:sz="4" w:space="0" w:color="auto"/>
            </w:tcBorders>
            <w:vAlign w:val="center"/>
            <w:hideMark/>
          </w:tcPr>
          <w:p w14:paraId="26D973B0" w14:textId="77777777" w:rsidR="00386AAE" w:rsidRPr="00386AAE" w:rsidRDefault="00386AAE" w:rsidP="00386AAE">
            <w:pPr>
              <w:spacing w:after="0" w:line="240" w:lineRule="auto"/>
              <w:jc w:val="both"/>
              <w:rPr>
                <w:rFonts w:ascii="Gadugi" w:eastAsia="Times New Roman" w:hAnsi="Gadugi" w:cs="Calibri"/>
                <w:color w:val="000000"/>
                <w:sz w:val="24"/>
                <w:szCs w:val="24"/>
                <w:lang w:eastAsia="es-CO"/>
              </w:rPr>
            </w:pPr>
            <w:r w:rsidRPr="00386AAE">
              <w:rPr>
                <w:rFonts w:ascii="Gadugi" w:eastAsia="Times New Roman" w:hAnsi="Gadugi" w:cs="Calibri"/>
                <w:color w:val="000000"/>
                <w:sz w:val="24"/>
                <w:szCs w:val="24"/>
                <w:lang w:eastAsia="es-CO"/>
              </w:rPr>
              <w:t xml:space="preserve">Se tomará el peso húmedo de los granos de nueve (9) mazorcas. La muestra con mayor peso obtendrá 60 puntos; las demás se calificarán </w:t>
            </w:r>
            <w:r w:rsidRPr="00386AAE">
              <w:rPr>
                <w:rFonts w:ascii="Gadugi" w:eastAsia="Times New Roman" w:hAnsi="Gadugi" w:cs="Calibri"/>
                <w:color w:val="000000"/>
                <w:sz w:val="24"/>
                <w:szCs w:val="24"/>
                <w:lang w:eastAsia="es-CO"/>
              </w:rPr>
              <w:lastRenderedPageBreak/>
              <w:t>proporcionalmente mediante regla de tres simple.</w:t>
            </w:r>
          </w:p>
        </w:tc>
      </w:tr>
    </w:tbl>
    <w:p w14:paraId="44AAF960" w14:textId="54FC519C" w:rsidR="000F4F8B" w:rsidRPr="000F4F8B" w:rsidRDefault="000F4F8B" w:rsidP="00386AAE">
      <w:pPr>
        <w:spacing w:after="0"/>
        <w:jc w:val="both"/>
        <w:rPr>
          <w:rFonts w:ascii="Gadugi" w:hAnsi="Gadugi" w:cstheme="minorHAnsi"/>
          <w:bCs/>
          <w:sz w:val="24"/>
          <w:szCs w:val="24"/>
        </w:rPr>
      </w:pPr>
    </w:p>
    <w:p w14:paraId="6E2DBF0C" w14:textId="409E333D" w:rsidR="000F4F8B" w:rsidRPr="000F4F8B" w:rsidRDefault="000F4F8B" w:rsidP="00386AAE">
      <w:pPr>
        <w:spacing w:after="0"/>
        <w:jc w:val="both"/>
        <w:rPr>
          <w:rFonts w:ascii="Gadugi" w:hAnsi="Gadugi" w:cstheme="minorHAnsi"/>
          <w:b/>
          <w:sz w:val="24"/>
          <w:szCs w:val="24"/>
        </w:rPr>
      </w:pPr>
      <w:r w:rsidRPr="000F4F8B">
        <w:rPr>
          <w:rFonts w:ascii="Gadugi" w:hAnsi="Gadugi" w:cstheme="minorHAnsi"/>
          <w:b/>
          <w:sz w:val="24"/>
          <w:szCs w:val="24"/>
        </w:rPr>
        <w:t>4. Puntualidad</w:t>
      </w:r>
    </w:p>
    <w:p w14:paraId="6C073421" w14:textId="60803EB5" w:rsidR="000F4F8B" w:rsidRPr="000F4F8B" w:rsidRDefault="000F4F8B" w:rsidP="00386AAE">
      <w:pPr>
        <w:numPr>
          <w:ilvl w:val="0"/>
          <w:numId w:val="43"/>
        </w:numPr>
        <w:spacing w:after="0"/>
        <w:jc w:val="both"/>
        <w:rPr>
          <w:rFonts w:ascii="Gadugi" w:hAnsi="Gadugi" w:cstheme="minorHAnsi"/>
          <w:bCs/>
          <w:sz w:val="24"/>
          <w:szCs w:val="24"/>
        </w:rPr>
      </w:pPr>
      <w:r w:rsidRPr="000F4F8B">
        <w:rPr>
          <w:rFonts w:ascii="Gadugi" w:hAnsi="Gadugi" w:cstheme="minorHAnsi"/>
          <w:bCs/>
          <w:sz w:val="24"/>
          <w:szCs w:val="24"/>
        </w:rPr>
        <w:t xml:space="preserve">El juzgamiento de las muestras se realizará el domingo 12 de octubre de 2025 a las 11:00 a.m., en los stands </w:t>
      </w:r>
      <w:r w:rsidR="00F34A09">
        <w:rPr>
          <w:rFonts w:ascii="Gadugi" w:hAnsi="Gadugi" w:cstheme="minorHAnsi"/>
          <w:bCs/>
          <w:sz w:val="24"/>
          <w:szCs w:val="24"/>
        </w:rPr>
        <w:t xml:space="preserve">que estarán en </w:t>
      </w:r>
      <w:r w:rsidRPr="000F4F8B">
        <w:rPr>
          <w:rFonts w:ascii="Gadugi" w:hAnsi="Gadugi" w:cstheme="minorHAnsi"/>
          <w:bCs/>
          <w:sz w:val="24"/>
          <w:szCs w:val="24"/>
        </w:rPr>
        <w:t>exhibición</w:t>
      </w:r>
      <w:r w:rsidR="00F34A09">
        <w:rPr>
          <w:rFonts w:ascii="Gadugi" w:hAnsi="Gadugi" w:cstheme="minorHAnsi"/>
          <w:bCs/>
          <w:sz w:val="24"/>
          <w:szCs w:val="24"/>
        </w:rPr>
        <w:t xml:space="preserve"> desde las 8:00 a.m</w:t>
      </w:r>
      <w:r w:rsidRPr="000F4F8B">
        <w:rPr>
          <w:rFonts w:ascii="Gadugi" w:hAnsi="Gadugi" w:cstheme="minorHAnsi"/>
          <w:bCs/>
          <w:sz w:val="24"/>
          <w:szCs w:val="24"/>
        </w:rPr>
        <w:t>.</w:t>
      </w:r>
    </w:p>
    <w:p w14:paraId="6B67D118" w14:textId="77777777" w:rsidR="000F4F8B" w:rsidRPr="000F4F8B" w:rsidRDefault="000F4F8B" w:rsidP="00386AAE">
      <w:pPr>
        <w:numPr>
          <w:ilvl w:val="0"/>
          <w:numId w:val="43"/>
        </w:numPr>
        <w:spacing w:after="0"/>
        <w:jc w:val="both"/>
        <w:rPr>
          <w:rFonts w:ascii="Gadugi" w:hAnsi="Gadugi" w:cstheme="minorHAnsi"/>
          <w:bCs/>
          <w:sz w:val="24"/>
          <w:szCs w:val="24"/>
        </w:rPr>
      </w:pPr>
      <w:r w:rsidRPr="000F4F8B">
        <w:rPr>
          <w:rFonts w:ascii="Gadugi" w:hAnsi="Gadugi" w:cstheme="minorHAnsi"/>
          <w:bCs/>
          <w:sz w:val="24"/>
          <w:szCs w:val="24"/>
        </w:rPr>
        <w:t>La ausencia del participante que inscribió la muestra será motivo de descalificación.</w:t>
      </w:r>
    </w:p>
    <w:p w14:paraId="08CD7058" w14:textId="77777777" w:rsidR="000F4F8B" w:rsidRPr="00013568" w:rsidRDefault="000F4F8B" w:rsidP="00386AAE">
      <w:pPr>
        <w:numPr>
          <w:ilvl w:val="0"/>
          <w:numId w:val="43"/>
        </w:numPr>
        <w:spacing w:after="0"/>
        <w:jc w:val="both"/>
        <w:rPr>
          <w:rFonts w:ascii="Gadugi" w:hAnsi="Gadugi" w:cstheme="minorHAnsi"/>
          <w:bCs/>
          <w:sz w:val="24"/>
          <w:szCs w:val="24"/>
        </w:rPr>
      </w:pPr>
      <w:r w:rsidRPr="000F4F8B">
        <w:rPr>
          <w:rFonts w:ascii="Gadugi" w:hAnsi="Gadugi" w:cstheme="minorHAnsi"/>
          <w:bCs/>
          <w:sz w:val="24"/>
          <w:szCs w:val="24"/>
        </w:rPr>
        <w:t>La puntualidad es un factor fundamental para el desarrollo ordenado y justo del certamen.</w:t>
      </w:r>
    </w:p>
    <w:p w14:paraId="11F56632" w14:textId="77777777" w:rsidR="00386AAE" w:rsidRPr="000F4F8B" w:rsidRDefault="00386AAE" w:rsidP="00386AAE">
      <w:pPr>
        <w:spacing w:after="0"/>
        <w:ind w:left="720"/>
        <w:jc w:val="both"/>
        <w:rPr>
          <w:rFonts w:ascii="Gadugi" w:hAnsi="Gadugi" w:cstheme="minorHAnsi"/>
          <w:bCs/>
          <w:sz w:val="24"/>
          <w:szCs w:val="24"/>
        </w:rPr>
      </w:pPr>
    </w:p>
    <w:p w14:paraId="72F1AE87" w14:textId="5C71982D" w:rsidR="000F4F8B" w:rsidRPr="000F4F8B" w:rsidRDefault="000F4F8B" w:rsidP="00386AAE">
      <w:pPr>
        <w:spacing w:after="0"/>
        <w:jc w:val="both"/>
        <w:rPr>
          <w:rFonts w:ascii="Gadugi" w:hAnsi="Gadugi" w:cstheme="minorHAnsi"/>
          <w:b/>
          <w:sz w:val="24"/>
          <w:szCs w:val="24"/>
        </w:rPr>
      </w:pPr>
      <w:r w:rsidRPr="000F4F8B">
        <w:rPr>
          <w:rFonts w:ascii="Gadugi" w:hAnsi="Gadugi" w:cstheme="minorHAnsi"/>
          <w:b/>
          <w:sz w:val="24"/>
          <w:szCs w:val="24"/>
        </w:rPr>
        <w:t>5. Premiación</w:t>
      </w:r>
    </w:p>
    <w:p w14:paraId="3CC168B4" w14:textId="77777777" w:rsidR="000F4F8B" w:rsidRPr="00013568" w:rsidRDefault="000F4F8B" w:rsidP="00386AAE">
      <w:pPr>
        <w:spacing w:after="0"/>
        <w:jc w:val="both"/>
        <w:rPr>
          <w:rFonts w:ascii="Gadugi" w:hAnsi="Gadugi" w:cstheme="minorHAnsi"/>
          <w:bCs/>
          <w:sz w:val="24"/>
          <w:szCs w:val="24"/>
        </w:rPr>
      </w:pPr>
      <w:r w:rsidRPr="000F4F8B">
        <w:rPr>
          <w:rFonts w:ascii="Gadugi" w:hAnsi="Gadugi" w:cstheme="minorHAnsi"/>
          <w:bCs/>
          <w:sz w:val="24"/>
          <w:szCs w:val="24"/>
        </w:rPr>
        <w:t>Se otorgarán premios a los tres primeros lugares, según las calificaciones obtenidas:</w:t>
      </w:r>
    </w:p>
    <w:p w14:paraId="513AC28F" w14:textId="77777777" w:rsidR="00386AAE" w:rsidRPr="000F4F8B" w:rsidRDefault="00386AAE" w:rsidP="00386AAE">
      <w:pPr>
        <w:spacing w:after="0"/>
        <w:jc w:val="both"/>
        <w:rPr>
          <w:rFonts w:ascii="Gadugi" w:hAnsi="Gadugi" w:cstheme="minorHAnsi"/>
          <w:bCs/>
          <w:sz w:val="24"/>
          <w:szCs w:val="24"/>
        </w:rPr>
      </w:pPr>
    </w:p>
    <w:tbl>
      <w:tblPr>
        <w:tblW w:w="8690" w:type="dxa"/>
        <w:tblCellMar>
          <w:left w:w="70" w:type="dxa"/>
          <w:right w:w="70" w:type="dxa"/>
        </w:tblCellMar>
        <w:tblLook w:val="04A0" w:firstRow="1" w:lastRow="0" w:firstColumn="1" w:lastColumn="0" w:noHBand="0" w:noVBand="1"/>
      </w:tblPr>
      <w:tblGrid>
        <w:gridCol w:w="3155"/>
        <w:gridCol w:w="5535"/>
      </w:tblGrid>
      <w:tr w:rsidR="00386AAE" w:rsidRPr="00386AAE" w14:paraId="6CC1C4A8" w14:textId="77777777" w:rsidTr="00386AAE">
        <w:trPr>
          <w:trHeight w:val="340"/>
        </w:trPr>
        <w:tc>
          <w:tcPr>
            <w:tcW w:w="3155" w:type="dxa"/>
            <w:tcBorders>
              <w:top w:val="single" w:sz="4" w:space="0" w:color="auto"/>
              <w:left w:val="single" w:sz="4" w:space="0" w:color="auto"/>
              <w:bottom w:val="single" w:sz="4" w:space="0" w:color="auto"/>
              <w:right w:val="single" w:sz="4" w:space="0" w:color="auto"/>
            </w:tcBorders>
            <w:vAlign w:val="center"/>
            <w:hideMark/>
          </w:tcPr>
          <w:p w14:paraId="1E938A09" w14:textId="77777777" w:rsidR="00386AAE" w:rsidRPr="00386AAE" w:rsidRDefault="00386AAE" w:rsidP="00386AAE">
            <w:pPr>
              <w:spacing w:after="0" w:line="240" w:lineRule="auto"/>
              <w:jc w:val="both"/>
              <w:rPr>
                <w:rFonts w:ascii="Gadugi" w:eastAsia="Times New Roman" w:hAnsi="Gadugi" w:cs="Calibri"/>
                <w:b/>
                <w:bCs/>
                <w:color w:val="000000"/>
                <w:sz w:val="24"/>
                <w:szCs w:val="24"/>
                <w:lang w:eastAsia="es-CO"/>
              </w:rPr>
            </w:pPr>
            <w:r w:rsidRPr="00386AAE">
              <w:rPr>
                <w:rFonts w:ascii="Gadugi" w:eastAsia="Times New Roman" w:hAnsi="Gadugi" w:cs="Calibri"/>
                <w:b/>
                <w:bCs/>
                <w:color w:val="000000"/>
                <w:sz w:val="24"/>
                <w:szCs w:val="24"/>
                <w:lang w:eastAsia="es-CO"/>
              </w:rPr>
              <w:t>Puesto</w:t>
            </w:r>
          </w:p>
        </w:tc>
        <w:tc>
          <w:tcPr>
            <w:tcW w:w="5535" w:type="dxa"/>
            <w:tcBorders>
              <w:top w:val="single" w:sz="4" w:space="0" w:color="auto"/>
              <w:left w:val="nil"/>
              <w:bottom w:val="single" w:sz="4" w:space="0" w:color="auto"/>
              <w:right w:val="single" w:sz="4" w:space="0" w:color="auto"/>
            </w:tcBorders>
            <w:vAlign w:val="center"/>
            <w:hideMark/>
          </w:tcPr>
          <w:p w14:paraId="1D2342AE" w14:textId="77777777" w:rsidR="00386AAE" w:rsidRPr="00386AAE" w:rsidRDefault="00386AAE" w:rsidP="00386AAE">
            <w:pPr>
              <w:spacing w:after="0" w:line="240" w:lineRule="auto"/>
              <w:jc w:val="both"/>
              <w:rPr>
                <w:rFonts w:ascii="Gadugi" w:eastAsia="Times New Roman" w:hAnsi="Gadugi" w:cs="Calibri"/>
                <w:b/>
                <w:bCs/>
                <w:color w:val="000000"/>
                <w:sz w:val="24"/>
                <w:szCs w:val="24"/>
                <w:lang w:eastAsia="es-CO"/>
              </w:rPr>
            </w:pPr>
            <w:r w:rsidRPr="00386AAE">
              <w:rPr>
                <w:rFonts w:ascii="Gadugi" w:eastAsia="Times New Roman" w:hAnsi="Gadugi" w:cs="Calibri"/>
                <w:b/>
                <w:bCs/>
                <w:color w:val="000000"/>
                <w:sz w:val="24"/>
                <w:szCs w:val="24"/>
                <w:lang w:eastAsia="es-CO"/>
              </w:rPr>
              <w:t>Reconocimiento</w:t>
            </w:r>
          </w:p>
        </w:tc>
      </w:tr>
      <w:tr w:rsidR="00386AAE" w:rsidRPr="00386AAE" w14:paraId="145EF9A8" w14:textId="77777777" w:rsidTr="00386AAE">
        <w:trPr>
          <w:trHeight w:val="340"/>
        </w:trPr>
        <w:tc>
          <w:tcPr>
            <w:tcW w:w="3155" w:type="dxa"/>
            <w:tcBorders>
              <w:top w:val="nil"/>
              <w:left w:val="single" w:sz="4" w:space="0" w:color="auto"/>
              <w:bottom w:val="single" w:sz="4" w:space="0" w:color="auto"/>
              <w:right w:val="single" w:sz="4" w:space="0" w:color="auto"/>
            </w:tcBorders>
            <w:vAlign w:val="center"/>
            <w:hideMark/>
          </w:tcPr>
          <w:p w14:paraId="60A24AC1" w14:textId="77777777" w:rsidR="00386AAE" w:rsidRPr="00386AAE" w:rsidRDefault="00386AAE" w:rsidP="00386AAE">
            <w:pPr>
              <w:spacing w:after="0" w:line="240" w:lineRule="auto"/>
              <w:jc w:val="both"/>
              <w:rPr>
                <w:rFonts w:ascii="Gadugi" w:eastAsia="Times New Roman" w:hAnsi="Gadugi" w:cs="Calibri"/>
                <w:color w:val="000000"/>
                <w:sz w:val="24"/>
                <w:szCs w:val="24"/>
                <w:lang w:eastAsia="es-CO"/>
              </w:rPr>
            </w:pPr>
            <w:r w:rsidRPr="00386AAE">
              <w:rPr>
                <w:rFonts w:ascii="Gadugi" w:eastAsia="Times New Roman" w:hAnsi="Gadugi" w:cs="Calibri"/>
                <w:color w:val="000000"/>
                <w:sz w:val="24"/>
                <w:szCs w:val="24"/>
                <w:lang w:eastAsia="es-CO"/>
              </w:rPr>
              <w:t>Primer lugar</w:t>
            </w:r>
          </w:p>
        </w:tc>
        <w:tc>
          <w:tcPr>
            <w:tcW w:w="5535" w:type="dxa"/>
            <w:tcBorders>
              <w:top w:val="nil"/>
              <w:left w:val="nil"/>
              <w:bottom w:val="single" w:sz="4" w:space="0" w:color="auto"/>
              <w:right w:val="single" w:sz="4" w:space="0" w:color="auto"/>
            </w:tcBorders>
            <w:vAlign w:val="center"/>
            <w:hideMark/>
          </w:tcPr>
          <w:p w14:paraId="4D1AB357" w14:textId="77777777" w:rsidR="00386AAE" w:rsidRPr="00386AAE" w:rsidRDefault="00386AAE" w:rsidP="00386AAE">
            <w:pPr>
              <w:spacing w:after="0" w:line="240" w:lineRule="auto"/>
              <w:jc w:val="both"/>
              <w:rPr>
                <w:rFonts w:ascii="Gadugi" w:eastAsia="Times New Roman" w:hAnsi="Gadugi" w:cs="Calibri"/>
                <w:color w:val="000000"/>
                <w:sz w:val="24"/>
                <w:szCs w:val="24"/>
                <w:lang w:eastAsia="es-CO"/>
              </w:rPr>
            </w:pPr>
            <w:r w:rsidRPr="00386AAE">
              <w:rPr>
                <w:rFonts w:ascii="Gadugi" w:eastAsia="Times New Roman" w:hAnsi="Gadugi" w:cs="Calibri"/>
                <w:color w:val="000000"/>
                <w:sz w:val="24"/>
                <w:szCs w:val="24"/>
                <w:lang w:eastAsia="es-CO"/>
              </w:rPr>
              <w:t>Premio en efectivo, trofeo y diploma</w:t>
            </w:r>
          </w:p>
        </w:tc>
      </w:tr>
      <w:tr w:rsidR="00386AAE" w:rsidRPr="00386AAE" w14:paraId="14AA78FE" w14:textId="77777777" w:rsidTr="00386AAE">
        <w:trPr>
          <w:trHeight w:val="340"/>
        </w:trPr>
        <w:tc>
          <w:tcPr>
            <w:tcW w:w="3155" w:type="dxa"/>
            <w:tcBorders>
              <w:top w:val="nil"/>
              <w:left w:val="single" w:sz="4" w:space="0" w:color="auto"/>
              <w:bottom w:val="single" w:sz="4" w:space="0" w:color="auto"/>
              <w:right w:val="single" w:sz="4" w:space="0" w:color="auto"/>
            </w:tcBorders>
            <w:vAlign w:val="center"/>
            <w:hideMark/>
          </w:tcPr>
          <w:p w14:paraId="1A9C6ED6" w14:textId="77777777" w:rsidR="00386AAE" w:rsidRPr="00386AAE" w:rsidRDefault="00386AAE" w:rsidP="00386AAE">
            <w:pPr>
              <w:spacing w:after="0" w:line="240" w:lineRule="auto"/>
              <w:jc w:val="both"/>
              <w:rPr>
                <w:rFonts w:ascii="Gadugi" w:eastAsia="Times New Roman" w:hAnsi="Gadugi" w:cs="Calibri"/>
                <w:color w:val="000000"/>
                <w:sz w:val="24"/>
                <w:szCs w:val="24"/>
                <w:lang w:eastAsia="es-CO"/>
              </w:rPr>
            </w:pPr>
            <w:r w:rsidRPr="00386AAE">
              <w:rPr>
                <w:rFonts w:ascii="Gadugi" w:eastAsia="Times New Roman" w:hAnsi="Gadugi" w:cs="Calibri"/>
                <w:color w:val="000000"/>
                <w:sz w:val="24"/>
                <w:szCs w:val="24"/>
                <w:lang w:eastAsia="es-CO"/>
              </w:rPr>
              <w:t>Segundo lugar</w:t>
            </w:r>
          </w:p>
        </w:tc>
        <w:tc>
          <w:tcPr>
            <w:tcW w:w="5535" w:type="dxa"/>
            <w:tcBorders>
              <w:top w:val="nil"/>
              <w:left w:val="nil"/>
              <w:bottom w:val="single" w:sz="4" w:space="0" w:color="auto"/>
              <w:right w:val="single" w:sz="4" w:space="0" w:color="auto"/>
            </w:tcBorders>
            <w:vAlign w:val="center"/>
            <w:hideMark/>
          </w:tcPr>
          <w:p w14:paraId="7E54C22F" w14:textId="77777777" w:rsidR="00386AAE" w:rsidRPr="00386AAE" w:rsidRDefault="00386AAE" w:rsidP="00386AAE">
            <w:pPr>
              <w:spacing w:after="0" w:line="240" w:lineRule="auto"/>
              <w:jc w:val="both"/>
              <w:rPr>
                <w:rFonts w:ascii="Gadugi" w:eastAsia="Times New Roman" w:hAnsi="Gadugi" w:cs="Calibri"/>
                <w:color w:val="000000"/>
                <w:sz w:val="24"/>
                <w:szCs w:val="24"/>
                <w:lang w:eastAsia="es-CO"/>
              </w:rPr>
            </w:pPr>
            <w:r w:rsidRPr="00386AAE">
              <w:rPr>
                <w:rFonts w:ascii="Gadugi" w:eastAsia="Times New Roman" w:hAnsi="Gadugi" w:cs="Calibri"/>
                <w:color w:val="000000"/>
                <w:sz w:val="24"/>
                <w:szCs w:val="24"/>
                <w:lang w:eastAsia="es-CO"/>
              </w:rPr>
              <w:t>Premio en efectivo, trofeo y diploma</w:t>
            </w:r>
          </w:p>
        </w:tc>
      </w:tr>
      <w:tr w:rsidR="00386AAE" w:rsidRPr="00386AAE" w14:paraId="748956C5" w14:textId="77777777" w:rsidTr="00386AAE">
        <w:trPr>
          <w:trHeight w:val="340"/>
        </w:trPr>
        <w:tc>
          <w:tcPr>
            <w:tcW w:w="3155" w:type="dxa"/>
            <w:tcBorders>
              <w:top w:val="nil"/>
              <w:left w:val="single" w:sz="4" w:space="0" w:color="auto"/>
              <w:bottom w:val="single" w:sz="4" w:space="0" w:color="auto"/>
              <w:right w:val="single" w:sz="4" w:space="0" w:color="auto"/>
            </w:tcBorders>
            <w:vAlign w:val="center"/>
            <w:hideMark/>
          </w:tcPr>
          <w:p w14:paraId="6AF05BBF" w14:textId="77777777" w:rsidR="00386AAE" w:rsidRPr="00386AAE" w:rsidRDefault="00386AAE" w:rsidP="00386AAE">
            <w:pPr>
              <w:spacing w:after="0" w:line="240" w:lineRule="auto"/>
              <w:jc w:val="both"/>
              <w:rPr>
                <w:rFonts w:ascii="Gadugi" w:eastAsia="Times New Roman" w:hAnsi="Gadugi" w:cs="Calibri"/>
                <w:color w:val="000000"/>
                <w:sz w:val="24"/>
                <w:szCs w:val="24"/>
                <w:lang w:eastAsia="es-CO"/>
              </w:rPr>
            </w:pPr>
            <w:r w:rsidRPr="00386AAE">
              <w:rPr>
                <w:rFonts w:ascii="Gadugi" w:eastAsia="Times New Roman" w:hAnsi="Gadugi" w:cs="Calibri"/>
                <w:color w:val="000000"/>
                <w:sz w:val="24"/>
                <w:szCs w:val="24"/>
                <w:lang w:eastAsia="es-CO"/>
              </w:rPr>
              <w:t>Tercer lugar</w:t>
            </w:r>
          </w:p>
        </w:tc>
        <w:tc>
          <w:tcPr>
            <w:tcW w:w="5535" w:type="dxa"/>
            <w:tcBorders>
              <w:top w:val="nil"/>
              <w:left w:val="nil"/>
              <w:bottom w:val="single" w:sz="4" w:space="0" w:color="auto"/>
              <w:right w:val="single" w:sz="4" w:space="0" w:color="auto"/>
            </w:tcBorders>
            <w:vAlign w:val="center"/>
            <w:hideMark/>
          </w:tcPr>
          <w:p w14:paraId="21FCA66D" w14:textId="77777777" w:rsidR="00386AAE" w:rsidRPr="00386AAE" w:rsidRDefault="00386AAE" w:rsidP="00386AAE">
            <w:pPr>
              <w:spacing w:after="0" w:line="240" w:lineRule="auto"/>
              <w:jc w:val="both"/>
              <w:rPr>
                <w:rFonts w:ascii="Gadugi" w:eastAsia="Times New Roman" w:hAnsi="Gadugi" w:cs="Calibri"/>
                <w:color w:val="000000"/>
                <w:sz w:val="24"/>
                <w:szCs w:val="24"/>
                <w:lang w:eastAsia="es-CO"/>
              </w:rPr>
            </w:pPr>
            <w:r w:rsidRPr="00386AAE">
              <w:rPr>
                <w:rFonts w:ascii="Gadugi" w:eastAsia="Times New Roman" w:hAnsi="Gadugi" w:cs="Calibri"/>
                <w:color w:val="000000"/>
                <w:sz w:val="24"/>
                <w:szCs w:val="24"/>
                <w:lang w:eastAsia="es-CO"/>
              </w:rPr>
              <w:t>Premio en efectivo, trofeo y diploma</w:t>
            </w:r>
          </w:p>
        </w:tc>
      </w:tr>
    </w:tbl>
    <w:p w14:paraId="5F6E5DF8" w14:textId="13EF121C" w:rsidR="00E500C2" w:rsidRPr="00013568" w:rsidRDefault="00E500C2" w:rsidP="00386AAE">
      <w:pPr>
        <w:spacing w:after="0"/>
        <w:jc w:val="both"/>
        <w:rPr>
          <w:rFonts w:ascii="Gadugi" w:hAnsi="Gadugi" w:cstheme="minorHAnsi"/>
          <w:bCs/>
          <w:sz w:val="24"/>
          <w:szCs w:val="24"/>
        </w:rPr>
      </w:pPr>
    </w:p>
    <w:sectPr w:rsidR="00E500C2" w:rsidRPr="00013568" w:rsidSect="00D765E6">
      <w:headerReference w:type="even" r:id="rId8"/>
      <w:headerReference w:type="default" r:id="rId9"/>
      <w:footerReference w:type="even" r:id="rId10"/>
      <w:footerReference w:type="default" r:id="rId11"/>
      <w:headerReference w:type="first" r:id="rId12"/>
      <w:footerReference w:type="first" r:id="rId13"/>
      <w:pgSz w:w="12240" w:h="15840"/>
      <w:pgMar w:top="2552"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143E7" w14:textId="77777777" w:rsidR="0005407D" w:rsidRDefault="0005407D" w:rsidP="00682558">
      <w:pPr>
        <w:spacing w:after="0" w:line="240" w:lineRule="auto"/>
      </w:pPr>
      <w:r>
        <w:separator/>
      </w:r>
    </w:p>
  </w:endnote>
  <w:endnote w:type="continuationSeparator" w:id="0">
    <w:p w14:paraId="015BB0E6" w14:textId="77777777" w:rsidR="0005407D" w:rsidRDefault="0005407D" w:rsidP="00682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F738" w14:textId="77777777" w:rsidR="0049356D" w:rsidRDefault="004935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F273" w14:textId="77777777" w:rsidR="0049356D" w:rsidRDefault="004935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68E1" w14:textId="77777777" w:rsidR="0049356D" w:rsidRDefault="004935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9F887" w14:textId="77777777" w:rsidR="0005407D" w:rsidRDefault="0005407D" w:rsidP="00682558">
      <w:pPr>
        <w:spacing w:after="0" w:line="240" w:lineRule="auto"/>
      </w:pPr>
      <w:r>
        <w:separator/>
      </w:r>
    </w:p>
  </w:footnote>
  <w:footnote w:type="continuationSeparator" w:id="0">
    <w:p w14:paraId="6AFCF24B" w14:textId="77777777" w:rsidR="0005407D" w:rsidRDefault="0005407D" w:rsidP="00682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9AAB" w14:textId="77777777" w:rsidR="0049356D" w:rsidRDefault="004935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C3F4" w14:textId="77777777" w:rsidR="00682558" w:rsidRDefault="0005178C">
    <w:pPr>
      <w:pStyle w:val="Encabezado"/>
    </w:pPr>
    <w:r>
      <w:rPr>
        <w:noProof/>
        <w:lang w:eastAsia="es-ES_tradnl"/>
      </w:rPr>
      <w:drawing>
        <wp:anchor distT="0" distB="0" distL="114300" distR="114300" simplePos="0" relativeHeight="251658240" behindDoc="1" locked="0" layoutInCell="1" allowOverlap="1" wp14:anchorId="6DCB5E0E" wp14:editId="2DE433AD">
          <wp:simplePos x="0" y="0"/>
          <wp:positionH relativeFrom="page">
            <wp:align>left</wp:align>
          </wp:positionH>
          <wp:positionV relativeFrom="paragraph">
            <wp:posOffset>-438694</wp:posOffset>
          </wp:positionV>
          <wp:extent cx="7755856" cy="10036629"/>
          <wp:effectExtent l="0" t="0" r="0"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delo MEMBRETE CORPORACION.jpg"/>
                  <pic:cNvPicPr/>
                </pic:nvPicPr>
                <pic:blipFill>
                  <a:blip r:embed="rId1">
                    <a:extLst>
                      <a:ext uri="{28A0092B-C50C-407E-A947-70E740481C1C}">
                        <a14:useLocalDpi xmlns:a14="http://schemas.microsoft.com/office/drawing/2010/main" val="0"/>
                      </a:ext>
                    </a:extLst>
                  </a:blip>
                  <a:stretch>
                    <a:fillRect/>
                  </a:stretch>
                </pic:blipFill>
                <pic:spPr>
                  <a:xfrm>
                    <a:off x="0" y="0"/>
                    <a:ext cx="7755856" cy="1003662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A296" w14:textId="77777777" w:rsidR="0049356D" w:rsidRDefault="004935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6864649C"/>
    <w:lvl w:ilvl="0">
      <w:start w:val="1"/>
      <w:numFmt w:val="decimal"/>
      <w:lvlText w:val="%1."/>
      <w:lvlJc w:val="left"/>
      <w:pPr>
        <w:ind w:left="283" w:hanging="283"/>
      </w:pPr>
    </w:lvl>
    <w:lvl w:ilvl="1">
      <w:start w:val="1"/>
      <w:numFmt w:val="decimal"/>
      <w:suff w:val="nothing"/>
      <w:lvlText w:val="%2."/>
      <w:lvlJc w:val="left"/>
      <w:pPr>
        <w:ind w:left="283" w:hanging="283"/>
      </w:pPr>
    </w:lvl>
    <w:lvl w:ilvl="2">
      <w:start w:val="1"/>
      <w:numFmt w:val="decimal"/>
      <w:suff w:val="nothing"/>
      <w:lvlText w:val="%3."/>
      <w:lvlJc w:val="left"/>
      <w:pPr>
        <w:ind w:left="283" w:hanging="283"/>
      </w:pPr>
    </w:lvl>
    <w:lvl w:ilvl="3">
      <w:start w:val="1"/>
      <w:numFmt w:val="decimal"/>
      <w:suff w:val="nothing"/>
      <w:lvlText w:val="%4."/>
      <w:lvlJc w:val="left"/>
      <w:pPr>
        <w:ind w:left="1132" w:hanging="283"/>
      </w:pPr>
    </w:lvl>
    <w:lvl w:ilvl="4">
      <w:start w:val="1"/>
      <w:numFmt w:val="decimal"/>
      <w:suff w:val="nothing"/>
      <w:lvlText w:val="%5."/>
      <w:lvlJc w:val="left"/>
      <w:pPr>
        <w:ind w:left="283"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 w15:restartNumberingAfterBreak="0">
    <w:nsid w:val="00000009"/>
    <w:multiLevelType w:val="multilevel"/>
    <w:tmpl w:val="00000009"/>
    <w:lvl w:ilvl="0">
      <w:start w:val="1"/>
      <w:numFmt w:val="lowerLetter"/>
      <w:suff w:val="nothing"/>
      <w:lvlText w:val="%1. "/>
      <w:lvlJc w:val="left"/>
      <w:pPr>
        <w:ind w:left="283" w:hanging="283"/>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15:restartNumberingAfterBreak="0">
    <w:nsid w:val="0000000A"/>
    <w:multiLevelType w:val="multilevel"/>
    <w:tmpl w:val="0000000A"/>
    <w:lvl w:ilvl="0">
      <w:start w:val="1"/>
      <w:numFmt w:val="lowerLetter"/>
      <w:suff w:val="nothing"/>
      <w:lvlText w:val="%1. "/>
      <w:lvlJc w:val="left"/>
      <w:pPr>
        <w:ind w:left="283" w:hanging="283"/>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3" w15:restartNumberingAfterBreak="0">
    <w:nsid w:val="0000000B"/>
    <w:multiLevelType w:val="multilevel"/>
    <w:tmpl w:val="0000000B"/>
    <w:lvl w:ilvl="0">
      <w:start w:val="1"/>
      <w:numFmt w:val="lowerLetter"/>
      <w:suff w:val="nothing"/>
      <w:lvlText w:val="%1. "/>
      <w:lvlJc w:val="left"/>
      <w:pPr>
        <w:ind w:left="283" w:hanging="283"/>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4" w15:restartNumberingAfterBreak="0">
    <w:nsid w:val="0000000C"/>
    <w:multiLevelType w:val="multilevel"/>
    <w:tmpl w:val="0000000C"/>
    <w:lvl w:ilvl="0">
      <w:start w:val="1"/>
      <w:numFmt w:val="lowerLetter"/>
      <w:suff w:val="nothing"/>
      <w:lvlText w:val="%1. "/>
      <w:lvlJc w:val="left"/>
      <w:pPr>
        <w:ind w:left="283" w:hanging="283"/>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5" w15:restartNumberingAfterBreak="0">
    <w:nsid w:val="0000000F"/>
    <w:multiLevelType w:val="multilevel"/>
    <w:tmpl w:val="0000000F"/>
    <w:lvl w:ilvl="0">
      <w:start w:val="1"/>
      <w:numFmt w:val="lowerLetter"/>
      <w:suff w:val="nothing"/>
      <w:lvlText w:val="%1. "/>
      <w:lvlJc w:val="left"/>
      <w:pPr>
        <w:ind w:left="283" w:hanging="283"/>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6" w15:restartNumberingAfterBreak="0">
    <w:nsid w:val="080C7765"/>
    <w:multiLevelType w:val="hybridMultilevel"/>
    <w:tmpl w:val="17346B5A"/>
    <w:lvl w:ilvl="0" w:tplc="3A44A6A8">
      <w:start w:val="1"/>
      <w:numFmt w:val="decimal"/>
      <w:lvlText w:val="%1."/>
      <w:lvlJc w:val="left"/>
      <w:pPr>
        <w:ind w:left="704" w:hanging="42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7" w15:restartNumberingAfterBreak="0">
    <w:nsid w:val="08694B5C"/>
    <w:multiLevelType w:val="hybridMultilevel"/>
    <w:tmpl w:val="75ACE24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F3D4B01"/>
    <w:multiLevelType w:val="hybridMultilevel"/>
    <w:tmpl w:val="5B764EA0"/>
    <w:lvl w:ilvl="0" w:tplc="240A000F">
      <w:start w:val="1"/>
      <w:numFmt w:val="decimal"/>
      <w:lvlText w:val="%1."/>
      <w:lvlJc w:val="left"/>
      <w:pPr>
        <w:ind w:left="1003" w:hanging="360"/>
      </w:pPr>
      <w:rPr>
        <w:rFont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9" w15:restartNumberingAfterBreak="0">
    <w:nsid w:val="14E427B5"/>
    <w:multiLevelType w:val="hybridMultilevel"/>
    <w:tmpl w:val="018CD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6DF2BFA"/>
    <w:multiLevelType w:val="hybridMultilevel"/>
    <w:tmpl w:val="B84A80B6"/>
    <w:lvl w:ilvl="0" w:tplc="3D3C8D76">
      <w:start w:val="1"/>
      <w:numFmt w:val="decimal"/>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08562F"/>
    <w:multiLevelType w:val="hybridMultilevel"/>
    <w:tmpl w:val="FA1A458C"/>
    <w:lvl w:ilvl="0" w:tplc="040A000F">
      <w:start w:val="1"/>
      <w:numFmt w:val="decimal"/>
      <w:lvlText w:val="%1."/>
      <w:lvlJc w:val="left"/>
      <w:pPr>
        <w:ind w:left="1004" w:hanging="360"/>
      </w:pPr>
    </w:lvl>
    <w:lvl w:ilvl="1" w:tplc="040A0019" w:tentative="1">
      <w:start w:val="1"/>
      <w:numFmt w:val="lowerLetter"/>
      <w:lvlText w:val="%2."/>
      <w:lvlJc w:val="left"/>
      <w:pPr>
        <w:ind w:left="1724" w:hanging="360"/>
      </w:pPr>
    </w:lvl>
    <w:lvl w:ilvl="2" w:tplc="040A001B" w:tentative="1">
      <w:start w:val="1"/>
      <w:numFmt w:val="lowerRoman"/>
      <w:lvlText w:val="%3."/>
      <w:lvlJc w:val="right"/>
      <w:pPr>
        <w:ind w:left="2444" w:hanging="180"/>
      </w:pPr>
    </w:lvl>
    <w:lvl w:ilvl="3" w:tplc="040A000F" w:tentative="1">
      <w:start w:val="1"/>
      <w:numFmt w:val="decimal"/>
      <w:lvlText w:val="%4."/>
      <w:lvlJc w:val="left"/>
      <w:pPr>
        <w:ind w:left="3164" w:hanging="360"/>
      </w:pPr>
    </w:lvl>
    <w:lvl w:ilvl="4" w:tplc="040A0019" w:tentative="1">
      <w:start w:val="1"/>
      <w:numFmt w:val="lowerLetter"/>
      <w:lvlText w:val="%5."/>
      <w:lvlJc w:val="left"/>
      <w:pPr>
        <w:ind w:left="3884" w:hanging="360"/>
      </w:pPr>
    </w:lvl>
    <w:lvl w:ilvl="5" w:tplc="040A001B" w:tentative="1">
      <w:start w:val="1"/>
      <w:numFmt w:val="lowerRoman"/>
      <w:lvlText w:val="%6."/>
      <w:lvlJc w:val="right"/>
      <w:pPr>
        <w:ind w:left="4604" w:hanging="180"/>
      </w:pPr>
    </w:lvl>
    <w:lvl w:ilvl="6" w:tplc="040A000F" w:tentative="1">
      <w:start w:val="1"/>
      <w:numFmt w:val="decimal"/>
      <w:lvlText w:val="%7."/>
      <w:lvlJc w:val="left"/>
      <w:pPr>
        <w:ind w:left="5324" w:hanging="360"/>
      </w:pPr>
    </w:lvl>
    <w:lvl w:ilvl="7" w:tplc="040A0019" w:tentative="1">
      <w:start w:val="1"/>
      <w:numFmt w:val="lowerLetter"/>
      <w:lvlText w:val="%8."/>
      <w:lvlJc w:val="left"/>
      <w:pPr>
        <w:ind w:left="6044" w:hanging="360"/>
      </w:pPr>
    </w:lvl>
    <w:lvl w:ilvl="8" w:tplc="040A001B" w:tentative="1">
      <w:start w:val="1"/>
      <w:numFmt w:val="lowerRoman"/>
      <w:lvlText w:val="%9."/>
      <w:lvlJc w:val="right"/>
      <w:pPr>
        <w:ind w:left="6764" w:hanging="180"/>
      </w:pPr>
    </w:lvl>
  </w:abstractNum>
  <w:abstractNum w:abstractNumId="12" w15:restartNumberingAfterBreak="0">
    <w:nsid w:val="1EB81E7D"/>
    <w:multiLevelType w:val="hybridMultilevel"/>
    <w:tmpl w:val="D048F004"/>
    <w:lvl w:ilvl="0" w:tplc="040A000F">
      <w:start w:val="1"/>
      <w:numFmt w:val="decimal"/>
      <w:lvlText w:val="%1."/>
      <w:lvlJc w:val="left"/>
      <w:pPr>
        <w:ind w:left="1004" w:hanging="360"/>
      </w:pPr>
    </w:lvl>
    <w:lvl w:ilvl="1" w:tplc="040A0019">
      <w:start w:val="1"/>
      <w:numFmt w:val="lowerLetter"/>
      <w:lvlText w:val="%2."/>
      <w:lvlJc w:val="left"/>
      <w:pPr>
        <w:ind w:left="1724" w:hanging="360"/>
      </w:pPr>
    </w:lvl>
    <w:lvl w:ilvl="2" w:tplc="040A001B" w:tentative="1">
      <w:start w:val="1"/>
      <w:numFmt w:val="lowerRoman"/>
      <w:lvlText w:val="%3."/>
      <w:lvlJc w:val="right"/>
      <w:pPr>
        <w:ind w:left="2444" w:hanging="180"/>
      </w:pPr>
    </w:lvl>
    <w:lvl w:ilvl="3" w:tplc="040A000F" w:tentative="1">
      <w:start w:val="1"/>
      <w:numFmt w:val="decimal"/>
      <w:lvlText w:val="%4."/>
      <w:lvlJc w:val="left"/>
      <w:pPr>
        <w:ind w:left="3164" w:hanging="360"/>
      </w:pPr>
    </w:lvl>
    <w:lvl w:ilvl="4" w:tplc="040A0019" w:tentative="1">
      <w:start w:val="1"/>
      <w:numFmt w:val="lowerLetter"/>
      <w:lvlText w:val="%5."/>
      <w:lvlJc w:val="left"/>
      <w:pPr>
        <w:ind w:left="3884" w:hanging="360"/>
      </w:pPr>
    </w:lvl>
    <w:lvl w:ilvl="5" w:tplc="040A001B" w:tentative="1">
      <w:start w:val="1"/>
      <w:numFmt w:val="lowerRoman"/>
      <w:lvlText w:val="%6."/>
      <w:lvlJc w:val="right"/>
      <w:pPr>
        <w:ind w:left="4604" w:hanging="180"/>
      </w:pPr>
    </w:lvl>
    <w:lvl w:ilvl="6" w:tplc="040A000F" w:tentative="1">
      <w:start w:val="1"/>
      <w:numFmt w:val="decimal"/>
      <w:lvlText w:val="%7."/>
      <w:lvlJc w:val="left"/>
      <w:pPr>
        <w:ind w:left="5324" w:hanging="360"/>
      </w:pPr>
    </w:lvl>
    <w:lvl w:ilvl="7" w:tplc="040A0019" w:tentative="1">
      <w:start w:val="1"/>
      <w:numFmt w:val="lowerLetter"/>
      <w:lvlText w:val="%8."/>
      <w:lvlJc w:val="left"/>
      <w:pPr>
        <w:ind w:left="6044" w:hanging="360"/>
      </w:pPr>
    </w:lvl>
    <w:lvl w:ilvl="8" w:tplc="040A001B" w:tentative="1">
      <w:start w:val="1"/>
      <w:numFmt w:val="lowerRoman"/>
      <w:lvlText w:val="%9."/>
      <w:lvlJc w:val="right"/>
      <w:pPr>
        <w:ind w:left="6764" w:hanging="180"/>
      </w:pPr>
    </w:lvl>
  </w:abstractNum>
  <w:abstractNum w:abstractNumId="13" w15:restartNumberingAfterBreak="0">
    <w:nsid w:val="26FA0730"/>
    <w:multiLevelType w:val="hybridMultilevel"/>
    <w:tmpl w:val="C5F83A48"/>
    <w:lvl w:ilvl="0" w:tplc="040A000F">
      <w:start w:val="1"/>
      <w:numFmt w:val="decimal"/>
      <w:lvlText w:val="%1."/>
      <w:lvlJc w:val="left"/>
      <w:pPr>
        <w:ind w:left="1004" w:hanging="360"/>
      </w:pPr>
    </w:lvl>
    <w:lvl w:ilvl="1" w:tplc="040A0019">
      <w:start w:val="1"/>
      <w:numFmt w:val="lowerLetter"/>
      <w:lvlText w:val="%2."/>
      <w:lvlJc w:val="left"/>
      <w:pPr>
        <w:ind w:left="1724" w:hanging="360"/>
      </w:pPr>
    </w:lvl>
    <w:lvl w:ilvl="2" w:tplc="040A001B" w:tentative="1">
      <w:start w:val="1"/>
      <w:numFmt w:val="lowerRoman"/>
      <w:lvlText w:val="%3."/>
      <w:lvlJc w:val="right"/>
      <w:pPr>
        <w:ind w:left="2444" w:hanging="180"/>
      </w:pPr>
    </w:lvl>
    <w:lvl w:ilvl="3" w:tplc="040A000F" w:tentative="1">
      <w:start w:val="1"/>
      <w:numFmt w:val="decimal"/>
      <w:lvlText w:val="%4."/>
      <w:lvlJc w:val="left"/>
      <w:pPr>
        <w:ind w:left="3164" w:hanging="360"/>
      </w:pPr>
    </w:lvl>
    <w:lvl w:ilvl="4" w:tplc="040A0019" w:tentative="1">
      <w:start w:val="1"/>
      <w:numFmt w:val="lowerLetter"/>
      <w:lvlText w:val="%5."/>
      <w:lvlJc w:val="left"/>
      <w:pPr>
        <w:ind w:left="3884" w:hanging="360"/>
      </w:pPr>
    </w:lvl>
    <w:lvl w:ilvl="5" w:tplc="040A001B" w:tentative="1">
      <w:start w:val="1"/>
      <w:numFmt w:val="lowerRoman"/>
      <w:lvlText w:val="%6."/>
      <w:lvlJc w:val="right"/>
      <w:pPr>
        <w:ind w:left="4604" w:hanging="180"/>
      </w:pPr>
    </w:lvl>
    <w:lvl w:ilvl="6" w:tplc="040A000F" w:tentative="1">
      <w:start w:val="1"/>
      <w:numFmt w:val="decimal"/>
      <w:lvlText w:val="%7."/>
      <w:lvlJc w:val="left"/>
      <w:pPr>
        <w:ind w:left="5324" w:hanging="360"/>
      </w:pPr>
    </w:lvl>
    <w:lvl w:ilvl="7" w:tplc="040A0019" w:tentative="1">
      <w:start w:val="1"/>
      <w:numFmt w:val="lowerLetter"/>
      <w:lvlText w:val="%8."/>
      <w:lvlJc w:val="left"/>
      <w:pPr>
        <w:ind w:left="6044" w:hanging="360"/>
      </w:pPr>
    </w:lvl>
    <w:lvl w:ilvl="8" w:tplc="040A001B" w:tentative="1">
      <w:start w:val="1"/>
      <w:numFmt w:val="lowerRoman"/>
      <w:lvlText w:val="%9."/>
      <w:lvlJc w:val="right"/>
      <w:pPr>
        <w:ind w:left="6764" w:hanging="180"/>
      </w:pPr>
    </w:lvl>
  </w:abstractNum>
  <w:abstractNum w:abstractNumId="14" w15:restartNumberingAfterBreak="0">
    <w:nsid w:val="28EB6741"/>
    <w:multiLevelType w:val="hybridMultilevel"/>
    <w:tmpl w:val="EEEC7DE4"/>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5" w15:restartNumberingAfterBreak="0">
    <w:nsid w:val="2A4E2772"/>
    <w:multiLevelType w:val="multilevel"/>
    <w:tmpl w:val="A55A0B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B116F98"/>
    <w:multiLevelType w:val="hybridMultilevel"/>
    <w:tmpl w:val="EABCD2C2"/>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7" w15:restartNumberingAfterBreak="0">
    <w:nsid w:val="2D526A5D"/>
    <w:multiLevelType w:val="hybridMultilevel"/>
    <w:tmpl w:val="6DE68F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F1578D9"/>
    <w:multiLevelType w:val="hybridMultilevel"/>
    <w:tmpl w:val="E64A55D0"/>
    <w:lvl w:ilvl="0" w:tplc="2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2F4B0EB0"/>
    <w:multiLevelType w:val="hybridMultilevel"/>
    <w:tmpl w:val="5ECC234C"/>
    <w:lvl w:ilvl="0" w:tplc="240A000F">
      <w:start w:val="1"/>
      <w:numFmt w:val="decimal"/>
      <w:lvlText w:val="%1."/>
      <w:lvlJc w:val="left"/>
      <w:pPr>
        <w:ind w:left="1004" w:hanging="360"/>
      </w:pPr>
    </w:lvl>
    <w:lvl w:ilvl="1" w:tplc="040A0019" w:tentative="1">
      <w:start w:val="1"/>
      <w:numFmt w:val="lowerLetter"/>
      <w:lvlText w:val="%2."/>
      <w:lvlJc w:val="left"/>
      <w:pPr>
        <w:ind w:left="1724" w:hanging="360"/>
      </w:pPr>
    </w:lvl>
    <w:lvl w:ilvl="2" w:tplc="040A001B" w:tentative="1">
      <w:start w:val="1"/>
      <w:numFmt w:val="lowerRoman"/>
      <w:lvlText w:val="%3."/>
      <w:lvlJc w:val="right"/>
      <w:pPr>
        <w:ind w:left="2444" w:hanging="180"/>
      </w:pPr>
    </w:lvl>
    <w:lvl w:ilvl="3" w:tplc="040A000F" w:tentative="1">
      <w:start w:val="1"/>
      <w:numFmt w:val="decimal"/>
      <w:lvlText w:val="%4."/>
      <w:lvlJc w:val="left"/>
      <w:pPr>
        <w:ind w:left="3164" w:hanging="360"/>
      </w:pPr>
    </w:lvl>
    <w:lvl w:ilvl="4" w:tplc="040A0019" w:tentative="1">
      <w:start w:val="1"/>
      <w:numFmt w:val="lowerLetter"/>
      <w:lvlText w:val="%5."/>
      <w:lvlJc w:val="left"/>
      <w:pPr>
        <w:ind w:left="3884" w:hanging="360"/>
      </w:pPr>
    </w:lvl>
    <w:lvl w:ilvl="5" w:tplc="040A001B" w:tentative="1">
      <w:start w:val="1"/>
      <w:numFmt w:val="lowerRoman"/>
      <w:lvlText w:val="%6."/>
      <w:lvlJc w:val="right"/>
      <w:pPr>
        <w:ind w:left="4604" w:hanging="180"/>
      </w:pPr>
    </w:lvl>
    <w:lvl w:ilvl="6" w:tplc="040A000F" w:tentative="1">
      <w:start w:val="1"/>
      <w:numFmt w:val="decimal"/>
      <w:lvlText w:val="%7."/>
      <w:lvlJc w:val="left"/>
      <w:pPr>
        <w:ind w:left="5324" w:hanging="360"/>
      </w:pPr>
    </w:lvl>
    <w:lvl w:ilvl="7" w:tplc="040A0019" w:tentative="1">
      <w:start w:val="1"/>
      <w:numFmt w:val="lowerLetter"/>
      <w:lvlText w:val="%8."/>
      <w:lvlJc w:val="left"/>
      <w:pPr>
        <w:ind w:left="6044" w:hanging="360"/>
      </w:pPr>
    </w:lvl>
    <w:lvl w:ilvl="8" w:tplc="040A001B" w:tentative="1">
      <w:start w:val="1"/>
      <w:numFmt w:val="lowerRoman"/>
      <w:lvlText w:val="%9."/>
      <w:lvlJc w:val="right"/>
      <w:pPr>
        <w:ind w:left="6764" w:hanging="180"/>
      </w:pPr>
    </w:lvl>
  </w:abstractNum>
  <w:abstractNum w:abstractNumId="20" w15:restartNumberingAfterBreak="0">
    <w:nsid w:val="32C568D2"/>
    <w:multiLevelType w:val="multilevel"/>
    <w:tmpl w:val="473C44B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Gadugi" w:eastAsiaTheme="minorHAnsi" w:hAnsi="Gadugi" w:cstheme="min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A62A48"/>
    <w:multiLevelType w:val="multilevel"/>
    <w:tmpl w:val="6F6E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CC7C1D"/>
    <w:multiLevelType w:val="hybridMultilevel"/>
    <w:tmpl w:val="61B28952"/>
    <w:lvl w:ilvl="0" w:tplc="040A000F">
      <w:start w:val="1"/>
      <w:numFmt w:val="decimal"/>
      <w:lvlText w:val="%1."/>
      <w:lvlJc w:val="left"/>
      <w:pPr>
        <w:ind w:left="1004" w:hanging="360"/>
      </w:pPr>
    </w:lvl>
    <w:lvl w:ilvl="1" w:tplc="040A0019" w:tentative="1">
      <w:start w:val="1"/>
      <w:numFmt w:val="lowerLetter"/>
      <w:lvlText w:val="%2."/>
      <w:lvlJc w:val="left"/>
      <w:pPr>
        <w:ind w:left="1724" w:hanging="360"/>
      </w:pPr>
    </w:lvl>
    <w:lvl w:ilvl="2" w:tplc="040A001B" w:tentative="1">
      <w:start w:val="1"/>
      <w:numFmt w:val="lowerRoman"/>
      <w:lvlText w:val="%3."/>
      <w:lvlJc w:val="right"/>
      <w:pPr>
        <w:ind w:left="2444" w:hanging="180"/>
      </w:pPr>
    </w:lvl>
    <w:lvl w:ilvl="3" w:tplc="040A000F" w:tentative="1">
      <w:start w:val="1"/>
      <w:numFmt w:val="decimal"/>
      <w:lvlText w:val="%4."/>
      <w:lvlJc w:val="left"/>
      <w:pPr>
        <w:ind w:left="3164" w:hanging="360"/>
      </w:pPr>
    </w:lvl>
    <w:lvl w:ilvl="4" w:tplc="040A0019" w:tentative="1">
      <w:start w:val="1"/>
      <w:numFmt w:val="lowerLetter"/>
      <w:lvlText w:val="%5."/>
      <w:lvlJc w:val="left"/>
      <w:pPr>
        <w:ind w:left="3884" w:hanging="360"/>
      </w:pPr>
    </w:lvl>
    <w:lvl w:ilvl="5" w:tplc="040A001B" w:tentative="1">
      <w:start w:val="1"/>
      <w:numFmt w:val="lowerRoman"/>
      <w:lvlText w:val="%6."/>
      <w:lvlJc w:val="right"/>
      <w:pPr>
        <w:ind w:left="4604" w:hanging="180"/>
      </w:pPr>
    </w:lvl>
    <w:lvl w:ilvl="6" w:tplc="040A000F" w:tentative="1">
      <w:start w:val="1"/>
      <w:numFmt w:val="decimal"/>
      <w:lvlText w:val="%7."/>
      <w:lvlJc w:val="left"/>
      <w:pPr>
        <w:ind w:left="5324" w:hanging="360"/>
      </w:pPr>
    </w:lvl>
    <w:lvl w:ilvl="7" w:tplc="040A0019" w:tentative="1">
      <w:start w:val="1"/>
      <w:numFmt w:val="lowerLetter"/>
      <w:lvlText w:val="%8."/>
      <w:lvlJc w:val="left"/>
      <w:pPr>
        <w:ind w:left="6044" w:hanging="360"/>
      </w:pPr>
    </w:lvl>
    <w:lvl w:ilvl="8" w:tplc="040A001B" w:tentative="1">
      <w:start w:val="1"/>
      <w:numFmt w:val="lowerRoman"/>
      <w:lvlText w:val="%9."/>
      <w:lvlJc w:val="right"/>
      <w:pPr>
        <w:ind w:left="6764" w:hanging="180"/>
      </w:pPr>
    </w:lvl>
  </w:abstractNum>
  <w:abstractNum w:abstractNumId="23" w15:restartNumberingAfterBreak="0">
    <w:nsid w:val="3E5912AF"/>
    <w:multiLevelType w:val="hybridMultilevel"/>
    <w:tmpl w:val="FBF48CF2"/>
    <w:lvl w:ilvl="0" w:tplc="240A000F">
      <w:start w:val="1"/>
      <w:numFmt w:val="decimal"/>
      <w:lvlText w:val="%1."/>
      <w:lvlJc w:val="left"/>
      <w:pPr>
        <w:ind w:left="1003" w:hanging="360"/>
      </w:pPr>
    </w:lvl>
    <w:lvl w:ilvl="1" w:tplc="240A0019">
      <w:start w:val="1"/>
      <w:numFmt w:val="lowerLetter"/>
      <w:lvlText w:val="%2."/>
      <w:lvlJc w:val="left"/>
      <w:pPr>
        <w:ind w:left="1723" w:hanging="360"/>
      </w:pPr>
    </w:lvl>
    <w:lvl w:ilvl="2" w:tplc="240A001B" w:tentative="1">
      <w:start w:val="1"/>
      <w:numFmt w:val="lowerRoman"/>
      <w:lvlText w:val="%3."/>
      <w:lvlJc w:val="right"/>
      <w:pPr>
        <w:ind w:left="2443" w:hanging="180"/>
      </w:pPr>
    </w:lvl>
    <w:lvl w:ilvl="3" w:tplc="240A000F" w:tentative="1">
      <w:start w:val="1"/>
      <w:numFmt w:val="decimal"/>
      <w:lvlText w:val="%4."/>
      <w:lvlJc w:val="left"/>
      <w:pPr>
        <w:ind w:left="3163" w:hanging="360"/>
      </w:pPr>
    </w:lvl>
    <w:lvl w:ilvl="4" w:tplc="240A0019" w:tentative="1">
      <w:start w:val="1"/>
      <w:numFmt w:val="lowerLetter"/>
      <w:lvlText w:val="%5."/>
      <w:lvlJc w:val="left"/>
      <w:pPr>
        <w:ind w:left="3883" w:hanging="360"/>
      </w:pPr>
    </w:lvl>
    <w:lvl w:ilvl="5" w:tplc="240A001B" w:tentative="1">
      <w:start w:val="1"/>
      <w:numFmt w:val="lowerRoman"/>
      <w:lvlText w:val="%6."/>
      <w:lvlJc w:val="right"/>
      <w:pPr>
        <w:ind w:left="4603" w:hanging="180"/>
      </w:pPr>
    </w:lvl>
    <w:lvl w:ilvl="6" w:tplc="240A000F" w:tentative="1">
      <w:start w:val="1"/>
      <w:numFmt w:val="decimal"/>
      <w:lvlText w:val="%7."/>
      <w:lvlJc w:val="left"/>
      <w:pPr>
        <w:ind w:left="5323" w:hanging="360"/>
      </w:pPr>
    </w:lvl>
    <w:lvl w:ilvl="7" w:tplc="240A0019" w:tentative="1">
      <w:start w:val="1"/>
      <w:numFmt w:val="lowerLetter"/>
      <w:lvlText w:val="%8."/>
      <w:lvlJc w:val="left"/>
      <w:pPr>
        <w:ind w:left="6043" w:hanging="360"/>
      </w:pPr>
    </w:lvl>
    <w:lvl w:ilvl="8" w:tplc="240A001B" w:tentative="1">
      <w:start w:val="1"/>
      <w:numFmt w:val="lowerRoman"/>
      <w:lvlText w:val="%9."/>
      <w:lvlJc w:val="right"/>
      <w:pPr>
        <w:ind w:left="6763" w:hanging="180"/>
      </w:pPr>
    </w:lvl>
  </w:abstractNum>
  <w:abstractNum w:abstractNumId="24" w15:restartNumberingAfterBreak="0">
    <w:nsid w:val="43E43C09"/>
    <w:multiLevelType w:val="multilevel"/>
    <w:tmpl w:val="CF70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E7627C"/>
    <w:multiLevelType w:val="hybridMultilevel"/>
    <w:tmpl w:val="EC8C7568"/>
    <w:lvl w:ilvl="0" w:tplc="240A000F">
      <w:start w:val="1"/>
      <w:numFmt w:val="decimal"/>
      <w:lvlText w:val="%1."/>
      <w:lvlJc w:val="left"/>
      <w:pPr>
        <w:ind w:left="1004" w:hanging="360"/>
      </w:pPr>
    </w:lvl>
    <w:lvl w:ilvl="1" w:tplc="040A0019" w:tentative="1">
      <w:start w:val="1"/>
      <w:numFmt w:val="lowerLetter"/>
      <w:lvlText w:val="%2."/>
      <w:lvlJc w:val="left"/>
      <w:pPr>
        <w:ind w:left="1724" w:hanging="360"/>
      </w:pPr>
    </w:lvl>
    <w:lvl w:ilvl="2" w:tplc="040A001B" w:tentative="1">
      <w:start w:val="1"/>
      <w:numFmt w:val="lowerRoman"/>
      <w:lvlText w:val="%3."/>
      <w:lvlJc w:val="right"/>
      <w:pPr>
        <w:ind w:left="2444" w:hanging="180"/>
      </w:pPr>
    </w:lvl>
    <w:lvl w:ilvl="3" w:tplc="040A000F" w:tentative="1">
      <w:start w:val="1"/>
      <w:numFmt w:val="decimal"/>
      <w:lvlText w:val="%4."/>
      <w:lvlJc w:val="left"/>
      <w:pPr>
        <w:ind w:left="3164" w:hanging="360"/>
      </w:pPr>
    </w:lvl>
    <w:lvl w:ilvl="4" w:tplc="040A0019" w:tentative="1">
      <w:start w:val="1"/>
      <w:numFmt w:val="lowerLetter"/>
      <w:lvlText w:val="%5."/>
      <w:lvlJc w:val="left"/>
      <w:pPr>
        <w:ind w:left="3884" w:hanging="360"/>
      </w:pPr>
    </w:lvl>
    <w:lvl w:ilvl="5" w:tplc="040A001B" w:tentative="1">
      <w:start w:val="1"/>
      <w:numFmt w:val="lowerRoman"/>
      <w:lvlText w:val="%6."/>
      <w:lvlJc w:val="right"/>
      <w:pPr>
        <w:ind w:left="4604" w:hanging="180"/>
      </w:pPr>
    </w:lvl>
    <w:lvl w:ilvl="6" w:tplc="040A000F" w:tentative="1">
      <w:start w:val="1"/>
      <w:numFmt w:val="decimal"/>
      <w:lvlText w:val="%7."/>
      <w:lvlJc w:val="left"/>
      <w:pPr>
        <w:ind w:left="5324" w:hanging="360"/>
      </w:pPr>
    </w:lvl>
    <w:lvl w:ilvl="7" w:tplc="040A0019" w:tentative="1">
      <w:start w:val="1"/>
      <w:numFmt w:val="lowerLetter"/>
      <w:lvlText w:val="%8."/>
      <w:lvlJc w:val="left"/>
      <w:pPr>
        <w:ind w:left="6044" w:hanging="360"/>
      </w:pPr>
    </w:lvl>
    <w:lvl w:ilvl="8" w:tplc="040A001B" w:tentative="1">
      <w:start w:val="1"/>
      <w:numFmt w:val="lowerRoman"/>
      <w:lvlText w:val="%9."/>
      <w:lvlJc w:val="right"/>
      <w:pPr>
        <w:ind w:left="6764" w:hanging="180"/>
      </w:pPr>
    </w:lvl>
  </w:abstractNum>
  <w:abstractNum w:abstractNumId="26" w15:restartNumberingAfterBreak="0">
    <w:nsid w:val="45EE01C1"/>
    <w:multiLevelType w:val="hybridMultilevel"/>
    <w:tmpl w:val="D596750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6F32BC9"/>
    <w:multiLevelType w:val="hybridMultilevel"/>
    <w:tmpl w:val="FC8080C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49A80487"/>
    <w:multiLevelType w:val="multilevel"/>
    <w:tmpl w:val="7512CC5A"/>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9F6F17"/>
    <w:multiLevelType w:val="hybridMultilevel"/>
    <w:tmpl w:val="1D4AF948"/>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0" w15:restartNumberingAfterBreak="0">
    <w:nsid w:val="579817BC"/>
    <w:multiLevelType w:val="hybridMultilevel"/>
    <w:tmpl w:val="66ECCFD4"/>
    <w:lvl w:ilvl="0" w:tplc="040A000F">
      <w:start w:val="1"/>
      <w:numFmt w:val="decimal"/>
      <w:lvlText w:val="%1."/>
      <w:lvlJc w:val="left"/>
      <w:pPr>
        <w:ind w:left="1004" w:hanging="360"/>
      </w:pPr>
    </w:lvl>
    <w:lvl w:ilvl="1" w:tplc="040A0019" w:tentative="1">
      <w:start w:val="1"/>
      <w:numFmt w:val="lowerLetter"/>
      <w:lvlText w:val="%2."/>
      <w:lvlJc w:val="left"/>
      <w:pPr>
        <w:ind w:left="1724" w:hanging="360"/>
      </w:pPr>
    </w:lvl>
    <w:lvl w:ilvl="2" w:tplc="040A001B" w:tentative="1">
      <w:start w:val="1"/>
      <w:numFmt w:val="lowerRoman"/>
      <w:lvlText w:val="%3."/>
      <w:lvlJc w:val="right"/>
      <w:pPr>
        <w:ind w:left="2444" w:hanging="180"/>
      </w:pPr>
    </w:lvl>
    <w:lvl w:ilvl="3" w:tplc="040A000F" w:tentative="1">
      <w:start w:val="1"/>
      <w:numFmt w:val="decimal"/>
      <w:lvlText w:val="%4."/>
      <w:lvlJc w:val="left"/>
      <w:pPr>
        <w:ind w:left="3164" w:hanging="360"/>
      </w:pPr>
    </w:lvl>
    <w:lvl w:ilvl="4" w:tplc="040A0019" w:tentative="1">
      <w:start w:val="1"/>
      <w:numFmt w:val="lowerLetter"/>
      <w:lvlText w:val="%5."/>
      <w:lvlJc w:val="left"/>
      <w:pPr>
        <w:ind w:left="3884" w:hanging="360"/>
      </w:pPr>
    </w:lvl>
    <w:lvl w:ilvl="5" w:tplc="040A001B" w:tentative="1">
      <w:start w:val="1"/>
      <w:numFmt w:val="lowerRoman"/>
      <w:lvlText w:val="%6."/>
      <w:lvlJc w:val="right"/>
      <w:pPr>
        <w:ind w:left="4604" w:hanging="180"/>
      </w:pPr>
    </w:lvl>
    <w:lvl w:ilvl="6" w:tplc="040A000F" w:tentative="1">
      <w:start w:val="1"/>
      <w:numFmt w:val="decimal"/>
      <w:lvlText w:val="%7."/>
      <w:lvlJc w:val="left"/>
      <w:pPr>
        <w:ind w:left="5324" w:hanging="360"/>
      </w:pPr>
    </w:lvl>
    <w:lvl w:ilvl="7" w:tplc="040A0019" w:tentative="1">
      <w:start w:val="1"/>
      <w:numFmt w:val="lowerLetter"/>
      <w:lvlText w:val="%8."/>
      <w:lvlJc w:val="left"/>
      <w:pPr>
        <w:ind w:left="6044" w:hanging="360"/>
      </w:pPr>
    </w:lvl>
    <w:lvl w:ilvl="8" w:tplc="040A001B" w:tentative="1">
      <w:start w:val="1"/>
      <w:numFmt w:val="lowerRoman"/>
      <w:lvlText w:val="%9."/>
      <w:lvlJc w:val="right"/>
      <w:pPr>
        <w:ind w:left="6764" w:hanging="180"/>
      </w:pPr>
    </w:lvl>
  </w:abstractNum>
  <w:abstractNum w:abstractNumId="31" w15:restartNumberingAfterBreak="0">
    <w:nsid w:val="58DE0011"/>
    <w:multiLevelType w:val="multilevel"/>
    <w:tmpl w:val="6864649C"/>
    <w:lvl w:ilvl="0">
      <w:start w:val="1"/>
      <w:numFmt w:val="decimal"/>
      <w:lvlText w:val="%1."/>
      <w:lvlJc w:val="left"/>
      <w:pPr>
        <w:ind w:left="283" w:hanging="283"/>
      </w:pPr>
    </w:lvl>
    <w:lvl w:ilvl="1">
      <w:start w:val="1"/>
      <w:numFmt w:val="decimal"/>
      <w:suff w:val="nothing"/>
      <w:lvlText w:val="%2."/>
      <w:lvlJc w:val="left"/>
      <w:pPr>
        <w:ind w:left="283" w:hanging="283"/>
      </w:pPr>
    </w:lvl>
    <w:lvl w:ilvl="2">
      <w:start w:val="1"/>
      <w:numFmt w:val="decimal"/>
      <w:suff w:val="nothing"/>
      <w:lvlText w:val="%3."/>
      <w:lvlJc w:val="left"/>
      <w:pPr>
        <w:ind w:left="283" w:hanging="283"/>
      </w:pPr>
    </w:lvl>
    <w:lvl w:ilvl="3">
      <w:start w:val="1"/>
      <w:numFmt w:val="decimal"/>
      <w:suff w:val="nothing"/>
      <w:lvlText w:val="%4."/>
      <w:lvlJc w:val="left"/>
      <w:pPr>
        <w:ind w:left="1132" w:hanging="283"/>
      </w:pPr>
    </w:lvl>
    <w:lvl w:ilvl="4">
      <w:start w:val="1"/>
      <w:numFmt w:val="decimal"/>
      <w:suff w:val="nothing"/>
      <w:lvlText w:val="%5."/>
      <w:lvlJc w:val="left"/>
      <w:pPr>
        <w:ind w:left="283"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32" w15:restartNumberingAfterBreak="0">
    <w:nsid w:val="59AF6550"/>
    <w:multiLevelType w:val="hybridMultilevel"/>
    <w:tmpl w:val="0D245EE0"/>
    <w:lvl w:ilvl="0" w:tplc="240A0019">
      <w:start w:val="1"/>
      <w:numFmt w:val="lowerLetter"/>
      <w:lvlText w:val="%1."/>
      <w:lvlJc w:val="left"/>
      <w:pPr>
        <w:ind w:left="1003" w:hanging="360"/>
      </w:pPr>
      <w:rPr>
        <w:rFont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33" w15:restartNumberingAfterBreak="0">
    <w:nsid w:val="5A996797"/>
    <w:multiLevelType w:val="hybridMultilevel"/>
    <w:tmpl w:val="963854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5B175021"/>
    <w:multiLevelType w:val="multilevel"/>
    <w:tmpl w:val="743E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2B5E76"/>
    <w:multiLevelType w:val="hybridMultilevel"/>
    <w:tmpl w:val="4DF87F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99A74D1"/>
    <w:multiLevelType w:val="hybridMultilevel"/>
    <w:tmpl w:val="77CAF92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6B4A34BE"/>
    <w:multiLevelType w:val="hybridMultilevel"/>
    <w:tmpl w:val="29B46A5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E51583C"/>
    <w:multiLevelType w:val="hybridMultilevel"/>
    <w:tmpl w:val="49D2609C"/>
    <w:lvl w:ilvl="0" w:tplc="3D3C8D76">
      <w:start w:val="1"/>
      <w:numFmt w:val="decimal"/>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3041EB3"/>
    <w:multiLevelType w:val="hybridMultilevel"/>
    <w:tmpl w:val="EE4A3B3E"/>
    <w:lvl w:ilvl="0" w:tplc="3D3C8D76">
      <w:start w:val="1"/>
      <w:numFmt w:val="decimal"/>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321007F"/>
    <w:multiLevelType w:val="hybridMultilevel"/>
    <w:tmpl w:val="70FE4AE4"/>
    <w:lvl w:ilvl="0" w:tplc="3A44A6A8">
      <w:start w:val="1"/>
      <w:numFmt w:val="decimal"/>
      <w:lvlText w:val="%1."/>
      <w:lvlJc w:val="left"/>
      <w:pPr>
        <w:ind w:left="704" w:hanging="42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7AC06C9A"/>
    <w:multiLevelType w:val="multilevel"/>
    <w:tmpl w:val="6864649C"/>
    <w:lvl w:ilvl="0">
      <w:start w:val="1"/>
      <w:numFmt w:val="decimal"/>
      <w:lvlText w:val="%1."/>
      <w:lvlJc w:val="left"/>
      <w:pPr>
        <w:ind w:left="283" w:hanging="283"/>
      </w:pPr>
    </w:lvl>
    <w:lvl w:ilvl="1">
      <w:start w:val="1"/>
      <w:numFmt w:val="decimal"/>
      <w:suff w:val="nothing"/>
      <w:lvlText w:val="%2."/>
      <w:lvlJc w:val="left"/>
      <w:pPr>
        <w:ind w:left="283" w:hanging="283"/>
      </w:pPr>
    </w:lvl>
    <w:lvl w:ilvl="2">
      <w:start w:val="1"/>
      <w:numFmt w:val="decimal"/>
      <w:suff w:val="nothing"/>
      <w:lvlText w:val="%3."/>
      <w:lvlJc w:val="left"/>
      <w:pPr>
        <w:ind w:left="283" w:hanging="283"/>
      </w:pPr>
    </w:lvl>
    <w:lvl w:ilvl="3">
      <w:start w:val="1"/>
      <w:numFmt w:val="decimal"/>
      <w:suff w:val="nothing"/>
      <w:lvlText w:val="%4."/>
      <w:lvlJc w:val="left"/>
      <w:pPr>
        <w:ind w:left="1132" w:hanging="283"/>
      </w:pPr>
    </w:lvl>
    <w:lvl w:ilvl="4">
      <w:start w:val="1"/>
      <w:numFmt w:val="decimal"/>
      <w:suff w:val="nothing"/>
      <w:lvlText w:val="%5."/>
      <w:lvlJc w:val="left"/>
      <w:pPr>
        <w:ind w:left="283"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42" w15:restartNumberingAfterBreak="0">
    <w:nsid w:val="7B111B64"/>
    <w:multiLevelType w:val="hybridMultilevel"/>
    <w:tmpl w:val="AC28F4D8"/>
    <w:lvl w:ilvl="0" w:tplc="240A000F">
      <w:start w:val="1"/>
      <w:numFmt w:val="decimal"/>
      <w:lvlText w:val="%1."/>
      <w:lvlJc w:val="left"/>
      <w:pPr>
        <w:ind w:left="1004" w:hanging="360"/>
      </w:pPr>
    </w:lvl>
    <w:lvl w:ilvl="1" w:tplc="90544A88">
      <w:start w:val="1"/>
      <w:numFmt w:val="lowerRoman"/>
      <w:lvlText w:val="%2."/>
      <w:lvlJc w:val="left"/>
      <w:pPr>
        <w:ind w:left="2084" w:hanging="720"/>
      </w:pPr>
      <w:rPr>
        <w:rFonts w:hint="default"/>
      </w:rPr>
    </w:lvl>
    <w:lvl w:ilvl="2" w:tplc="040A001B" w:tentative="1">
      <w:start w:val="1"/>
      <w:numFmt w:val="lowerRoman"/>
      <w:lvlText w:val="%3."/>
      <w:lvlJc w:val="right"/>
      <w:pPr>
        <w:ind w:left="2444" w:hanging="180"/>
      </w:pPr>
    </w:lvl>
    <w:lvl w:ilvl="3" w:tplc="040A000F" w:tentative="1">
      <w:start w:val="1"/>
      <w:numFmt w:val="decimal"/>
      <w:lvlText w:val="%4."/>
      <w:lvlJc w:val="left"/>
      <w:pPr>
        <w:ind w:left="3164" w:hanging="360"/>
      </w:pPr>
    </w:lvl>
    <w:lvl w:ilvl="4" w:tplc="040A0019" w:tentative="1">
      <w:start w:val="1"/>
      <w:numFmt w:val="lowerLetter"/>
      <w:lvlText w:val="%5."/>
      <w:lvlJc w:val="left"/>
      <w:pPr>
        <w:ind w:left="3884" w:hanging="360"/>
      </w:pPr>
    </w:lvl>
    <w:lvl w:ilvl="5" w:tplc="040A001B" w:tentative="1">
      <w:start w:val="1"/>
      <w:numFmt w:val="lowerRoman"/>
      <w:lvlText w:val="%6."/>
      <w:lvlJc w:val="right"/>
      <w:pPr>
        <w:ind w:left="4604" w:hanging="180"/>
      </w:pPr>
    </w:lvl>
    <w:lvl w:ilvl="6" w:tplc="040A000F" w:tentative="1">
      <w:start w:val="1"/>
      <w:numFmt w:val="decimal"/>
      <w:lvlText w:val="%7."/>
      <w:lvlJc w:val="left"/>
      <w:pPr>
        <w:ind w:left="5324" w:hanging="360"/>
      </w:pPr>
    </w:lvl>
    <w:lvl w:ilvl="7" w:tplc="040A0019" w:tentative="1">
      <w:start w:val="1"/>
      <w:numFmt w:val="lowerLetter"/>
      <w:lvlText w:val="%8."/>
      <w:lvlJc w:val="left"/>
      <w:pPr>
        <w:ind w:left="6044" w:hanging="360"/>
      </w:pPr>
    </w:lvl>
    <w:lvl w:ilvl="8" w:tplc="040A001B" w:tentative="1">
      <w:start w:val="1"/>
      <w:numFmt w:val="lowerRoman"/>
      <w:lvlText w:val="%9."/>
      <w:lvlJc w:val="right"/>
      <w:pPr>
        <w:ind w:left="6764" w:hanging="180"/>
      </w:pPr>
    </w:lvl>
  </w:abstractNum>
  <w:abstractNum w:abstractNumId="43" w15:restartNumberingAfterBreak="0">
    <w:nsid w:val="7C1D3325"/>
    <w:multiLevelType w:val="hybridMultilevel"/>
    <w:tmpl w:val="85708902"/>
    <w:lvl w:ilvl="0" w:tplc="040A000F">
      <w:start w:val="1"/>
      <w:numFmt w:val="decimal"/>
      <w:lvlText w:val="%1."/>
      <w:lvlJc w:val="left"/>
      <w:pPr>
        <w:ind w:left="1004" w:hanging="360"/>
      </w:pPr>
    </w:lvl>
    <w:lvl w:ilvl="1" w:tplc="040A0019" w:tentative="1">
      <w:start w:val="1"/>
      <w:numFmt w:val="lowerLetter"/>
      <w:lvlText w:val="%2."/>
      <w:lvlJc w:val="left"/>
      <w:pPr>
        <w:ind w:left="1724" w:hanging="360"/>
      </w:pPr>
    </w:lvl>
    <w:lvl w:ilvl="2" w:tplc="040A001B" w:tentative="1">
      <w:start w:val="1"/>
      <w:numFmt w:val="lowerRoman"/>
      <w:lvlText w:val="%3."/>
      <w:lvlJc w:val="right"/>
      <w:pPr>
        <w:ind w:left="2444" w:hanging="180"/>
      </w:pPr>
    </w:lvl>
    <w:lvl w:ilvl="3" w:tplc="040A000F" w:tentative="1">
      <w:start w:val="1"/>
      <w:numFmt w:val="decimal"/>
      <w:lvlText w:val="%4."/>
      <w:lvlJc w:val="left"/>
      <w:pPr>
        <w:ind w:left="3164" w:hanging="360"/>
      </w:pPr>
    </w:lvl>
    <w:lvl w:ilvl="4" w:tplc="040A0019" w:tentative="1">
      <w:start w:val="1"/>
      <w:numFmt w:val="lowerLetter"/>
      <w:lvlText w:val="%5."/>
      <w:lvlJc w:val="left"/>
      <w:pPr>
        <w:ind w:left="3884" w:hanging="360"/>
      </w:pPr>
    </w:lvl>
    <w:lvl w:ilvl="5" w:tplc="040A001B" w:tentative="1">
      <w:start w:val="1"/>
      <w:numFmt w:val="lowerRoman"/>
      <w:lvlText w:val="%6."/>
      <w:lvlJc w:val="right"/>
      <w:pPr>
        <w:ind w:left="4604" w:hanging="180"/>
      </w:pPr>
    </w:lvl>
    <w:lvl w:ilvl="6" w:tplc="040A000F" w:tentative="1">
      <w:start w:val="1"/>
      <w:numFmt w:val="decimal"/>
      <w:lvlText w:val="%7."/>
      <w:lvlJc w:val="left"/>
      <w:pPr>
        <w:ind w:left="5324" w:hanging="360"/>
      </w:pPr>
    </w:lvl>
    <w:lvl w:ilvl="7" w:tplc="040A0019" w:tentative="1">
      <w:start w:val="1"/>
      <w:numFmt w:val="lowerLetter"/>
      <w:lvlText w:val="%8."/>
      <w:lvlJc w:val="left"/>
      <w:pPr>
        <w:ind w:left="6044" w:hanging="360"/>
      </w:pPr>
    </w:lvl>
    <w:lvl w:ilvl="8" w:tplc="040A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3"/>
  </w:num>
  <w:num w:numId="8">
    <w:abstractNumId w:val="8"/>
  </w:num>
  <w:num w:numId="9">
    <w:abstractNumId w:val="26"/>
  </w:num>
  <w:num w:numId="10">
    <w:abstractNumId w:val="15"/>
  </w:num>
  <w:num w:numId="11">
    <w:abstractNumId w:val="32"/>
  </w:num>
  <w:num w:numId="12">
    <w:abstractNumId w:val="37"/>
  </w:num>
  <w:num w:numId="13">
    <w:abstractNumId w:val="43"/>
  </w:num>
  <w:num w:numId="14">
    <w:abstractNumId w:val="6"/>
  </w:num>
  <w:num w:numId="15">
    <w:abstractNumId w:val="40"/>
  </w:num>
  <w:num w:numId="16">
    <w:abstractNumId w:val="7"/>
  </w:num>
  <w:num w:numId="17">
    <w:abstractNumId w:val="12"/>
  </w:num>
  <w:num w:numId="18">
    <w:abstractNumId w:val="13"/>
  </w:num>
  <w:num w:numId="19">
    <w:abstractNumId w:val="18"/>
  </w:num>
  <w:num w:numId="20">
    <w:abstractNumId w:val="42"/>
  </w:num>
  <w:num w:numId="21">
    <w:abstractNumId w:val="25"/>
  </w:num>
  <w:num w:numId="22">
    <w:abstractNumId w:val="19"/>
  </w:num>
  <w:num w:numId="23">
    <w:abstractNumId w:val="41"/>
  </w:num>
  <w:num w:numId="24">
    <w:abstractNumId w:val="22"/>
  </w:num>
  <w:num w:numId="25">
    <w:abstractNumId w:val="29"/>
  </w:num>
  <w:num w:numId="26">
    <w:abstractNumId w:val="11"/>
  </w:num>
  <w:num w:numId="27">
    <w:abstractNumId w:val="36"/>
  </w:num>
  <w:num w:numId="28">
    <w:abstractNumId w:val="27"/>
  </w:num>
  <w:num w:numId="29">
    <w:abstractNumId w:val="30"/>
  </w:num>
  <w:num w:numId="30">
    <w:abstractNumId w:val="31"/>
  </w:num>
  <w:num w:numId="31">
    <w:abstractNumId w:val="17"/>
  </w:num>
  <w:num w:numId="32">
    <w:abstractNumId w:val="35"/>
  </w:num>
  <w:num w:numId="33">
    <w:abstractNumId w:val="38"/>
  </w:num>
  <w:num w:numId="34">
    <w:abstractNumId w:val="10"/>
  </w:num>
  <w:num w:numId="35">
    <w:abstractNumId w:val="39"/>
  </w:num>
  <w:num w:numId="36">
    <w:abstractNumId w:val="28"/>
  </w:num>
  <w:num w:numId="37">
    <w:abstractNumId w:val="14"/>
  </w:num>
  <w:num w:numId="38">
    <w:abstractNumId w:val="16"/>
  </w:num>
  <w:num w:numId="39">
    <w:abstractNumId w:val="9"/>
  </w:num>
  <w:num w:numId="40">
    <w:abstractNumId w:val="33"/>
  </w:num>
  <w:num w:numId="41">
    <w:abstractNumId w:val="34"/>
  </w:num>
  <w:num w:numId="42">
    <w:abstractNumId w:val="20"/>
  </w:num>
  <w:num w:numId="43">
    <w:abstractNumId w:val="21"/>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21F"/>
    <w:rsid w:val="00013568"/>
    <w:rsid w:val="000145D8"/>
    <w:rsid w:val="0005178C"/>
    <w:rsid w:val="000529BF"/>
    <w:rsid w:val="0005407D"/>
    <w:rsid w:val="0006780C"/>
    <w:rsid w:val="00067A9B"/>
    <w:rsid w:val="000C0E37"/>
    <w:rsid w:val="000C44B5"/>
    <w:rsid w:val="000F4F8B"/>
    <w:rsid w:val="00100EC6"/>
    <w:rsid w:val="00102BE0"/>
    <w:rsid w:val="00117E50"/>
    <w:rsid w:val="001250C5"/>
    <w:rsid w:val="0012671E"/>
    <w:rsid w:val="00136306"/>
    <w:rsid w:val="00136879"/>
    <w:rsid w:val="00144F33"/>
    <w:rsid w:val="00154926"/>
    <w:rsid w:val="001652A1"/>
    <w:rsid w:val="00176974"/>
    <w:rsid w:val="001B2A5D"/>
    <w:rsid w:val="001D1D25"/>
    <w:rsid w:val="001E247B"/>
    <w:rsid w:val="002341A6"/>
    <w:rsid w:val="00237F77"/>
    <w:rsid w:val="002472F0"/>
    <w:rsid w:val="00256032"/>
    <w:rsid w:val="00287C61"/>
    <w:rsid w:val="002920E8"/>
    <w:rsid w:val="00296723"/>
    <w:rsid w:val="002A767B"/>
    <w:rsid w:val="002C5152"/>
    <w:rsid w:val="002D7227"/>
    <w:rsid w:val="00301E58"/>
    <w:rsid w:val="00314B3E"/>
    <w:rsid w:val="003150B1"/>
    <w:rsid w:val="00316BD3"/>
    <w:rsid w:val="00320206"/>
    <w:rsid w:val="00324934"/>
    <w:rsid w:val="00331CD4"/>
    <w:rsid w:val="00345643"/>
    <w:rsid w:val="003707C1"/>
    <w:rsid w:val="00375142"/>
    <w:rsid w:val="00386AAE"/>
    <w:rsid w:val="003D2B61"/>
    <w:rsid w:val="003E4C6B"/>
    <w:rsid w:val="003E7658"/>
    <w:rsid w:val="0040382D"/>
    <w:rsid w:val="00411859"/>
    <w:rsid w:val="004269B4"/>
    <w:rsid w:val="0043393A"/>
    <w:rsid w:val="004461F1"/>
    <w:rsid w:val="004660A2"/>
    <w:rsid w:val="00466322"/>
    <w:rsid w:val="00474901"/>
    <w:rsid w:val="00492569"/>
    <w:rsid w:val="0049356D"/>
    <w:rsid w:val="004964E5"/>
    <w:rsid w:val="004B7BC9"/>
    <w:rsid w:val="004C5BA5"/>
    <w:rsid w:val="004C76E8"/>
    <w:rsid w:val="004D0A0C"/>
    <w:rsid w:val="004E4C83"/>
    <w:rsid w:val="004F5C38"/>
    <w:rsid w:val="00500A72"/>
    <w:rsid w:val="00512BD4"/>
    <w:rsid w:val="00513A93"/>
    <w:rsid w:val="00537A4C"/>
    <w:rsid w:val="00542025"/>
    <w:rsid w:val="00543874"/>
    <w:rsid w:val="0055217A"/>
    <w:rsid w:val="00573095"/>
    <w:rsid w:val="005B0787"/>
    <w:rsid w:val="005C6B69"/>
    <w:rsid w:val="005E6213"/>
    <w:rsid w:val="005F0812"/>
    <w:rsid w:val="0061404F"/>
    <w:rsid w:val="00630D3B"/>
    <w:rsid w:val="00636A13"/>
    <w:rsid w:val="00682558"/>
    <w:rsid w:val="00697C38"/>
    <w:rsid w:val="006B07A5"/>
    <w:rsid w:val="006B3F78"/>
    <w:rsid w:val="006C548F"/>
    <w:rsid w:val="006E3273"/>
    <w:rsid w:val="006E71AF"/>
    <w:rsid w:val="006E79EB"/>
    <w:rsid w:val="006F5B93"/>
    <w:rsid w:val="00714AA0"/>
    <w:rsid w:val="00792209"/>
    <w:rsid w:val="007A321F"/>
    <w:rsid w:val="007B6E7E"/>
    <w:rsid w:val="007F354A"/>
    <w:rsid w:val="007F6DDA"/>
    <w:rsid w:val="007F7DC2"/>
    <w:rsid w:val="00834BCE"/>
    <w:rsid w:val="0084266A"/>
    <w:rsid w:val="00851834"/>
    <w:rsid w:val="008639AA"/>
    <w:rsid w:val="00871457"/>
    <w:rsid w:val="008A3727"/>
    <w:rsid w:val="008B1BE5"/>
    <w:rsid w:val="008D4775"/>
    <w:rsid w:val="008F6535"/>
    <w:rsid w:val="00905A44"/>
    <w:rsid w:val="009102F7"/>
    <w:rsid w:val="00922A9B"/>
    <w:rsid w:val="009356B7"/>
    <w:rsid w:val="00935795"/>
    <w:rsid w:val="009466D2"/>
    <w:rsid w:val="00995422"/>
    <w:rsid w:val="009A3B6F"/>
    <w:rsid w:val="009B2DE3"/>
    <w:rsid w:val="009B3313"/>
    <w:rsid w:val="009D5455"/>
    <w:rsid w:val="009E67E0"/>
    <w:rsid w:val="009F2874"/>
    <w:rsid w:val="00A2396E"/>
    <w:rsid w:val="00A344B5"/>
    <w:rsid w:val="00A560B9"/>
    <w:rsid w:val="00A92293"/>
    <w:rsid w:val="00A92924"/>
    <w:rsid w:val="00AB0DAD"/>
    <w:rsid w:val="00AC010B"/>
    <w:rsid w:val="00AD4BA8"/>
    <w:rsid w:val="00B00F74"/>
    <w:rsid w:val="00B040AC"/>
    <w:rsid w:val="00B24376"/>
    <w:rsid w:val="00B77E67"/>
    <w:rsid w:val="00B86980"/>
    <w:rsid w:val="00B871E8"/>
    <w:rsid w:val="00BA38F8"/>
    <w:rsid w:val="00BB387E"/>
    <w:rsid w:val="00BC027E"/>
    <w:rsid w:val="00BF4C51"/>
    <w:rsid w:val="00C00F49"/>
    <w:rsid w:val="00C01176"/>
    <w:rsid w:val="00C35201"/>
    <w:rsid w:val="00C37BD9"/>
    <w:rsid w:val="00C51E88"/>
    <w:rsid w:val="00C57BB5"/>
    <w:rsid w:val="00C72A2F"/>
    <w:rsid w:val="00C73F76"/>
    <w:rsid w:val="00C81189"/>
    <w:rsid w:val="00C84408"/>
    <w:rsid w:val="00CD22C0"/>
    <w:rsid w:val="00CF0B18"/>
    <w:rsid w:val="00D057B9"/>
    <w:rsid w:val="00D21AD4"/>
    <w:rsid w:val="00D22A9B"/>
    <w:rsid w:val="00D35605"/>
    <w:rsid w:val="00D357F4"/>
    <w:rsid w:val="00D40400"/>
    <w:rsid w:val="00D54CC4"/>
    <w:rsid w:val="00D61624"/>
    <w:rsid w:val="00D765E6"/>
    <w:rsid w:val="00DA5AB8"/>
    <w:rsid w:val="00DC128E"/>
    <w:rsid w:val="00DD67FF"/>
    <w:rsid w:val="00E2254C"/>
    <w:rsid w:val="00E500C2"/>
    <w:rsid w:val="00E54F66"/>
    <w:rsid w:val="00E627F3"/>
    <w:rsid w:val="00E64C3C"/>
    <w:rsid w:val="00E72B31"/>
    <w:rsid w:val="00E73006"/>
    <w:rsid w:val="00EA1E1E"/>
    <w:rsid w:val="00EA230A"/>
    <w:rsid w:val="00EA6A33"/>
    <w:rsid w:val="00EC1E90"/>
    <w:rsid w:val="00EC4D9C"/>
    <w:rsid w:val="00EC7922"/>
    <w:rsid w:val="00ED49E0"/>
    <w:rsid w:val="00ED5B5B"/>
    <w:rsid w:val="00F178E6"/>
    <w:rsid w:val="00F34A09"/>
    <w:rsid w:val="00F3795E"/>
    <w:rsid w:val="00F44080"/>
    <w:rsid w:val="00F52003"/>
    <w:rsid w:val="00F5238A"/>
    <w:rsid w:val="00F914CE"/>
    <w:rsid w:val="00F91A24"/>
    <w:rsid w:val="00FB421C"/>
    <w:rsid w:val="00FB5C59"/>
    <w:rsid w:val="00FE31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7C2E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F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2558"/>
    <w:pPr>
      <w:tabs>
        <w:tab w:val="center" w:pos="4419"/>
        <w:tab w:val="right" w:pos="8838"/>
      </w:tabs>
      <w:spacing w:after="0" w:line="240" w:lineRule="auto"/>
    </w:pPr>
    <w:rPr>
      <w:lang w:val="es-ES_tradnl"/>
    </w:rPr>
  </w:style>
  <w:style w:type="character" w:customStyle="1" w:styleId="EncabezadoCar">
    <w:name w:val="Encabezado Car"/>
    <w:basedOn w:val="Fuentedeprrafopredeter"/>
    <w:link w:val="Encabezado"/>
    <w:uiPriority w:val="99"/>
    <w:rsid w:val="00682558"/>
  </w:style>
  <w:style w:type="paragraph" w:styleId="Piedepgina">
    <w:name w:val="footer"/>
    <w:basedOn w:val="Normal"/>
    <w:link w:val="PiedepginaCar"/>
    <w:uiPriority w:val="99"/>
    <w:unhideWhenUsed/>
    <w:rsid w:val="00682558"/>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682558"/>
  </w:style>
  <w:style w:type="paragraph" w:customStyle="1" w:styleId="WW-Textoindependiente3">
    <w:name w:val="WW-Texto independiente 3"/>
    <w:basedOn w:val="Normal"/>
    <w:rsid w:val="006E3273"/>
    <w:pPr>
      <w:suppressAutoHyphens/>
      <w:spacing w:after="0" w:line="240" w:lineRule="auto"/>
      <w:jc w:val="both"/>
    </w:pPr>
    <w:rPr>
      <w:rFonts w:ascii="Times New Roman" w:eastAsia="Times New Roman" w:hAnsi="Times New Roman" w:cs="Times New Roman"/>
      <w:szCs w:val="20"/>
      <w:lang w:val="es-ES" w:eastAsia="ar-SA"/>
    </w:rPr>
  </w:style>
  <w:style w:type="paragraph" w:styleId="Prrafodelista">
    <w:name w:val="List Paragraph"/>
    <w:basedOn w:val="Normal"/>
    <w:uiPriority w:val="34"/>
    <w:qFormat/>
    <w:rsid w:val="006E3273"/>
    <w:pPr>
      <w:spacing w:after="200" w:line="276" w:lineRule="auto"/>
      <w:ind w:left="720"/>
      <w:contextualSpacing/>
    </w:pPr>
    <w:rPr>
      <w:lang w:val="es-ES_tradnl"/>
    </w:rPr>
  </w:style>
  <w:style w:type="table" w:styleId="Tablaconcuadrcula">
    <w:name w:val="Table Grid"/>
    <w:basedOn w:val="Tablanormal"/>
    <w:uiPriority w:val="39"/>
    <w:rsid w:val="00842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01E58"/>
    <w:pPr>
      <w:spacing w:after="0" w:line="240" w:lineRule="auto"/>
    </w:pPr>
  </w:style>
  <w:style w:type="paragraph" w:styleId="NormalWeb">
    <w:name w:val="Normal (Web)"/>
    <w:basedOn w:val="Normal"/>
    <w:uiPriority w:val="99"/>
    <w:semiHidden/>
    <w:unhideWhenUsed/>
    <w:rsid w:val="00C3520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D61624"/>
    <w:rPr>
      <w:color w:val="0563C1" w:themeColor="hyperlink"/>
      <w:u w:val="single"/>
    </w:rPr>
  </w:style>
  <w:style w:type="character" w:styleId="Mencinsinresolver">
    <w:name w:val="Unresolved Mention"/>
    <w:basedOn w:val="Fuentedeprrafopredeter"/>
    <w:uiPriority w:val="99"/>
    <w:rsid w:val="00D61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68379">
      <w:bodyDiv w:val="1"/>
      <w:marLeft w:val="0"/>
      <w:marRight w:val="0"/>
      <w:marTop w:val="0"/>
      <w:marBottom w:val="0"/>
      <w:divBdr>
        <w:top w:val="none" w:sz="0" w:space="0" w:color="auto"/>
        <w:left w:val="none" w:sz="0" w:space="0" w:color="auto"/>
        <w:bottom w:val="none" w:sz="0" w:space="0" w:color="auto"/>
        <w:right w:val="none" w:sz="0" w:space="0" w:color="auto"/>
      </w:divBdr>
    </w:div>
    <w:div w:id="827131945">
      <w:bodyDiv w:val="1"/>
      <w:marLeft w:val="0"/>
      <w:marRight w:val="0"/>
      <w:marTop w:val="0"/>
      <w:marBottom w:val="0"/>
      <w:divBdr>
        <w:top w:val="none" w:sz="0" w:space="0" w:color="auto"/>
        <w:left w:val="none" w:sz="0" w:space="0" w:color="auto"/>
        <w:bottom w:val="none" w:sz="0" w:space="0" w:color="auto"/>
        <w:right w:val="none" w:sz="0" w:space="0" w:color="auto"/>
      </w:divBdr>
    </w:div>
    <w:div w:id="836698731">
      <w:bodyDiv w:val="1"/>
      <w:marLeft w:val="0"/>
      <w:marRight w:val="0"/>
      <w:marTop w:val="0"/>
      <w:marBottom w:val="0"/>
      <w:divBdr>
        <w:top w:val="none" w:sz="0" w:space="0" w:color="auto"/>
        <w:left w:val="none" w:sz="0" w:space="0" w:color="auto"/>
        <w:bottom w:val="none" w:sz="0" w:space="0" w:color="auto"/>
        <w:right w:val="none" w:sz="0" w:space="0" w:color="auto"/>
      </w:divBdr>
    </w:div>
    <w:div w:id="1034698600">
      <w:bodyDiv w:val="1"/>
      <w:marLeft w:val="0"/>
      <w:marRight w:val="0"/>
      <w:marTop w:val="0"/>
      <w:marBottom w:val="0"/>
      <w:divBdr>
        <w:top w:val="none" w:sz="0" w:space="0" w:color="auto"/>
        <w:left w:val="none" w:sz="0" w:space="0" w:color="auto"/>
        <w:bottom w:val="none" w:sz="0" w:space="0" w:color="auto"/>
        <w:right w:val="none" w:sz="0" w:space="0" w:color="auto"/>
      </w:divBdr>
    </w:div>
    <w:div w:id="1367097798">
      <w:bodyDiv w:val="1"/>
      <w:marLeft w:val="0"/>
      <w:marRight w:val="0"/>
      <w:marTop w:val="0"/>
      <w:marBottom w:val="0"/>
      <w:divBdr>
        <w:top w:val="none" w:sz="0" w:space="0" w:color="auto"/>
        <w:left w:val="none" w:sz="0" w:space="0" w:color="auto"/>
        <w:bottom w:val="none" w:sz="0" w:space="0" w:color="auto"/>
        <w:right w:val="none" w:sz="0" w:space="0" w:color="auto"/>
      </w:divBdr>
    </w:div>
    <w:div w:id="1468670264">
      <w:bodyDiv w:val="1"/>
      <w:marLeft w:val="0"/>
      <w:marRight w:val="0"/>
      <w:marTop w:val="0"/>
      <w:marBottom w:val="0"/>
      <w:divBdr>
        <w:top w:val="none" w:sz="0" w:space="0" w:color="auto"/>
        <w:left w:val="none" w:sz="0" w:space="0" w:color="auto"/>
        <w:bottom w:val="none" w:sz="0" w:space="0" w:color="auto"/>
        <w:right w:val="none" w:sz="0" w:space="0" w:color="auto"/>
      </w:divBdr>
    </w:div>
    <w:div w:id="158606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alondelcacaoychocolat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578</Words>
  <Characters>3185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ANA MARIA GONZALEZ VILLADA</cp:lastModifiedBy>
  <cp:revision>4</cp:revision>
  <cp:lastPrinted>2023-03-01T13:44:00Z</cp:lastPrinted>
  <dcterms:created xsi:type="dcterms:W3CDTF">2025-08-12T22:23:00Z</dcterms:created>
  <dcterms:modified xsi:type="dcterms:W3CDTF">2025-09-17T18:04:00Z</dcterms:modified>
</cp:coreProperties>
</file>