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7886" w14:textId="77777777" w:rsidR="00276599" w:rsidRDefault="00276599">
      <w:pPr>
        <w:spacing w:line="240" w:lineRule="auto"/>
        <w:ind w:left="0" w:hanging="2"/>
        <w:rPr>
          <w:sz w:val="20"/>
          <w:szCs w:val="20"/>
        </w:rPr>
      </w:pPr>
    </w:p>
    <w:p w14:paraId="704A4F12" w14:textId="77777777" w:rsidR="00276599" w:rsidRDefault="000F0D77">
      <w:pPr>
        <w:spacing w:line="240" w:lineRule="auto"/>
        <w:ind w:left="0" w:hanging="2"/>
        <w:rPr>
          <w:sz w:val="20"/>
          <w:szCs w:val="20"/>
        </w:rPr>
      </w:pPr>
      <w:r>
        <w:rPr>
          <w:b/>
          <w:sz w:val="20"/>
          <w:szCs w:val="20"/>
        </w:rPr>
        <w:t>Food hygiene</w:t>
      </w:r>
    </w:p>
    <w:p w14:paraId="6DC84DB0" w14:textId="77777777" w:rsidR="00276599" w:rsidRDefault="000F0D77">
      <w:pPr>
        <w:spacing w:line="240" w:lineRule="auto"/>
        <w:ind w:left="0" w:hanging="2"/>
        <w:rPr>
          <w:sz w:val="20"/>
          <w:szCs w:val="20"/>
        </w:rPr>
      </w:pPr>
      <w:r>
        <w:rPr>
          <w:sz w:val="20"/>
          <w:szCs w:val="20"/>
        </w:rPr>
        <w:t>(Including the procedure for reporting food poisoning)</w:t>
      </w:r>
    </w:p>
    <w:p w14:paraId="385950C0" w14:textId="77777777" w:rsidR="00276599" w:rsidRDefault="00276599">
      <w:pPr>
        <w:spacing w:line="240" w:lineRule="auto"/>
        <w:ind w:left="0" w:hanging="2"/>
        <w:rPr>
          <w:sz w:val="20"/>
          <w:szCs w:val="20"/>
        </w:rPr>
      </w:pPr>
    </w:p>
    <w:p w14:paraId="557B9A4F" w14:textId="77777777" w:rsidR="00276599" w:rsidRDefault="000F0D77">
      <w:pPr>
        <w:spacing w:line="240" w:lineRule="auto"/>
        <w:ind w:left="0" w:hanging="2"/>
        <w:rPr>
          <w:sz w:val="20"/>
          <w:szCs w:val="20"/>
        </w:rPr>
      </w:pPr>
      <w:r>
        <w:rPr>
          <w:b/>
          <w:sz w:val="20"/>
          <w:szCs w:val="20"/>
        </w:rPr>
        <w:t>Policy statement</w:t>
      </w:r>
    </w:p>
    <w:p w14:paraId="01DBAA43" w14:textId="77777777" w:rsidR="00276599" w:rsidRDefault="00276599">
      <w:pPr>
        <w:spacing w:line="240" w:lineRule="auto"/>
        <w:ind w:left="0" w:hanging="2"/>
        <w:rPr>
          <w:sz w:val="20"/>
          <w:szCs w:val="20"/>
        </w:rPr>
      </w:pPr>
    </w:p>
    <w:p w14:paraId="631F6C7B" w14:textId="77777777" w:rsidR="00276599" w:rsidRDefault="000F0D77">
      <w:pPr>
        <w:spacing w:line="240" w:lineRule="auto"/>
        <w:ind w:left="0" w:hanging="2"/>
        <w:rPr>
          <w:color w:val="000000"/>
          <w:sz w:val="20"/>
          <w:szCs w:val="20"/>
        </w:rPr>
      </w:pPr>
      <w:r>
        <w:rPr>
          <w:sz w:val="20"/>
          <w:szCs w:val="20"/>
        </w:rPr>
        <w:t xml:space="preserve">We provide and/or serve food for children on the following basis: </w:t>
      </w:r>
      <w:r>
        <w:rPr>
          <w:b/>
          <w:color w:val="000000"/>
          <w:sz w:val="20"/>
          <w:szCs w:val="20"/>
        </w:rPr>
        <w:t>Snacks</w:t>
      </w:r>
      <w:r>
        <w:rPr>
          <w:color w:val="000000"/>
          <w:sz w:val="20"/>
          <w:szCs w:val="20"/>
        </w:rPr>
        <w:t>.</w:t>
      </w:r>
    </w:p>
    <w:p w14:paraId="4791A7F7" w14:textId="77777777" w:rsidR="00276599" w:rsidRDefault="00276599">
      <w:pPr>
        <w:pBdr>
          <w:top w:val="nil"/>
          <w:left w:val="nil"/>
          <w:bottom w:val="nil"/>
          <w:right w:val="nil"/>
          <w:between w:val="nil"/>
        </w:pBdr>
        <w:spacing w:line="240" w:lineRule="auto"/>
        <w:ind w:left="0" w:hanging="2"/>
        <w:rPr>
          <w:color w:val="000000"/>
          <w:sz w:val="20"/>
          <w:szCs w:val="20"/>
        </w:rPr>
      </w:pPr>
    </w:p>
    <w:p w14:paraId="39E5942F" w14:textId="77777777" w:rsidR="00276599" w:rsidRDefault="000F0D77">
      <w:pPr>
        <w:spacing w:line="240" w:lineRule="auto"/>
        <w:ind w:left="0" w:hanging="2"/>
        <w:rPr>
          <w:sz w:val="20"/>
          <w:szCs w:val="20"/>
        </w:rPr>
      </w:pPr>
      <w:r>
        <w:rPr>
          <w:sz w:val="20"/>
          <w:szCs w:val="20"/>
        </w:rPr>
        <w:t>We maintain the highest possible food hygiene standards with regard to the purchase, storage, preparation and serving of food. We are registered as a food provider with the local authority Environmental Health Department.</w:t>
      </w:r>
    </w:p>
    <w:p w14:paraId="3772A6AB" w14:textId="77777777" w:rsidR="00276599" w:rsidRDefault="00276599">
      <w:pPr>
        <w:spacing w:line="240" w:lineRule="auto"/>
        <w:ind w:left="0" w:hanging="2"/>
        <w:rPr>
          <w:sz w:val="20"/>
          <w:szCs w:val="20"/>
        </w:rPr>
      </w:pPr>
    </w:p>
    <w:p w14:paraId="4470AE8F" w14:textId="77777777" w:rsidR="00276599" w:rsidRDefault="000F0D77">
      <w:pPr>
        <w:spacing w:line="240" w:lineRule="auto"/>
        <w:ind w:left="0" w:hanging="2"/>
        <w:rPr>
          <w:sz w:val="20"/>
          <w:szCs w:val="20"/>
        </w:rPr>
      </w:pPr>
      <w:r>
        <w:rPr>
          <w:b/>
          <w:sz w:val="20"/>
          <w:szCs w:val="20"/>
        </w:rPr>
        <w:t>Procedures</w:t>
      </w:r>
    </w:p>
    <w:p w14:paraId="31E585E2" w14:textId="77777777" w:rsidR="00276599" w:rsidRDefault="00276599">
      <w:pPr>
        <w:spacing w:line="240" w:lineRule="auto"/>
        <w:ind w:left="0" w:hanging="2"/>
        <w:rPr>
          <w:sz w:val="20"/>
          <w:szCs w:val="20"/>
        </w:rPr>
      </w:pPr>
    </w:p>
    <w:p w14:paraId="4D4DF216"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The person in charge and the person responsible for food preparation understands the principles of Hazard Analysis and Critical Control Point (HACCP) as it applies to their business. This is set out in</w:t>
      </w:r>
    </w:p>
    <w:p w14:paraId="424D1EAB"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Safer Food (Food Standards Agency 2018). The basis for this is risk assessment of the purchase, storage, preparation and serving of food to prevent growth of bacteria and food contamination.</w:t>
      </w:r>
    </w:p>
    <w:p w14:paraId="239E5672"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All staff follow the guidelines of Safer Food.</w:t>
      </w:r>
    </w:p>
    <w:p w14:paraId="0C672278"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All staff involved in the preparation and handling of food have received training in food hygiene.</w:t>
      </w:r>
    </w:p>
    <w:p w14:paraId="6BA1FAE8"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The person responsible for food preparation and serving carries out daily opening and closing checks on the kitchen to ensure standards are met consistently. (See Safer Food)</w:t>
      </w:r>
    </w:p>
    <w:p w14:paraId="402381A7"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We use reliable suppliers for the food we purchase.</w:t>
      </w:r>
    </w:p>
    <w:p w14:paraId="2D31C8BF"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Food is stored at correct temperatures and is checked to ensure it is in-date and not subject to contamination by pests, rodents or mould.</w:t>
      </w:r>
    </w:p>
    <w:p w14:paraId="69EF227F"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Food preparation areas are cleaned before use as well as after use.</w:t>
      </w:r>
    </w:p>
    <w:p w14:paraId="160B5D8C"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There are separate facilities for hand-washing and for washing up.</w:t>
      </w:r>
    </w:p>
    <w:p w14:paraId="4D107D8E"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All surfaces are clean and non-porous.</w:t>
      </w:r>
    </w:p>
    <w:p w14:paraId="0CAD852F"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All utensils, crockery etc are clean and stored appropriately.</w:t>
      </w:r>
    </w:p>
    <w:p w14:paraId="77DB1252"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Waste food is disposed of daily.</w:t>
      </w:r>
    </w:p>
    <w:p w14:paraId="2A5AC11C"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Cleaning materials and other dangerous materials are stored out of children's reach.</w:t>
      </w:r>
    </w:p>
    <w:p w14:paraId="76AF299B"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Children do not have access to the kitchen.</w:t>
      </w:r>
    </w:p>
    <w:p w14:paraId="38DC28BA" w14:textId="77777777" w:rsidR="00276599" w:rsidRDefault="000F0D77">
      <w:pPr>
        <w:numPr>
          <w:ilvl w:val="0"/>
          <w:numId w:val="2"/>
        </w:numPr>
        <w:pBdr>
          <w:top w:val="nil"/>
          <w:left w:val="nil"/>
          <w:bottom w:val="nil"/>
          <w:right w:val="nil"/>
          <w:between w:val="nil"/>
        </w:pBdr>
        <w:spacing w:line="240" w:lineRule="auto"/>
        <w:ind w:left="0" w:hanging="2"/>
        <w:rPr>
          <w:color w:val="000000"/>
          <w:sz w:val="20"/>
          <w:szCs w:val="20"/>
        </w:rPr>
      </w:pPr>
      <w:r>
        <w:rPr>
          <w:color w:val="000000"/>
          <w:sz w:val="20"/>
          <w:szCs w:val="20"/>
        </w:rPr>
        <w:t>When children take part in cooking activities, they:</w:t>
      </w:r>
    </w:p>
    <w:p w14:paraId="71134680" w14:textId="77777777" w:rsidR="00276599" w:rsidRDefault="000F0D77">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are supervised at all times;</w:t>
      </w:r>
    </w:p>
    <w:p w14:paraId="0B84A207" w14:textId="77777777" w:rsidR="00276599" w:rsidRDefault="000F0D77">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understand the importance of hand washing and simple hygiene rules;</w:t>
      </w:r>
    </w:p>
    <w:p w14:paraId="7A488E07" w14:textId="77777777" w:rsidR="00276599" w:rsidRDefault="000F0D77">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are kept away from hot surfaces and hot water; and</w:t>
      </w:r>
    </w:p>
    <w:p w14:paraId="4C7D982E" w14:textId="77777777" w:rsidR="00276599" w:rsidRDefault="000F0D77">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do not have unsupervised access to electrical equipment, such as blenders etc.</w:t>
      </w:r>
    </w:p>
    <w:p w14:paraId="0943FD72" w14:textId="77777777" w:rsidR="00276599" w:rsidRDefault="00276599">
      <w:pPr>
        <w:pBdr>
          <w:top w:val="nil"/>
          <w:left w:val="nil"/>
          <w:bottom w:val="nil"/>
          <w:right w:val="nil"/>
          <w:between w:val="nil"/>
        </w:pBdr>
        <w:spacing w:line="240" w:lineRule="auto"/>
        <w:ind w:left="0" w:hanging="2"/>
        <w:rPr>
          <w:color w:val="000000"/>
          <w:sz w:val="20"/>
          <w:szCs w:val="20"/>
        </w:rPr>
      </w:pPr>
    </w:p>
    <w:p w14:paraId="105EC500" w14:textId="77777777" w:rsidR="00276599" w:rsidRDefault="000F0D77">
      <w:pPr>
        <w:pBdr>
          <w:top w:val="nil"/>
          <w:left w:val="nil"/>
          <w:bottom w:val="nil"/>
          <w:right w:val="nil"/>
          <w:between w:val="nil"/>
        </w:pBdr>
        <w:spacing w:line="240" w:lineRule="auto"/>
        <w:ind w:left="0" w:hanging="2"/>
        <w:rPr>
          <w:sz w:val="20"/>
          <w:szCs w:val="20"/>
        </w:rPr>
      </w:pPr>
      <w:r>
        <w:rPr>
          <w:i/>
          <w:color w:val="000000"/>
          <w:sz w:val="20"/>
          <w:szCs w:val="20"/>
        </w:rPr>
        <w:t>Reporting of food poisoning</w:t>
      </w:r>
    </w:p>
    <w:p w14:paraId="1EB84886" w14:textId="77777777" w:rsidR="00276599" w:rsidRDefault="000F0D77">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Food poisoning can occur for a number of reasons; not all cases of sickness or diarrhoea are as a result of food poisoning and not all cases of sickness or diarrhoea are reportable.</w:t>
      </w:r>
    </w:p>
    <w:p w14:paraId="1EC30703" w14:textId="77777777" w:rsidR="00276599" w:rsidRDefault="000F0D77">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Where children and/or adults have been diagnosed by a GP or hospital doctor to be suffering from food poisoning and where it seems possible that the source of the outbreak is within the setting, the manager will contact the Environmental Health Department to report the outbreak and will comply with any investigation.</w:t>
      </w:r>
    </w:p>
    <w:p w14:paraId="3AF0B8C2" w14:textId="77777777" w:rsidR="00276599" w:rsidRDefault="000F0D77">
      <w:pPr>
        <w:numPr>
          <w:ilvl w:val="0"/>
          <w:numId w:val="3"/>
        </w:numPr>
        <w:pBdr>
          <w:top w:val="nil"/>
          <w:left w:val="nil"/>
          <w:bottom w:val="nil"/>
          <w:right w:val="nil"/>
          <w:between w:val="nil"/>
        </w:pBdr>
        <w:spacing w:line="240" w:lineRule="auto"/>
        <w:ind w:left="0" w:hanging="2"/>
        <w:rPr>
          <w:color w:val="000000"/>
          <w:sz w:val="20"/>
          <w:szCs w:val="20"/>
        </w:rPr>
      </w:pPr>
      <w:r>
        <w:rPr>
          <w:color w:val="000000"/>
          <w:sz w:val="20"/>
          <w:szCs w:val="20"/>
        </w:rPr>
        <w:t>Any confirmed cases of food poisoning affecting two or more children looked after on the premises are notified to Ofsted as soon as reasonably practicable, and always within 14 days of the incident.</w:t>
      </w:r>
    </w:p>
    <w:p w14:paraId="3FECCCEF" w14:textId="77777777" w:rsidR="00276599" w:rsidRDefault="00276599">
      <w:pPr>
        <w:pBdr>
          <w:top w:val="nil"/>
          <w:left w:val="nil"/>
          <w:bottom w:val="nil"/>
          <w:right w:val="nil"/>
          <w:between w:val="nil"/>
        </w:pBdr>
        <w:spacing w:line="240" w:lineRule="auto"/>
        <w:ind w:left="0" w:hanging="2"/>
        <w:rPr>
          <w:color w:val="000000"/>
          <w:sz w:val="20"/>
          <w:szCs w:val="20"/>
        </w:rPr>
      </w:pPr>
    </w:p>
    <w:p w14:paraId="587DEB43" w14:textId="77777777" w:rsidR="00276599" w:rsidRDefault="00276599">
      <w:pPr>
        <w:spacing w:line="240" w:lineRule="auto"/>
        <w:ind w:left="0" w:hanging="2"/>
        <w:rPr>
          <w:sz w:val="20"/>
          <w:szCs w:val="20"/>
        </w:rPr>
      </w:pPr>
    </w:p>
    <w:tbl>
      <w:tblPr>
        <w:tblStyle w:val="a"/>
        <w:tblW w:w="97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5243"/>
      </w:tblGrid>
      <w:tr w:rsidR="00276599" w14:paraId="027BF536" w14:textId="77777777">
        <w:tc>
          <w:tcPr>
            <w:tcW w:w="4503" w:type="dxa"/>
            <w:tcBorders>
              <w:top w:val="single" w:sz="4" w:space="0" w:color="000000"/>
              <w:left w:val="single" w:sz="4" w:space="0" w:color="000000"/>
              <w:bottom w:val="single" w:sz="4" w:space="0" w:color="000000"/>
              <w:right w:val="single" w:sz="4" w:space="0" w:color="000000"/>
            </w:tcBorders>
          </w:tcPr>
          <w:p w14:paraId="71B73E3B" w14:textId="77777777" w:rsidR="00276599" w:rsidRDefault="000F0D77">
            <w:pPr>
              <w:spacing w:line="240" w:lineRule="auto"/>
              <w:ind w:left="0" w:hanging="2"/>
              <w:jc w:val="center"/>
              <w:rPr>
                <w:sz w:val="20"/>
                <w:szCs w:val="20"/>
              </w:rPr>
            </w:pPr>
            <w:r>
              <w:rPr>
                <w:sz w:val="20"/>
                <w:szCs w:val="20"/>
              </w:rPr>
              <w:t>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1DDB55EC" w14:textId="77777777" w:rsidR="00276599" w:rsidRDefault="000F0D77">
            <w:pPr>
              <w:spacing w:line="240" w:lineRule="auto"/>
              <w:ind w:left="0" w:hanging="2"/>
              <w:jc w:val="center"/>
              <w:rPr>
                <w:sz w:val="20"/>
                <w:szCs w:val="20"/>
              </w:rPr>
            </w:pPr>
            <w:r>
              <w:rPr>
                <w:sz w:val="20"/>
                <w:szCs w:val="20"/>
              </w:rPr>
              <w:t>Rebecca Mason</w:t>
            </w:r>
          </w:p>
        </w:tc>
      </w:tr>
      <w:tr w:rsidR="00276599" w14:paraId="044CE5D8" w14:textId="77777777">
        <w:tc>
          <w:tcPr>
            <w:tcW w:w="4503" w:type="dxa"/>
            <w:tcBorders>
              <w:top w:val="single" w:sz="4" w:space="0" w:color="000000"/>
              <w:left w:val="single" w:sz="4" w:space="0" w:color="000000"/>
              <w:bottom w:val="single" w:sz="4" w:space="0" w:color="000000"/>
              <w:right w:val="single" w:sz="4" w:space="0" w:color="000000"/>
            </w:tcBorders>
          </w:tcPr>
          <w:p w14:paraId="687ACE1D" w14:textId="77777777" w:rsidR="00276599" w:rsidRDefault="000F0D77">
            <w:pPr>
              <w:spacing w:line="240" w:lineRule="auto"/>
              <w:ind w:left="0" w:hanging="2"/>
              <w:jc w:val="center"/>
              <w:rPr>
                <w:sz w:val="20"/>
                <w:szCs w:val="20"/>
              </w:rPr>
            </w:pPr>
            <w:r>
              <w:rPr>
                <w:sz w:val="20"/>
                <w:szCs w:val="20"/>
              </w:rPr>
              <w:t>Signed &amp; Dated by Manager of the Preschool</w:t>
            </w:r>
          </w:p>
        </w:tc>
        <w:tc>
          <w:tcPr>
            <w:tcW w:w="5243" w:type="dxa"/>
            <w:tcBorders>
              <w:top w:val="single" w:sz="4" w:space="0" w:color="000000"/>
              <w:left w:val="single" w:sz="4" w:space="0" w:color="000000"/>
              <w:bottom w:val="single" w:sz="4" w:space="0" w:color="000000"/>
              <w:right w:val="single" w:sz="4" w:space="0" w:color="000000"/>
            </w:tcBorders>
          </w:tcPr>
          <w:p w14:paraId="4A4222E7" w14:textId="77777777" w:rsidR="00276599" w:rsidRDefault="00276599">
            <w:pPr>
              <w:spacing w:line="240" w:lineRule="auto"/>
              <w:ind w:left="0" w:hanging="2"/>
              <w:jc w:val="center"/>
              <w:rPr>
                <w:sz w:val="20"/>
                <w:szCs w:val="20"/>
              </w:rPr>
            </w:pPr>
          </w:p>
          <w:p w14:paraId="6641C5C4" w14:textId="77777777" w:rsidR="00276599" w:rsidRDefault="00276599">
            <w:pPr>
              <w:spacing w:line="240" w:lineRule="auto"/>
              <w:ind w:left="0" w:hanging="2"/>
              <w:jc w:val="center"/>
              <w:rPr>
                <w:sz w:val="20"/>
                <w:szCs w:val="20"/>
              </w:rPr>
            </w:pPr>
          </w:p>
        </w:tc>
      </w:tr>
      <w:tr w:rsidR="00276599" w14:paraId="3C2F010B" w14:textId="77777777">
        <w:tc>
          <w:tcPr>
            <w:tcW w:w="4503" w:type="dxa"/>
            <w:tcBorders>
              <w:top w:val="single" w:sz="4" w:space="0" w:color="000000"/>
              <w:left w:val="single" w:sz="4" w:space="0" w:color="000000"/>
              <w:bottom w:val="single" w:sz="4" w:space="0" w:color="000000"/>
              <w:right w:val="single" w:sz="4" w:space="0" w:color="000000"/>
            </w:tcBorders>
          </w:tcPr>
          <w:p w14:paraId="151A49B1" w14:textId="77777777" w:rsidR="00276599" w:rsidRDefault="000F0D77">
            <w:pPr>
              <w:spacing w:line="240" w:lineRule="auto"/>
              <w:ind w:left="0" w:hanging="2"/>
              <w:jc w:val="center"/>
              <w:rPr>
                <w:sz w:val="20"/>
                <w:szCs w:val="20"/>
              </w:rPr>
            </w:pPr>
            <w:r>
              <w:rPr>
                <w:sz w:val="20"/>
                <w:szCs w:val="20"/>
              </w:rPr>
              <w:t>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2C89C3F3" w14:textId="77777777" w:rsidR="00276599" w:rsidRDefault="000F0D77">
            <w:pPr>
              <w:spacing w:line="240" w:lineRule="auto"/>
              <w:ind w:left="0" w:hanging="2"/>
              <w:jc w:val="center"/>
              <w:rPr>
                <w:sz w:val="20"/>
                <w:szCs w:val="20"/>
              </w:rPr>
            </w:pPr>
            <w:r>
              <w:rPr>
                <w:sz w:val="20"/>
                <w:szCs w:val="20"/>
              </w:rPr>
              <w:t>Danni Forzoni</w:t>
            </w:r>
          </w:p>
        </w:tc>
      </w:tr>
      <w:tr w:rsidR="00276599" w14:paraId="16452CB3" w14:textId="77777777">
        <w:tc>
          <w:tcPr>
            <w:tcW w:w="4503" w:type="dxa"/>
            <w:tcBorders>
              <w:top w:val="single" w:sz="4" w:space="0" w:color="000000"/>
              <w:left w:val="single" w:sz="4" w:space="0" w:color="000000"/>
              <w:bottom w:val="single" w:sz="4" w:space="0" w:color="000000"/>
              <w:right w:val="single" w:sz="4" w:space="0" w:color="000000"/>
            </w:tcBorders>
          </w:tcPr>
          <w:p w14:paraId="7247CC93" w14:textId="77777777" w:rsidR="00276599" w:rsidRDefault="000F0D77">
            <w:pPr>
              <w:spacing w:line="240" w:lineRule="auto"/>
              <w:ind w:left="0" w:hanging="2"/>
              <w:jc w:val="center"/>
              <w:rPr>
                <w:sz w:val="20"/>
                <w:szCs w:val="20"/>
              </w:rPr>
            </w:pPr>
            <w:r>
              <w:rPr>
                <w:sz w:val="20"/>
                <w:szCs w:val="20"/>
              </w:rPr>
              <w:t>Signed &amp; Dated by the Chair of the Preschool Management Committee</w:t>
            </w:r>
          </w:p>
        </w:tc>
        <w:tc>
          <w:tcPr>
            <w:tcW w:w="5243" w:type="dxa"/>
            <w:tcBorders>
              <w:top w:val="single" w:sz="4" w:space="0" w:color="000000"/>
              <w:left w:val="single" w:sz="4" w:space="0" w:color="000000"/>
              <w:bottom w:val="single" w:sz="4" w:space="0" w:color="000000"/>
              <w:right w:val="single" w:sz="4" w:space="0" w:color="000000"/>
            </w:tcBorders>
          </w:tcPr>
          <w:p w14:paraId="47800B7A" w14:textId="77777777" w:rsidR="00276599" w:rsidRDefault="00276599">
            <w:pPr>
              <w:spacing w:line="240" w:lineRule="auto"/>
              <w:ind w:left="0" w:hanging="2"/>
              <w:jc w:val="center"/>
              <w:rPr>
                <w:sz w:val="20"/>
                <w:szCs w:val="20"/>
              </w:rPr>
            </w:pPr>
          </w:p>
        </w:tc>
      </w:tr>
      <w:tr w:rsidR="00276599" w14:paraId="3C898E3A" w14:textId="77777777">
        <w:trPr>
          <w:trHeight w:val="141"/>
        </w:trPr>
        <w:tc>
          <w:tcPr>
            <w:tcW w:w="9746" w:type="dxa"/>
            <w:gridSpan w:val="2"/>
            <w:tcBorders>
              <w:top w:val="single" w:sz="4" w:space="0" w:color="000000"/>
              <w:left w:val="single" w:sz="4" w:space="0" w:color="000000"/>
              <w:bottom w:val="single" w:sz="4" w:space="0" w:color="000000"/>
              <w:right w:val="single" w:sz="4" w:space="0" w:color="000000"/>
            </w:tcBorders>
            <w:shd w:val="clear" w:color="auto" w:fill="A6A6A6"/>
          </w:tcPr>
          <w:p w14:paraId="76D09FA6" w14:textId="77777777" w:rsidR="00276599" w:rsidRDefault="00276599">
            <w:pPr>
              <w:spacing w:line="240" w:lineRule="auto"/>
              <w:ind w:left="0" w:hanging="2"/>
              <w:jc w:val="center"/>
              <w:rPr>
                <w:sz w:val="20"/>
                <w:szCs w:val="20"/>
              </w:rPr>
            </w:pPr>
          </w:p>
        </w:tc>
      </w:tr>
      <w:tr w:rsidR="00276599" w14:paraId="2E5E6D72" w14:textId="77777777">
        <w:tc>
          <w:tcPr>
            <w:tcW w:w="4503" w:type="dxa"/>
            <w:tcBorders>
              <w:top w:val="single" w:sz="4" w:space="0" w:color="000000"/>
              <w:left w:val="single" w:sz="4" w:space="0" w:color="000000"/>
              <w:bottom w:val="single" w:sz="4" w:space="0" w:color="000000"/>
              <w:right w:val="single" w:sz="4" w:space="0" w:color="000000"/>
            </w:tcBorders>
          </w:tcPr>
          <w:p w14:paraId="042228B5" w14:textId="77777777" w:rsidR="00276599" w:rsidRDefault="000F0D77">
            <w:pPr>
              <w:spacing w:line="240" w:lineRule="auto"/>
              <w:ind w:left="0" w:hanging="2"/>
              <w:jc w:val="center"/>
              <w:rPr>
                <w:sz w:val="20"/>
                <w:szCs w:val="20"/>
              </w:rPr>
            </w:pPr>
            <w:r>
              <w:rPr>
                <w:sz w:val="20"/>
                <w:szCs w:val="20"/>
              </w:rPr>
              <w:t>Frequency of policy review</w:t>
            </w:r>
          </w:p>
        </w:tc>
        <w:tc>
          <w:tcPr>
            <w:tcW w:w="5243" w:type="dxa"/>
            <w:tcBorders>
              <w:top w:val="single" w:sz="4" w:space="0" w:color="000000"/>
              <w:left w:val="single" w:sz="4" w:space="0" w:color="000000"/>
              <w:bottom w:val="single" w:sz="4" w:space="0" w:color="000000"/>
              <w:right w:val="single" w:sz="4" w:space="0" w:color="000000"/>
            </w:tcBorders>
          </w:tcPr>
          <w:p w14:paraId="2D804EDE" w14:textId="77777777" w:rsidR="00276599" w:rsidRDefault="000F0D77">
            <w:pPr>
              <w:spacing w:line="240" w:lineRule="auto"/>
              <w:ind w:left="0" w:hanging="2"/>
              <w:jc w:val="center"/>
              <w:rPr>
                <w:sz w:val="20"/>
                <w:szCs w:val="20"/>
              </w:rPr>
            </w:pPr>
            <w:r>
              <w:rPr>
                <w:sz w:val="20"/>
                <w:szCs w:val="20"/>
              </w:rPr>
              <w:t>Annual</w:t>
            </w:r>
          </w:p>
        </w:tc>
      </w:tr>
      <w:tr w:rsidR="00276599" w14:paraId="3208B70F" w14:textId="77777777">
        <w:tc>
          <w:tcPr>
            <w:tcW w:w="4503" w:type="dxa"/>
            <w:tcBorders>
              <w:top w:val="single" w:sz="4" w:space="0" w:color="000000"/>
              <w:left w:val="single" w:sz="4" w:space="0" w:color="000000"/>
              <w:bottom w:val="single" w:sz="4" w:space="0" w:color="000000"/>
              <w:right w:val="single" w:sz="4" w:space="0" w:color="000000"/>
            </w:tcBorders>
          </w:tcPr>
          <w:p w14:paraId="77997D3C" w14:textId="77777777" w:rsidR="00276599" w:rsidRDefault="000F0D77">
            <w:pPr>
              <w:spacing w:line="240" w:lineRule="auto"/>
              <w:ind w:left="0" w:hanging="2"/>
              <w:jc w:val="center"/>
              <w:rPr>
                <w:sz w:val="20"/>
                <w:szCs w:val="20"/>
              </w:rPr>
            </w:pPr>
            <w:r>
              <w:rPr>
                <w:sz w:val="20"/>
                <w:szCs w:val="20"/>
              </w:rPr>
              <w:t>Date next review due</w:t>
            </w:r>
          </w:p>
        </w:tc>
        <w:tc>
          <w:tcPr>
            <w:tcW w:w="5243" w:type="dxa"/>
            <w:tcBorders>
              <w:top w:val="single" w:sz="4" w:space="0" w:color="000000"/>
              <w:left w:val="single" w:sz="4" w:space="0" w:color="000000"/>
              <w:bottom w:val="single" w:sz="4" w:space="0" w:color="000000"/>
              <w:right w:val="single" w:sz="4" w:space="0" w:color="000000"/>
            </w:tcBorders>
          </w:tcPr>
          <w:p w14:paraId="56666A4C" w14:textId="76F4945B" w:rsidR="00276599" w:rsidRDefault="000F0D77">
            <w:pPr>
              <w:spacing w:line="240" w:lineRule="auto"/>
              <w:ind w:left="0" w:hanging="2"/>
              <w:jc w:val="center"/>
              <w:rPr>
                <w:sz w:val="20"/>
                <w:szCs w:val="20"/>
              </w:rPr>
            </w:pPr>
            <w:r>
              <w:rPr>
                <w:sz w:val="20"/>
                <w:szCs w:val="20"/>
              </w:rPr>
              <w:t>1st January 2027</w:t>
            </w:r>
          </w:p>
        </w:tc>
      </w:tr>
    </w:tbl>
    <w:p w14:paraId="13637EF0" w14:textId="77777777" w:rsidR="00276599" w:rsidRDefault="00276599">
      <w:pPr>
        <w:spacing w:line="240" w:lineRule="auto"/>
        <w:ind w:left="0" w:hanging="2"/>
        <w:rPr>
          <w:sz w:val="20"/>
          <w:szCs w:val="20"/>
        </w:rPr>
      </w:pPr>
    </w:p>
    <w:sectPr w:rsidR="00276599">
      <w:footerReference w:type="default" r:id="rId8"/>
      <w:headerReference w:type="first" r:id="rId9"/>
      <w:footerReference w:type="first" r:id="rId10"/>
      <w:pgSz w:w="11907" w:h="16839"/>
      <w:pgMar w:top="1440" w:right="1440" w:bottom="1440" w:left="144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8126" w14:textId="77777777" w:rsidR="00F4042F" w:rsidRDefault="00F4042F">
      <w:pPr>
        <w:spacing w:line="240" w:lineRule="auto"/>
        <w:ind w:left="0" w:hanging="2"/>
      </w:pPr>
      <w:r>
        <w:separator/>
      </w:r>
    </w:p>
  </w:endnote>
  <w:endnote w:type="continuationSeparator" w:id="0">
    <w:p w14:paraId="73367094" w14:textId="77777777" w:rsidR="00F4042F" w:rsidRDefault="00F4042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AE55" w14:textId="77777777" w:rsidR="00276599" w:rsidRDefault="000F0D77">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8F6956">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3A45" w14:textId="77777777" w:rsidR="00276599" w:rsidRDefault="000F0D77">
    <w:pPr>
      <w:pBdr>
        <w:top w:val="nil"/>
        <w:left w:val="nil"/>
        <w:bottom w:val="nil"/>
        <w:right w:val="nil"/>
        <w:between w:val="nil"/>
      </w:pBdr>
      <w:spacing w:line="240" w:lineRule="auto"/>
      <w:ind w:left="0" w:hanging="2"/>
      <w:jc w:val="right"/>
      <w:rPr>
        <w:color w:val="000000"/>
        <w:sz w:val="16"/>
        <w:szCs w:val="16"/>
      </w:rPr>
    </w:pPr>
    <w:r>
      <w:rPr>
        <w:sz w:val="16"/>
        <w:szCs w:val="16"/>
      </w:rPr>
      <w:fldChar w:fldCharType="begin"/>
    </w:r>
    <w:r>
      <w:rPr>
        <w:sz w:val="16"/>
        <w:szCs w:val="16"/>
      </w:rPr>
      <w:instrText>PAGE</w:instrText>
    </w:r>
    <w:r>
      <w:rPr>
        <w:sz w:val="16"/>
        <w:szCs w:val="16"/>
      </w:rPr>
      <w:fldChar w:fldCharType="separate"/>
    </w:r>
    <w:r w:rsidR="008F6956">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1BCDE" w14:textId="77777777" w:rsidR="00F4042F" w:rsidRDefault="00F4042F">
      <w:pPr>
        <w:spacing w:line="240" w:lineRule="auto"/>
        <w:ind w:left="0" w:hanging="2"/>
      </w:pPr>
      <w:r>
        <w:separator/>
      </w:r>
    </w:p>
  </w:footnote>
  <w:footnote w:type="continuationSeparator" w:id="0">
    <w:p w14:paraId="1F91DC38" w14:textId="77777777" w:rsidR="00F4042F" w:rsidRDefault="00F4042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7E55" w14:textId="77777777" w:rsidR="00276599" w:rsidRDefault="000F0D77">
    <w:pPr>
      <w:ind w:left="0" w:hanging="2"/>
      <w:jc w:val="center"/>
      <w:rPr>
        <w:rFonts w:ascii="Arial" w:eastAsia="Arial" w:hAnsi="Arial" w:cs="Arial"/>
        <w:b/>
        <w:sz w:val="22"/>
        <w:szCs w:val="22"/>
      </w:rPr>
    </w:pPr>
    <w:r>
      <w:rPr>
        <w:b/>
        <w:noProof/>
        <w:sz w:val="20"/>
        <w:szCs w:val="20"/>
      </w:rPr>
      <w:drawing>
        <wp:inline distT="114300" distB="114300" distL="114300" distR="114300" wp14:anchorId="51EB9050" wp14:editId="550C3F67">
          <wp:extent cx="1028700"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8700" cy="1009650"/>
                  </a:xfrm>
                  <a:prstGeom prst="rect">
                    <a:avLst/>
                  </a:prstGeom>
                  <a:ln/>
                </pic:spPr>
              </pic:pic>
            </a:graphicData>
          </a:graphic>
        </wp:inline>
      </w:drawing>
    </w:r>
    <w:r>
      <w:rPr>
        <w:b/>
        <w:color w:val="FF0000"/>
        <w:sz w:val="40"/>
        <w:szCs w:val="40"/>
      </w:rPr>
      <w:t>St James’ Preschool (Petts Wood)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E6466"/>
    <w:multiLevelType w:val="multilevel"/>
    <w:tmpl w:val="AC801B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CF7208B"/>
    <w:multiLevelType w:val="multilevel"/>
    <w:tmpl w:val="4CF25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F42A8C"/>
    <w:multiLevelType w:val="multilevel"/>
    <w:tmpl w:val="F81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9816543">
    <w:abstractNumId w:val="0"/>
  </w:num>
  <w:num w:numId="2" w16cid:durableId="1970427129">
    <w:abstractNumId w:val="1"/>
  </w:num>
  <w:num w:numId="3" w16cid:durableId="66709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599"/>
    <w:rsid w:val="000F0D77"/>
    <w:rsid w:val="00236E8F"/>
    <w:rsid w:val="00276599"/>
    <w:rsid w:val="008F6956"/>
    <w:rsid w:val="00E6608F"/>
    <w:rsid w:val="00F40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1E57D"/>
  <w15:docId w15:val="{8039EF0C-647C-4B54-8FFE-3631E845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spacing w:before="120" w:after="120"/>
    </w:pPr>
    <w:rPr>
      <w:rFonts w:ascii="Arial" w:hAnsi="Arial"/>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Arial" w:hAnsi="Arial" w:cs="Arial"/>
      <w:b/>
      <w:bCs/>
      <w:w w:val="100"/>
      <w:position w:val="-1"/>
      <w:sz w:val="24"/>
      <w:szCs w:val="24"/>
      <w:effect w:val="none"/>
      <w:vertAlign w:val="baseline"/>
      <w:cs w:val="0"/>
      <w:em w:val="none"/>
      <w:lang w:val="en-GB" w:eastAsia="en-GB"/>
    </w:rPr>
  </w:style>
  <w:style w:type="paragraph" w:styleId="ListParagraph">
    <w:name w:val="List Paragraph"/>
    <w:basedOn w:val="Normal"/>
    <w:pPr>
      <w:ind w:left="720"/>
      <w:contextualSpacing/>
    </w:pPr>
  </w:style>
  <w:style w:type="character" w:styleId="Strong">
    <w:name w:val="Strong"/>
    <w:rPr>
      <w:b/>
      <w:b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eastAsia="en-GB"/>
    </w:rPr>
  </w:style>
  <w:style w:type="paragraph" w:styleId="Header">
    <w:name w:val="header"/>
    <w:basedOn w:val="Normal"/>
    <w:qFormat/>
  </w:style>
  <w:style w:type="character" w:customStyle="1" w:styleId="HeaderChar">
    <w:name w:val="Header Char"/>
    <w:rPr>
      <w:rFonts w:ascii="Times New Roman" w:hAnsi="Times New Roman" w:cs="Times New Roman"/>
      <w:w w:val="100"/>
      <w:position w:val="-1"/>
      <w:sz w:val="24"/>
      <w:szCs w:val="24"/>
      <w:effect w:val="none"/>
      <w:vertAlign w:val="baseline"/>
      <w:cs w:val="0"/>
      <w:em w:val="none"/>
      <w:lang w:val="en-GB" w:eastAsia="en-GB"/>
    </w:rPr>
  </w:style>
  <w:style w:type="paragraph" w:customStyle="1" w:styleId="Footer1">
    <w:name w:val="Footer1"/>
    <w:aliases w:val="Char"/>
    <w:basedOn w:val="Normal"/>
    <w:qFormat/>
  </w:style>
  <w:style w:type="character" w:customStyle="1" w:styleId="FooterChar">
    <w:name w:val="Footer Char"/>
    <w:aliases w:val="Char Char"/>
    <w:rPr>
      <w:rFonts w:ascii="Times New Roman" w:hAnsi="Times New Roman" w:cs="Times New Roman"/>
      <w:w w:val="100"/>
      <w:position w:val="-1"/>
      <w:sz w:val="24"/>
      <w:szCs w:val="24"/>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00cqj9MVyawR7NpXzmCDUxtBlA==">CgMxLjA4AHIhMWFFR0V0Qnhqems1TlJfLWxqX2Y2Z19PMWdHaFZiaTMt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 James' Preschool</cp:lastModifiedBy>
  <cp:revision>3</cp:revision>
  <dcterms:created xsi:type="dcterms:W3CDTF">2020-03-10T19:43:00Z</dcterms:created>
  <dcterms:modified xsi:type="dcterms:W3CDTF">2026-01-07T10:29:00Z</dcterms:modified>
</cp:coreProperties>
</file>