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565EA" w14:textId="77777777" w:rsidR="00DE09F7" w:rsidRDefault="00DE09F7">
      <w:pPr>
        <w:spacing w:line="240" w:lineRule="auto"/>
        <w:ind w:left="0" w:hanging="2"/>
        <w:rPr>
          <w:sz w:val="20"/>
          <w:szCs w:val="20"/>
        </w:rPr>
      </w:pPr>
    </w:p>
    <w:p w14:paraId="3C938D50" w14:textId="77777777" w:rsidR="00DE09F7" w:rsidRDefault="00DA3A04">
      <w:pPr>
        <w:spacing w:line="240" w:lineRule="auto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Working in partnership with other agencies</w:t>
      </w:r>
    </w:p>
    <w:p w14:paraId="03A1159A" w14:textId="77777777" w:rsidR="00DE09F7" w:rsidRDefault="00DE09F7">
      <w:pPr>
        <w:spacing w:line="240" w:lineRule="auto"/>
        <w:ind w:left="0" w:hanging="2"/>
        <w:rPr>
          <w:sz w:val="20"/>
          <w:szCs w:val="20"/>
        </w:rPr>
      </w:pPr>
    </w:p>
    <w:p w14:paraId="55C658C3" w14:textId="77777777" w:rsidR="00DE09F7" w:rsidRDefault="00DA3A04">
      <w:pPr>
        <w:spacing w:line="240" w:lineRule="auto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Policy statement</w:t>
      </w:r>
    </w:p>
    <w:p w14:paraId="354803F0" w14:textId="77777777" w:rsidR="00DE09F7" w:rsidRDefault="00DE09F7">
      <w:pPr>
        <w:spacing w:line="240" w:lineRule="auto"/>
        <w:ind w:left="0" w:hanging="2"/>
        <w:rPr>
          <w:sz w:val="20"/>
          <w:szCs w:val="20"/>
        </w:rPr>
      </w:pPr>
    </w:p>
    <w:p w14:paraId="26CBD286" w14:textId="77777777" w:rsidR="00DE09F7" w:rsidRDefault="00DA3A04">
      <w:p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work in partnership with local and national agencies to promote the well-being of all children</w:t>
      </w:r>
      <w:r>
        <w:rPr>
          <w:b/>
          <w:sz w:val="20"/>
          <w:szCs w:val="20"/>
        </w:rPr>
        <w:t>.</w:t>
      </w:r>
    </w:p>
    <w:p w14:paraId="74582B54" w14:textId="77777777" w:rsidR="00DE09F7" w:rsidRDefault="00DE09F7">
      <w:pPr>
        <w:spacing w:line="240" w:lineRule="auto"/>
        <w:ind w:left="0" w:hanging="2"/>
        <w:rPr>
          <w:sz w:val="20"/>
          <w:szCs w:val="20"/>
        </w:rPr>
      </w:pPr>
    </w:p>
    <w:p w14:paraId="75832EBF" w14:textId="77777777" w:rsidR="00DE09F7" w:rsidRDefault="00DA3A04">
      <w:pPr>
        <w:spacing w:line="240" w:lineRule="auto"/>
        <w:ind w:left="0" w:hanging="2"/>
        <w:rPr>
          <w:sz w:val="20"/>
          <w:szCs w:val="20"/>
        </w:rPr>
      </w:pPr>
      <w:r>
        <w:rPr>
          <w:b/>
          <w:sz w:val="20"/>
          <w:szCs w:val="20"/>
        </w:rPr>
        <w:t>Procedures</w:t>
      </w:r>
    </w:p>
    <w:p w14:paraId="44A551B1" w14:textId="77777777" w:rsidR="00DE09F7" w:rsidRDefault="00DE09F7">
      <w:pPr>
        <w:spacing w:line="240" w:lineRule="auto"/>
        <w:ind w:left="0" w:hanging="2"/>
        <w:rPr>
          <w:sz w:val="20"/>
          <w:szCs w:val="20"/>
        </w:rPr>
      </w:pPr>
    </w:p>
    <w:p w14:paraId="153BDA55" w14:textId="77777777" w:rsidR="00DE09F7" w:rsidRDefault="00DA3A04">
      <w:pPr>
        <w:numPr>
          <w:ilvl w:val="0"/>
          <w:numId w:val="1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work in partnership, or in tandem with, local and national agencies to promote the well-being of children.</w:t>
      </w:r>
    </w:p>
    <w:p w14:paraId="343398FD" w14:textId="1BA9A69F" w:rsidR="00DE09F7" w:rsidRDefault="00DA3A04">
      <w:pPr>
        <w:numPr>
          <w:ilvl w:val="0"/>
          <w:numId w:val="1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 xml:space="preserve">Procedures are in place for the sharing of information about children and families with other agencies. </w:t>
      </w:r>
    </w:p>
    <w:p w14:paraId="3A80FEE6" w14:textId="77777777" w:rsidR="00DE09F7" w:rsidRDefault="00DA3A04">
      <w:pPr>
        <w:numPr>
          <w:ilvl w:val="0"/>
          <w:numId w:val="1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Information shared by other agencies with us is regarded as third party information. This is also kept in confidence and not shared without consent from that agency.</w:t>
      </w:r>
    </w:p>
    <w:p w14:paraId="01BF80FF" w14:textId="77777777" w:rsidR="00DE09F7" w:rsidRDefault="00DA3A04">
      <w:pPr>
        <w:numPr>
          <w:ilvl w:val="0"/>
          <w:numId w:val="1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When working in partnership with staff from other agencies, we make those individuals welcome in the setting and their professional roles are respected.</w:t>
      </w:r>
    </w:p>
    <w:p w14:paraId="2AC45609" w14:textId="77777777" w:rsidR="00DE09F7" w:rsidRDefault="00DA3A04">
      <w:pPr>
        <w:numPr>
          <w:ilvl w:val="0"/>
          <w:numId w:val="1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We follow the protocols for working with agencies, for example on child protection.</w:t>
      </w:r>
    </w:p>
    <w:p w14:paraId="49254EDE" w14:textId="77777777" w:rsidR="00DE09F7" w:rsidRDefault="00DA3A04">
      <w:pPr>
        <w:numPr>
          <w:ilvl w:val="0"/>
          <w:numId w:val="1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Staff from other agencies do not have unsupervised access to the child they are visiting in the setting and do not have access to any other child(ren) during their visit.</w:t>
      </w:r>
    </w:p>
    <w:p w14:paraId="374F82F3" w14:textId="77777777" w:rsidR="00DE09F7" w:rsidRDefault="00DA3A04">
      <w:pPr>
        <w:numPr>
          <w:ilvl w:val="0"/>
          <w:numId w:val="1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Our staff do not casually share information or seek informal advice about any named child/family.</w:t>
      </w:r>
    </w:p>
    <w:p w14:paraId="005F7820" w14:textId="77777777" w:rsidR="00DE09F7" w:rsidRDefault="00DA3A04">
      <w:pPr>
        <w:numPr>
          <w:ilvl w:val="0"/>
          <w:numId w:val="1"/>
        </w:numPr>
        <w:spacing w:line="240" w:lineRule="auto"/>
        <w:ind w:left="0" w:hanging="2"/>
        <w:rPr>
          <w:sz w:val="20"/>
          <w:szCs w:val="20"/>
        </w:rPr>
      </w:pPr>
      <w:r>
        <w:rPr>
          <w:sz w:val="20"/>
          <w:szCs w:val="20"/>
        </w:rPr>
        <w:t>When necessary, we consult with local and national agencies who offer a wealth of advice and information that help us to develop our understanding of the issues facing us and who can provide support and information for parents. For example, ethnic/cultural organisations, drug/alcohol agencies, welfare rights advisors or organisations promoting childcare and education, or adult education.</w:t>
      </w:r>
    </w:p>
    <w:p w14:paraId="699020EA" w14:textId="77777777" w:rsidR="00DE09F7" w:rsidRDefault="00DE09F7">
      <w:pPr>
        <w:ind w:left="0" w:hanging="2"/>
        <w:rPr>
          <w:sz w:val="20"/>
          <w:szCs w:val="20"/>
        </w:rPr>
      </w:pPr>
    </w:p>
    <w:tbl>
      <w:tblPr>
        <w:tblStyle w:val="a"/>
        <w:tblW w:w="974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5243"/>
      </w:tblGrid>
      <w:tr w:rsidR="00DE09F7" w14:paraId="6CACF0D6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A12D" w14:textId="77777777" w:rsidR="00DE09F7" w:rsidRDefault="00DA3A0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Manager of the Preschool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3205A" w14:textId="77777777" w:rsidR="00DE09F7" w:rsidRDefault="00DA3A0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Rebecca Mason</w:t>
            </w:r>
          </w:p>
        </w:tc>
      </w:tr>
      <w:tr w:rsidR="00DE09F7" w14:paraId="43279749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4145" w14:textId="77777777" w:rsidR="00DE09F7" w:rsidRDefault="00DA3A0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Signed &amp; Dated by Manager of the Preschool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D3E6" w14:textId="77777777" w:rsidR="00DE09F7" w:rsidRDefault="00DE09F7">
            <w:pPr>
              <w:ind w:left="0" w:hanging="2"/>
              <w:jc w:val="center"/>
              <w:rPr>
                <w:sz w:val="20"/>
                <w:szCs w:val="20"/>
              </w:rPr>
            </w:pPr>
          </w:p>
          <w:p w14:paraId="3A72049C" w14:textId="77777777" w:rsidR="00DE09F7" w:rsidRDefault="00DE09F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09F7" w14:paraId="21D9DD4E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915A" w14:textId="77777777" w:rsidR="00DE09F7" w:rsidRDefault="00DA3A0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Chair of the Preschool Management Committee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0EA0" w14:textId="77777777" w:rsidR="00DE09F7" w:rsidRDefault="00DA3A0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Danni Forzoni</w:t>
            </w:r>
          </w:p>
        </w:tc>
      </w:tr>
      <w:tr w:rsidR="00DE09F7" w14:paraId="7B6BD327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B042" w14:textId="77777777" w:rsidR="00DE09F7" w:rsidRDefault="00DA3A0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Signed &amp; Dated by the Chair of the Preschool Management Committee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5B349" w14:textId="77777777" w:rsidR="00DE09F7" w:rsidRDefault="00DE09F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09F7" w14:paraId="2D4AC7A3" w14:textId="77777777">
        <w:trPr>
          <w:trHeight w:val="141"/>
        </w:trPr>
        <w:tc>
          <w:tcPr>
            <w:tcW w:w="9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729084FD" w14:textId="77777777" w:rsidR="00DE09F7" w:rsidRDefault="00DE09F7">
            <w:pPr>
              <w:ind w:left="0" w:hanging="2"/>
              <w:jc w:val="center"/>
              <w:rPr>
                <w:sz w:val="20"/>
                <w:szCs w:val="20"/>
              </w:rPr>
            </w:pPr>
          </w:p>
        </w:tc>
      </w:tr>
      <w:tr w:rsidR="00DE09F7" w14:paraId="34E9A73A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97715" w14:textId="77777777" w:rsidR="00DE09F7" w:rsidRDefault="00DA3A0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Frequency of policy review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2351" w14:textId="77777777" w:rsidR="00DE09F7" w:rsidRDefault="00DA3A0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Annual</w:t>
            </w:r>
          </w:p>
        </w:tc>
      </w:tr>
      <w:tr w:rsidR="00DE09F7" w14:paraId="79C05DA5" w14:textId="77777777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13CE2" w14:textId="77777777" w:rsidR="00DE09F7" w:rsidRDefault="00DA3A0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 next review due</w:t>
            </w:r>
          </w:p>
        </w:tc>
        <w:tc>
          <w:tcPr>
            <w:tcW w:w="5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9514A" w14:textId="26327A16" w:rsidR="00DE09F7" w:rsidRDefault="00DA3A04">
            <w:pPr>
              <w:ind w:left="0" w:hanging="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1st January 2027</w:t>
            </w:r>
          </w:p>
        </w:tc>
      </w:tr>
    </w:tbl>
    <w:p w14:paraId="63D58B02" w14:textId="77777777" w:rsidR="00DE09F7" w:rsidRDefault="00DE09F7">
      <w:pPr>
        <w:ind w:left="0" w:hanging="2"/>
        <w:rPr>
          <w:sz w:val="20"/>
          <w:szCs w:val="20"/>
        </w:rPr>
      </w:pPr>
    </w:p>
    <w:p w14:paraId="1242C68A" w14:textId="77777777" w:rsidR="00DE09F7" w:rsidRDefault="00DE09F7">
      <w:pPr>
        <w:spacing w:line="240" w:lineRule="auto"/>
        <w:ind w:left="0" w:hanging="2"/>
        <w:rPr>
          <w:sz w:val="20"/>
          <w:szCs w:val="20"/>
        </w:rPr>
      </w:pPr>
    </w:p>
    <w:p w14:paraId="26C74472" w14:textId="77777777" w:rsidR="00DE09F7" w:rsidRDefault="00DE09F7">
      <w:pPr>
        <w:spacing w:line="240" w:lineRule="auto"/>
        <w:ind w:left="0" w:hanging="2"/>
        <w:rPr>
          <w:sz w:val="20"/>
          <w:szCs w:val="20"/>
        </w:rPr>
      </w:pPr>
    </w:p>
    <w:sectPr w:rsidR="00DE09F7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4503D" w14:textId="77777777" w:rsidR="00032E84" w:rsidRDefault="00032E84">
      <w:pPr>
        <w:spacing w:line="240" w:lineRule="auto"/>
        <w:ind w:left="0" w:hanging="2"/>
      </w:pPr>
      <w:r>
        <w:separator/>
      </w:r>
    </w:p>
  </w:endnote>
  <w:endnote w:type="continuationSeparator" w:id="0">
    <w:p w14:paraId="2D3A94D9" w14:textId="77777777" w:rsidR="00032E84" w:rsidRDefault="00032E8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0F46" w14:textId="77777777" w:rsidR="00DE09F7" w:rsidRDefault="00DA3A04">
    <w:pPr>
      <w:ind w:left="0" w:hanging="2"/>
      <w:jc w:val="right"/>
    </w:pPr>
    <w:r>
      <w:fldChar w:fldCharType="begin"/>
    </w:r>
    <w:r>
      <w:instrText>PAGE</w:instrText>
    </w:r>
    <w:r>
      <w:fldChar w:fldCharType="separate"/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C44EF" w14:textId="77777777" w:rsidR="00DE09F7" w:rsidRDefault="00DA3A0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9A0F9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19330" w14:textId="77777777" w:rsidR="00032E84" w:rsidRDefault="00032E84">
      <w:pPr>
        <w:spacing w:line="240" w:lineRule="auto"/>
        <w:ind w:left="0" w:hanging="2"/>
      </w:pPr>
      <w:r>
        <w:separator/>
      </w:r>
    </w:p>
  </w:footnote>
  <w:footnote w:type="continuationSeparator" w:id="0">
    <w:p w14:paraId="7BAFF31E" w14:textId="77777777" w:rsidR="00032E84" w:rsidRDefault="00032E8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C33CB" w14:textId="77777777" w:rsidR="00DE09F7" w:rsidRDefault="00DA3A04">
    <w:pPr>
      <w:ind w:left="0" w:hanging="2"/>
      <w:jc w:val="center"/>
      <w:rPr>
        <w:rFonts w:ascii="Arial" w:eastAsia="Arial" w:hAnsi="Arial" w:cs="Arial"/>
        <w:b/>
        <w:sz w:val="22"/>
        <w:szCs w:val="22"/>
      </w:rPr>
    </w:pPr>
    <w:r>
      <w:rPr>
        <w:b/>
        <w:noProof/>
        <w:sz w:val="20"/>
        <w:szCs w:val="20"/>
      </w:rPr>
      <w:drawing>
        <wp:inline distT="114300" distB="114300" distL="114300" distR="114300" wp14:anchorId="400BB775" wp14:editId="1C89EC68">
          <wp:extent cx="1028700" cy="10096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8700" cy="1009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b/>
        <w:color w:val="FF0000"/>
        <w:sz w:val="40"/>
        <w:szCs w:val="40"/>
      </w:rPr>
      <w:t>St James’ Preschool (Petts Wood)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F4F1C"/>
    <w:multiLevelType w:val="multilevel"/>
    <w:tmpl w:val="32BA7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75888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9F7"/>
    <w:rsid w:val="00032E84"/>
    <w:rsid w:val="00970DF6"/>
    <w:rsid w:val="009A0F92"/>
    <w:rsid w:val="00DA3A04"/>
    <w:rsid w:val="00DE09F7"/>
    <w:rsid w:val="00E6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E72FD"/>
  <w15:docId w15:val="{FFF71E8F-24F3-4CC5-ABFE-CE37B286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 w:after="120"/>
    </w:pPr>
    <w:rPr>
      <w:rFonts w:ascii="Arial" w:hAnsi="Arial"/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rPr>
      <w:rFonts w:ascii="Arial" w:hAnsi="Arial" w:cs="Arial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n-GB" w:eastAsia="en-GB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spacing w:before="120" w:after="120"/>
    </w:pPr>
    <w:rPr>
      <w:rFonts w:ascii="Arial" w:hAnsi="Arial"/>
      <w:i/>
    </w:rPr>
  </w:style>
  <w:style w:type="character" w:customStyle="1" w:styleId="BodyTextChar">
    <w:name w:val="Body Text Char"/>
    <w:rPr>
      <w:rFonts w:ascii="Arial" w:hAnsi="Arial" w:cs="Times New Roman"/>
      <w:i/>
      <w:w w:val="100"/>
      <w:position w:val="-1"/>
      <w:sz w:val="24"/>
      <w:szCs w:val="24"/>
      <w:effect w:val="none"/>
      <w:vertAlign w:val="baseline"/>
      <w:cs w:val="0"/>
      <w:em w:val="none"/>
      <w:lang w:val="en-GB" w:eastAsia="en-GB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qFormat/>
  </w:style>
  <w:style w:type="character" w:customStyle="1" w:styleId="HeaderChar">
    <w:name w:val="Header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GB" w:eastAsia="en-GB"/>
    </w:rPr>
  </w:style>
  <w:style w:type="paragraph" w:styleId="Footer">
    <w:name w:val="footer"/>
    <w:basedOn w:val="Normal"/>
    <w:qFormat/>
  </w:style>
  <w:style w:type="character" w:customStyle="1" w:styleId="FooterChar">
    <w:name w:val="Footer Char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val="en-GB" w:eastAsia="en-GB"/>
    </w:rPr>
  </w:style>
  <w:style w:type="paragraph" w:styleId="BalloonText">
    <w:name w:val="Balloon Text"/>
    <w:basedOn w:val="Normal"/>
    <w:qFormat/>
    <w:rPr>
      <w:rFonts w:ascii="Tahoma" w:hAnsi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Revisio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dKIUH0rol3fjSrznOW+Z04G7Ow==">CgMxLjA4AHIhMTdTbGVwVzNwQUxncWN0RTRGX0RxNExHX0g1S25fTEVf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 James' Preschool</cp:lastModifiedBy>
  <cp:revision>3</cp:revision>
  <dcterms:created xsi:type="dcterms:W3CDTF">2020-01-05T13:50:00Z</dcterms:created>
  <dcterms:modified xsi:type="dcterms:W3CDTF">2026-01-07T10:44:00Z</dcterms:modified>
</cp:coreProperties>
</file>