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8EE65" w14:textId="005985EB" w:rsidR="006D0787" w:rsidRPr="00001147" w:rsidRDefault="006D0787" w:rsidP="00001147">
      <w:pPr>
        <w:jc w:val="right"/>
        <w:rPr>
          <w:rFonts w:cs="Arial"/>
          <w:b/>
          <w:sz w:val="18"/>
          <w:szCs w:val="18"/>
        </w:rPr>
      </w:pPr>
      <w:r w:rsidRPr="00001147">
        <w:rPr>
          <w:rFonts w:cs="Arial"/>
          <w:b/>
          <w:sz w:val="18"/>
          <w:szCs w:val="18"/>
        </w:rPr>
        <w:t xml:space="preserve">City of Boulder Code Enforcement and Ordinances </w:t>
      </w:r>
    </w:p>
    <w:p w14:paraId="77F806D0" w14:textId="1F010C7E" w:rsidR="005C3DEB" w:rsidRPr="00001147" w:rsidRDefault="000947C8" w:rsidP="00707094">
      <w:pPr>
        <w:jc w:val="center"/>
        <w:rPr>
          <w:rFonts w:cs="Arial"/>
          <w:b/>
          <w:sz w:val="18"/>
          <w:szCs w:val="18"/>
        </w:rPr>
      </w:pPr>
      <w:r w:rsidRPr="00001147">
        <w:rPr>
          <w:rFonts w:cs="Arial"/>
          <w:b/>
          <w:sz w:val="18"/>
          <w:szCs w:val="18"/>
        </w:rPr>
        <w:t>OCCUPANCY LIMITS</w:t>
      </w:r>
    </w:p>
    <w:p w14:paraId="012A5161" w14:textId="5A6FD02F" w:rsidR="001873B5" w:rsidRPr="00001147" w:rsidRDefault="000947C8" w:rsidP="00DB0E86">
      <w:pPr>
        <w:pStyle w:val="ListParagraph"/>
        <w:numPr>
          <w:ilvl w:val="0"/>
          <w:numId w:val="1"/>
        </w:numPr>
        <w:ind w:left="450" w:hanging="270"/>
        <w:rPr>
          <w:rFonts w:cs="Arial"/>
          <w:sz w:val="18"/>
          <w:szCs w:val="18"/>
        </w:rPr>
      </w:pPr>
      <w:r w:rsidRPr="00001147">
        <w:rPr>
          <w:rFonts w:cs="Arial"/>
          <w:sz w:val="18"/>
          <w:szCs w:val="18"/>
        </w:rPr>
        <w:t xml:space="preserve">The dwelling unit you </w:t>
      </w:r>
      <w:r w:rsidR="001873B5" w:rsidRPr="00001147">
        <w:rPr>
          <w:rFonts w:cs="Arial"/>
          <w:sz w:val="18"/>
          <w:szCs w:val="18"/>
        </w:rPr>
        <w:t>will be renting or leasing at the address of: ________________________ may be occ</w:t>
      </w:r>
      <w:r w:rsidR="00200CA7" w:rsidRPr="00001147">
        <w:rPr>
          <w:rFonts w:cs="Arial"/>
          <w:sz w:val="18"/>
          <w:szCs w:val="18"/>
        </w:rPr>
        <w:t xml:space="preserve">upied by no more than ________ </w:t>
      </w:r>
      <w:r w:rsidR="001873B5" w:rsidRPr="00001147">
        <w:rPr>
          <w:rFonts w:cs="Arial"/>
          <w:sz w:val="18"/>
          <w:szCs w:val="18"/>
        </w:rPr>
        <w:t xml:space="preserve">unrelated persons. (Occupancy information can be obtained by calling 303-441-1880). </w:t>
      </w:r>
    </w:p>
    <w:p w14:paraId="4F80946F" w14:textId="77777777" w:rsidR="001873B5" w:rsidRPr="00001147" w:rsidRDefault="001873B5" w:rsidP="00DB0E86">
      <w:pPr>
        <w:pStyle w:val="ListParagraph"/>
        <w:numPr>
          <w:ilvl w:val="0"/>
          <w:numId w:val="1"/>
        </w:numPr>
        <w:ind w:left="450" w:hanging="270"/>
        <w:rPr>
          <w:rFonts w:cs="Arial"/>
          <w:sz w:val="18"/>
          <w:szCs w:val="18"/>
        </w:rPr>
      </w:pPr>
      <w:r w:rsidRPr="00001147">
        <w:rPr>
          <w:rFonts w:cs="Arial"/>
          <w:sz w:val="18"/>
          <w:szCs w:val="18"/>
        </w:rPr>
        <w:t>Under the current lease or rental agreement, the only people permitted to occupy the dwelling unit are: ______________________________________________________________________</w:t>
      </w:r>
    </w:p>
    <w:p w14:paraId="12CB47E3" w14:textId="07E41A2A" w:rsidR="001873B5" w:rsidRPr="00001147" w:rsidRDefault="001873B5" w:rsidP="00DB0E86">
      <w:pPr>
        <w:pStyle w:val="ListParagraph"/>
        <w:numPr>
          <w:ilvl w:val="0"/>
          <w:numId w:val="1"/>
        </w:numPr>
        <w:ind w:left="450" w:hanging="270"/>
        <w:rPr>
          <w:rFonts w:cs="Arial"/>
          <w:sz w:val="18"/>
          <w:szCs w:val="18"/>
        </w:rPr>
      </w:pPr>
      <w:r w:rsidRPr="00001147">
        <w:rPr>
          <w:rFonts w:cs="Arial"/>
          <w:sz w:val="18"/>
          <w:szCs w:val="18"/>
        </w:rPr>
        <w:t xml:space="preserve">City of </w:t>
      </w:r>
      <w:r w:rsidR="009C223B" w:rsidRPr="00001147">
        <w:rPr>
          <w:rFonts w:cs="Arial"/>
          <w:sz w:val="18"/>
          <w:szCs w:val="18"/>
        </w:rPr>
        <w:t>B</w:t>
      </w:r>
      <w:r w:rsidRPr="00001147">
        <w:rPr>
          <w:rFonts w:cs="Arial"/>
          <w:sz w:val="18"/>
          <w:szCs w:val="18"/>
        </w:rPr>
        <w:t xml:space="preserve">oulder laws permit a renter or lease holder to have a temporary house guest. However, if any guest becomes a resident of the apartment or dwelling unit, and if this produces a violation of the legal occupancy limit, a criminal prosecution can result. </w:t>
      </w:r>
    </w:p>
    <w:p w14:paraId="1B917B13" w14:textId="0E928BEB" w:rsidR="001873B5" w:rsidRPr="00001147" w:rsidRDefault="001873B5" w:rsidP="00DB0E86">
      <w:pPr>
        <w:pStyle w:val="ListParagraph"/>
        <w:numPr>
          <w:ilvl w:val="0"/>
          <w:numId w:val="1"/>
        </w:numPr>
        <w:ind w:left="450" w:hanging="270"/>
        <w:rPr>
          <w:rFonts w:cs="Arial"/>
          <w:sz w:val="18"/>
          <w:szCs w:val="18"/>
        </w:rPr>
      </w:pPr>
      <w:r w:rsidRPr="00001147">
        <w:rPr>
          <w:rFonts w:cs="Arial"/>
          <w:sz w:val="18"/>
          <w:szCs w:val="18"/>
        </w:rPr>
        <w:t>Viol</w:t>
      </w:r>
      <w:r w:rsidR="00DB0E86" w:rsidRPr="00001147">
        <w:rPr>
          <w:rFonts w:cs="Arial"/>
          <w:sz w:val="18"/>
          <w:szCs w:val="18"/>
        </w:rPr>
        <w:t>ations of</w:t>
      </w:r>
      <w:r w:rsidRPr="00001147">
        <w:rPr>
          <w:rFonts w:cs="Arial"/>
          <w:sz w:val="18"/>
          <w:szCs w:val="18"/>
        </w:rPr>
        <w:t xml:space="preserve"> the occupancy laws of the City of </w:t>
      </w:r>
      <w:r w:rsidR="00526F58" w:rsidRPr="00001147">
        <w:rPr>
          <w:rFonts w:cs="Arial"/>
          <w:sz w:val="18"/>
          <w:szCs w:val="18"/>
        </w:rPr>
        <w:t>B</w:t>
      </w:r>
      <w:r w:rsidRPr="00001147">
        <w:rPr>
          <w:rFonts w:cs="Arial"/>
          <w:sz w:val="18"/>
          <w:szCs w:val="18"/>
        </w:rPr>
        <w:t>oulder can result in criminal prosecution and fines of up to $2</w:t>
      </w:r>
      <w:r w:rsidR="00526F58" w:rsidRPr="00001147">
        <w:rPr>
          <w:rFonts w:cs="Arial"/>
          <w:sz w:val="18"/>
          <w:szCs w:val="18"/>
        </w:rPr>
        <w:t>,</w:t>
      </w:r>
      <w:r w:rsidRPr="00001147">
        <w:rPr>
          <w:rFonts w:cs="Arial"/>
          <w:sz w:val="18"/>
          <w:szCs w:val="18"/>
        </w:rPr>
        <w:t xml:space="preserve">000.00 for each day in violation. </w:t>
      </w:r>
    </w:p>
    <w:p w14:paraId="372B56CD" w14:textId="77777777" w:rsidR="001873B5" w:rsidRPr="00001147" w:rsidRDefault="000947C8" w:rsidP="00707094">
      <w:pPr>
        <w:jc w:val="center"/>
        <w:rPr>
          <w:rFonts w:cs="Arial"/>
          <w:b/>
          <w:sz w:val="18"/>
          <w:szCs w:val="18"/>
        </w:rPr>
      </w:pPr>
      <w:r w:rsidRPr="00001147">
        <w:rPr>
          <w:rFonts w:cs="Arial"/>
          <w:b/>
          <w:sz w:val="18"/>
          <w:szCs w:val="18"/>
        </w:rPr>
        <w:t>NOISE ORDINANCES</w:t>
      </w:r>
    </w:p>
    <w:p w14:paraId="14ADDA94" w14:textId="77777777" w:rsidR="001873B5" w:rsidRPr="00001147" w:rsidRDefault="001873B5" w:rsidP="001873B5">
      <w:pPr>
        <w:rPr>
          <w:rFonts w:cs="Arial"/>
          <w:sz w:val="18"/>
          <w:szCs w:val="18"/>
        </w:rPr>
      </w:pPr>
      <w:r w:rsidRPr="00001147">
        <w:rPr>
          <w:rFonts w:cs="Arial"/>
          <w:sz w:val="18"/>
          <w:szCs w:val="18"/>
        </w:rPr>
        <w:t xml:space="preserve">The City of Boulder has several ordinances that regulate noise. Violations of any of these ordinances can result in criminal prosecutions. The laws include: </w:t>
      </w:r>
    </w:p>
    <w:p w14:paraId="6CA72D04" w14:textId="65E4F0FF" w:rsidR="001873B5" w:rsidRPr="00001147" w:rsidRDefault="001873B5" w:rsidP="00707094">
      <w:pPr>
        <w:tabs>
          <w:tab w:val="left" w:pos="0"/>
        </w:tabs>
        <w:rPr>
          <w:rFonts w:cs="Arial"/>
          <w:sz w:val="18"/>
          <w:szCs w:val="18"/>
        </w:rPr>
      </w:pPr>
      <w:r w:rsidRPr="00001147">
        <w:rPr>
          <w:rFonts w:cs="Arial"/>
          <w:b/>
          <w:sz w:val="18"/>
          <w:szCs w:val="18"/>
        </w:rPr>
        <w:t>Disruption of Quiet Enjoyment of the Home, Section 5-9-5, B.R.C. 1981</w:t>
      </w:r>
      <w:r w:rsidRPr="00001147">
        <w:rPr>
          <w:rFonts w:cs="Arial"/>
          <w:sz w:val="18"/>
          <w:szCs w:val="18"/>
        </w:rPr>
        <w:t>. This focuses on individuals who engage in loud behavior</w:t>
      </w:r>
      <w:r w:rsidR="00217F07" w:rsidRPr="00001147">
        <w:rPr>
          <w:rFonts w:cs="Arial"/>
          <w:sz w:val="18"/>
          <w:szCs w:val="18"/>
        </w:rPr>
        <w:t xml:space="preserve"> at any time of day</w:t>
      </w:r>
      <w:r w:rsidRPr="00001147">
        <w:rPr>
          <w:rFonts w:cs="Arial"/>
          <w:sz w:val="18"/>
          <w:szCs w:val="18"/>
        </w:rPr>
        <w:t xml:space="preserve"> that disrupts a neighbor who is in his or her own house. </w:t>
      </w:r>
    </w:p>
    <w:p w14:paraId="6476D6B5" w14:textId="722A1708" w:rsidR="001873B5" w:rsidRPr="00001147" w:rsidRDefault="001873B5" w:rsidP="00707094">
      <w:pPr>
        <w:tabs>
          <w:tab w:val="left" w:pos="0"/>
        </w:tabs>
        <w:rPr>
          <w:rFonts w:cs="Arial"/>
          <w:sz w:val="18"/>
          <w:szCs w:val="18"/>
        </w:rPr>
      </w:pPr>
      <w:r w:rsidRPr="00001147">
        <w:rPr>
          <w:rFonts w:cs="Arial"/>
          <w:b/>
          <w:sz w:val="18"/>
          <w:szCs w:val="18"/>
        </w:rPr>
        <w:t>Unreasonable Noise, Section 5-9-6, B.R.C 1981.</w:t>
      </w:r>
      <w:r w:rsidRPr="00001147">
        <w:rPr>
          <w:rFonts w:cs="Arial"/>
          <w:sz w:val="18"/>
          <w:szCs w:val="18"/>
        </w:rPr>
        <w:t xml:space="preserve"> This is a provision </w:t>
      </w:r>
      <w:r w:rsidR="00526F58" w:rsidRPr="00001147">
        <w:rPr>
          <w:rFonts w:cs="Arial"/>
          <w:sz w:val="18"/>
          <w:szCs w:val="18"/>
        </w:rPr>
        <w:t>that</w:t>
      </w:r>
      <w:r w:rsidRPr="00001147">
        <w:rPr>
          <w:rFonts w:cs="Arial"/>
          <w:sz w:val="18"/>
          <w:szCs w:val="18"/>
        </w:rPr>
        <w:t xml:space="preserve"> can be used when officers, standing more than 100 feet away from a noise source, hear amplified music in a residential zone after 11 p</w:t>
      </w:r>
      <w:r w:rsidR="00526F58" w:rsidRPr="00001147">
        <w:rPr>
          <w:rFonts w:cs="Arial"/>
          <w:sz w:val="18"/>
          <w:szCs w:val="18"/>
        </w:rPr>
        <w:t>.</w:t>
      </w:r>
      <w:r w:rsidRPr="00001147">
        <w:rPr>
          <w:rFonts w:cs="Arial"/>
          <w:sz w:val="18"/>
          <w:szCs w:val="18"/>
        </w:rPr>
        <w:t xml:space="preserve">m. </w:t>
      </w:r>
    </w:p>
    <w:p w14:paraId="3E17B918" w14:textId="68122E17" w:rsidR="001873B5" w:rsidRPr="00001147" w:rsidRDefault="001873B5" w:rsidP="00707094">
      <w:pPr>
        <w:tabs>
          <w:tab w:val="left" w:pos="0"/>
        </w:tabs>
        <w:rPr>
          <w:rFonts w:cs="Arial"/>
          <w:sz w:val="18"/>
          <w:szCs w:val="18"/>
        </w:rPr>
      </w:pPr>
      <w:r w:rsidRPr="00001147">
        <w:rPr>
          <w:rFonts w:cs="Arial"/>
          <w:b/>
          <w:sz w:val="18"/>
          <w:szCs w:val="18"/>
        </w:rPr>
        <w:t>Excessive Sound Levels, Section 5-9-3, B.R.C. 1981.</w:t>
      </w:r>
      <w:r w:rsidRPr="00001147">
        <w:rPr>
          <w:rFonts w:cs="Arial"/>
          <w:sz w:val="18"/>
          <w:szCs w:val="18"/>
        </w:rPr>
        <w:t xml:space="preserve"> This is based upon measuring sound levels with meters. Noise must not exceed 50 </w:t>
      </w:r>
      <w:r w:rsidR="00526F58" w:rsidRPr="00001147">
        <w:rPr>
          <w:rFonts w:cs="Arial"/>
          <w:sz w:val="18"/>
          <w:szCs w:val="18"/>
        </w:rPr>
        <w:t>decibels (</w:t>
      </w:r>
      <w:r w:rsidRPr="00001147">
        <w:rPr>
          <w:rFonts w:cs="Arial"/>
          <w:sz w:val="18"/>
          <w:szCs w:val="18"/>
        </w:rPr>
        <w:t>dBA</w:t>
      </w:r>
      <w:r w:rsidR="00526F58" w:rsidRPr="00001147">
        <w:rPr>
          <w:rFonts w:cs="Arial"/>
          <w:sz w:val="18"/>
          <w:szCs w:val="18"/>
        </w:rPr>
        <w:t>)</w:t>
      </w:r>
      <w:r w:rsidRPr="00001147">
        <w:rPr>
          <w:rFonts w:cs="Arial"/>
          <w:sz w:val="18"/>
          <w:szCs w:val="18"/>
        </w:rPr>
        <w:t xml:space="preserve"> between 11</w:t>
      </w:r>
      <w:r w:rsidR="00526F58" w:rsidRPr="00001147">
        <w:rPr>
          <w:rFonts w:cs="Arial"/>
          <w:sz w:val="18"/>
          <w:szCs w:val="18"/>
        </w:rPr>
        <w:t xml:space="preserve"> </w:t>
      </w:r>
      <w:r w:rsidRPr="00001147">
        <w:rPr>
          <w:rFonts w:cs="Arial"/>
          <w:sz w:val="18"/>
          <w:szCs w:val="18"/>
        </w:rPr>
        <w:t>p</w:t>
      </w:r>
      <w:r w:rsidR="00526F58" w:rsidRPr="00001147">
        <w:rPr>
          <w:rFonts w:cs="Arial"/>
          <w:sz w:val="18"/>
          <w:szCs w:val="18"/>
        </w:rPr>
        <w:t>.</w:t>
      </w:r>
      <w:r w:rsidRPr="00001147">
        <w:rPr>
          <w:rFonts w:cs="Arial"/>
          <w:sz w:val="18"/>
          <w:szCs w:val="18"/>
        </w:rPr>
        <w:t>m</w:t>
      </w:r>
      <w:r w:rsidR="00526F58" w:rsidRPr="00001147">
        <w:rPr>
          <w:rFonts w:cs="Arial"/>
          <w:sz w:val="18"/>
          <w:szCs w:val="18"/>
        </w:rPr>
        <w:t>.</w:t>
      </w:r>
      <w:r w:rsidRPr="00001147">
        <w:rPr>
          <w:rFonts w:cs="Arial"/>
          <w:sz w:val="18"/>
          <w:szCs w:val="18"/>
        </w:rPr>
        <w:t xml:space="preserve"> and 7</w:t>
      </w:r>
      <w:r w:rsidR="00526F58" w:rsidRPr="00001147">
        <w:rPr>
          <w:rFonts w:cs="Arial"/>
          <w:sz w:val="18"/>
          <w:szCs w:val="18"/>
        </w:rPr>
        <w:t xml:space="preserve"> </w:t>
      </w:r>
      <w:r w:rsidRPr="00001147">
        <w:rPr>
          <w:rFonts w:cs="Arial"/>
          <w:sz w:val="18"/>
          <w:szCs w:val="18"/>
        </w:rPr>
        <w:t>a</w:t>
      </w:r>
      <w:r w:rsidR="00526F58" w:rsidRPr="00001147">
        <w:rPr>
          <w:rFonts w:cs="Arial"/>
          <w:sz w:val="18"/>
          <w:szCs w:val="18"/>
        </w:rPr>
        <w:t>.</w:t>
      </w:r>
      <w:r w:rsidRPr="00001147">
        <w:rPr>
          <w:rFonts w:cs="Arial"/>
          <w:sz w:val="18"/>
          <w:szCs w:val="18"/>
        </w:rPr>
        <w:t>m</w:t>
      </w:r>
      <w:r w:rsidR="00526F58" w:rsidRPr="00001147">
        <w:rPr>
          <w:rFonts w:cs="Arial"/>
          <w:sz w:val="18"/>
          <w:szCs w:val="18"/>
        </w:rPr>
        <w:t>.</w:t>
      </w:r>
      <w:r w:rsidRPr="00001147">
        <w:rPr>
          <w:rFonts w:cs="Arial"/>
          <w:sz w:val="18"/>
          <w:szCs w:val="18"/>
        </w:rPr>
        <w:t xml:space="preserve"> in a residential zone. Late at night, the ambient or background noise level in most neighborhoods is approximately 35 dBA. A sound 15 decibels greater than the background noise (50 dBA), such as a loud stereo, will wake the average person from a deep sleep. </w:t>
      </w:r>
    </w:p>
    <w:p w14:paraId="2F24914E" w14:textId="77777777" w:rsidR="001873B5" w:rsidRPr="00001147" w:rsidRDefault="001873B5" w:rsidP="001873B5">
      <w:pPr>
        <w:rPr>
          <w:rFonts w:cs="Arial"/>
          <w:sz w:val="18"/>
          <w:szCs w:val="18"/>
        </w:rPr>
      </w:pPr>
      <w:r w:rsidRPr="00001147">
        <w:rPr>
          <w:rFonts w:cs="Arial"/>
          <w:sz w:val="18"/>
          <w:szCs w:val="18"/>
        </w:rPr>
        <w:t xml:space="preserve">A violation of any of these noise ordinances can result in criminal prosecution and a maximum fine of up to $1,000 and 90 days in jail. </w:t>
      </w:r>
    </w:p>
    <w:p w14:paraId="149E0604" w14:textId="77777777" w:rsidR="00001147" w:rsidRDefault="00001147" w:rsidP="000947C8">
      <w:pPr>
        <w:jc w:val="center"/>
        <w:rPr>
          <w:rFonts w:cs="Arial"/>
          <w:b/>
          <w:sz w:val="18"/>
          <w:szCs w:val="18"/>
        </w:rPr>
      </w:pPr>
    </w:p>
    <w:p w14:paraId="4850D5A0" w14:textId="393DD841" w:rsidR="001873B5" w:rsidRPr="00001147" w:rsidRDefault="000947C8" w:rsidP="000947C8">
      <w:pPr>
        <w:jc w:val="center"/>
        <w:rPr>
          <w:rFonts w:cs="Arial"/>
          <w:b/>
          <w:sz w:val="18"/>
          <w:szCs w:val="18"/>
        </w:rPr>
      </w:pPr>
      <w:r w:rsidRPr="00001147">
        <w:rPr>
          <w:rFonts w:cs="Arial"/>
          <w:b/>
          <w:sz w:val="18"/>
          <w:szCs w:val="18"/>
        </w:rPr>
        <w:t>FIR</w:t>
      </w:r>
      <w:r w:rsidR="00707094" w:rsidRPr="00001147">
        <w:rPr>
          <w:rFonts w:cs="Arial"/>
          <w:b/>
          <w:sz w:val="18"/>
          <w:szCs w:val="18"/>
        </w:rPr>
        <w:t>EWORKS ORD</w:t>
      </w:r>
      <w:r w:rsidR="00E01139" w:rsidRPr="00001147">
        <w:rPr>
          <w:rFonts w:cs="Arial"/>
          <w:b/>
          <w:sz w:val="18"/>
          <w:szCs w:val="18"/>
        </w:rPr>
        <w:t>I</w:t>
      </w:r>
      <w:r w:rsidR="00707094" w:rsidRPr="00001147">
        <w:rPr>
          <w:rFonts w:cs="Arial"/>
          <w:b/>
          <w:sz w:val="18"/>
          <w:szCs w:val="18"/>
        </w:rPr>
        <w:t>NANCE</w:t>
      </w:r>
    </w:p>
    <w:p w14:paraId="5685E6F4" w14:textId="55812409" w:rsidR="006D0787" w:rsidRPr="00001147" w:rsidRDefault="001873B5" w:rsidP="00001147">
      <w:pPr>
        <w:rPr>
          <w:rFonts w:cs="Arial"/>
          <w:sz w:val="18"/>
          <w:szCs w:val="18"/>
        </w:rPr>
      </w:pPr>
      <w:r w:rsidRPr="00001147">
        <w:rPr>
          <w:rFonts w:cs="Arial"/>
          <w:b/>
          <w:sz w:val="18"/>
          <w:szCs w:val="18"/>
        </w:rPr>
        <w:t>Fireworks, Section 5-6-6, B.R.C 1981</w:t>
      </w:r>
      <w:r w:rsidRPr="00001147">
        <w:rPr>
          <w:rFonts w:cs="Arial"/>
          <w:sz w:val="18"/>
          <w:szCs w:val="18"/>
        </w:rPr>
        <w:t>. Except for police, military and certain other personnel described in B</w:t>
      </w:r>
      <w:r w:rsidR="00DB0E86" w:rsidRPr="00001147">
        <w:rPr>
          <w:rFonts w:cs="Arial"/>
          <w:sz w:val="18"/>
          <w:szCs w:val="18"/>
        </w:rPr>
        <w:t>oulder’s code, it is illegal for</w:t>
      </w:r>
      <w:r w:rsidRPr="00001147">
        <w:rPr>
          <w:rFonts w:cs="Arial"/>
          <w:sz w:val="18"/>
          <w:szCs w:val="18"/>
        </w:rPr>
        <w:t xml:space="preserve"> anyone to possess fireworks in any public or private place or to explode fireworks anywhere with the </w:t>
      </w:r>
      <w:r w:rsidR="00526F58" w:rsidRPr="00001147">
        <w:rPr>
          <w:rFonts w:cs="Arial"/>
          <w:sz w:val="18"/>
          <w:szCs w:val="18"/>
        </w:rPr>
        <w:t>C</w:t>
      </w:r>
      <w:r w:rsidRPr="00001147">
        <w:rPr>
          <w:rFonts w:cs="Arial"/>
          <w:sz w:val="18"/>
          <w:szCs w:val="18"/>
        </w:rPr>
        <w:t xml:space="preserve">ity of Boulder without first having obtained a permit. </w:t>
      </w:r>
    </w:p>
    <w:p w14:paraId="20E6792E" w14:textId="7450B03C" w:rsidR="001873B5" w:rsidRPr="00001147" w:rsidRDefault="00707094" w:rsidP="000947C8">
      <w:pPr>
        <w:jc w:val="center"/>
        <w:rPr>
          <w:rFonts w:cs="Arial"/>
          <w:b/>
          <w:sz w:val="18"/>
          <w:szCs w:val="18"/>
        </w:rPr>
      </w:pPr>
      <w:bookmarkStart w:id="0" w:name="_GoBack"/>
      <w:bookmarkEnd w:id="0"/>
      <w:r w:rsidRPr="00001147">
        <w:rPr>
          <w:rFonts w:cs="Arial"/>
          <w:b/>
          <w:sz w:val="18"/>
          <w:szCs w:val="18"/>
        </w:rPr>
        <w:t>NUISANCE PARTY ORDINANCE</w:t>
      </w:r>
    </w:p>
    <w:p w14:paraId="44C3A756" w14:textId="36876F4A" w:rsidR="001873B5" w:rsidRPr="00001147" w:rsidRDefault="00370D52" w:rsidP="001873B5">
      <w:pPr>
        <w:rPr>
          <w:rFonts w:cs="Arial"/>
          <w:sz w:val="18"/>
          <w:szCs w:val="18"/>
        </w:rPr>
      </w:pPr>
      <w:r w:rsidRPr="00001147">
        <w:rPr>
          <w:rFonts w:cs="Arial"/>
          <w:b/>
          <w:sz w:val="18"/>
          <w:szCs w:val="18"/>
        </w:rPr>
        <w:t xml:space="preserve">Nuisance Party Prohibited, Section 5-3-11, B.R.C. 1981. </w:t>
      </w:r>
      <w:r w:rsidR="001873B5" w:rsidRPr="00001147">
        <w:rPr>
          <w:rFonts w:cs="Arial"/>
          <w:sz w:val="18"/>
          <w:szCs w:val="18"/>
        </w:rPr>
        <w:t xml:space="preserve">A nuisance party is a gathering at which one of a number of violations of Boulder’s code provisions occurs. These include the unlawful consumption of alcohol, the unlawful provision of alcohol to minors, property damage, </w:t>
      </w:r>
      <w:r w:rsidRPr="00001147">
        <w:rPr>
          <w:rFonts w:cs="Arial"/>
          <w:sz w:val="18"/>
          <w:szCs w:val="18"/>
        </w:rPr>
        <w:t xml:space="preserve">littering, fighting, </w:t>
      </w:r>
      <w:r w:rsidR="001873B5" w:rsidRPr="00001147">
        <w:rPr>
          <w:rFonts w:cs="Arial"/>
          <w:sz w:val="18"/>
          <w:szCs w:val="18"/>
        </w:rPr>
        <w:t xml:space="preserve">obstruction of traffic, or the generation of excessive noise. </w:t>
      </w:r>
    </w:p>
    <w:p w14:paraId="20F76EFA" w14:textId="47DF3E8F" w:rsidR="001873B5" w:rsidRPr="00001147" w:rsidRDefault="001873B5" w:rsidP="001873B5">
      <w:pPr>
        <w:rPr>
          <w:rFonts w:cs="Arial"/>
          <w:sz w:val="18"/>
          <w:szCs w:val="18"/>
        </w:rPr>
      </w:pPr>
      <w:r w:rsidRPr="00001147">
        <w:rPr>
          <w:rFonts w:cs="Arial"/>
          <w:sz w:val="18"/>
          <w:szCs w:val="18"/>
        </w:rPr>
        <w:t>A nuisance party is also any party at which an open keg of beer is located in</w:t>
      </w:r>
      <w:r w:rsidR="00B251FB" w:rsidRPr="00001147">
        <w:rPr>
          <w:rFonts w:cs="Arial"/>
          <w:sz w:val="18"/>
          <w:szCs w:val="18"/>
        </w:rPr>
        <w:t xml:space="preserve"> t</w:t>
      </w:r>
      <w:r w:rsidRPr="00001147">
        <w:rPr>
          <w:rFonts w:cs="Arial"/>
          <w:sz w:val="18"/>
          <w:szCs w:val="18"/>
        </w:rPr>
        <w:t>h</w:t>
      </w:r>
      <w:r w:rsidR="00B251FB" w:rsidRPr="00001147">
        <w:rPr>
          <w:rFonts w:cs="Arial"/>
          <w:sz w:val="18"/>
          <w:szCs w:val="18"/>
        </w:rPr>
        <w:t>e</w:t>
      </w:r>
      <w:r w:rsidRPr="00001147">
        <w:rPr>
          <w:rFonts w:cs="Arial"/>
          <w:sz w:val="18"/>
          <w:szCs w:val="18"/>
        </w:rPr>
        <w:t xml:space="preserve"> front yard setback, on the front porch, or in an</w:t>
      </w:r>
      <w:r w:rsidR="00B0277B" w:rsidRPr="00001147">
        <w:rPr>
          <w:rFonts w:cs="Arial"/>
          <w:sz w:val="18"/>
          <w:szCs w:val="18"/>
        </w:rPr>
        <w:t xml:space="preserve">y </w:t>
      </w:r>
      <w:r w:rsidRPr="00001147">
        <w:rPr>
          <w:rFonts w:cs="Arial"/>
          <w:sz w:val="18"/>
          <w:szCs w:val="18"/>
        </w:rPr>
        <w:t xml:space="preserve">side yard, of a property. </w:t>
      </w:r>
    </w:p>
    <w:p w14:paraId="11E5D44E" w14:textId="27FC64A5" w:rsidR="00707094" w:rsidRPr="00001147" w:rsidRDefault="001873B5" w:rsidP="001873B5">
      <w:pPr>
        <w:rPr>
          <w:rFonts w:cs="Arial"/>
          <w:sz w:val="18"/>
          <w:szCs w:val="18"/>
        </w:rPr>
      </w:pPr>
      <w:r w:rsidRPr="00001147">
        <w:rPr>
          <w:rFonts w:cs="Arial"/>
          <w:sz w:val="18"/>
          <w:szCs w:val="18"/>
        </w:rPr>
        <w:t xml:space="preserve">Any person convicted of holding a nuisance party can be criminally prosecuted and sentenced to a fine of up to $1,000 and 90 days in jail. </w:t>
      </w:r>
    </w:p>
    <w:p w14:paraId="390E7EAA" w14:textId="2D9A0175" w:rsidR="004F5399" w:rsidRPr="00001147" w:rsidRDefault="004F5399" w:rsidP="00707094">
      <w:pPr>
        <w:spacing w:line="240" w:lineRule="auto"/>
        <w:jc w:val="center"/>
        <w:rPr>
          <w:rFonts w:cs="Arial"/>
          <w:b/>
          <w:sz w:val="18"/>
          <w:szCs w:val="18"/>
        </w:rPr>
      </w:pPr>
      <w:r w:rsidRPr="00001147">
        <w:rPr>
          <w:rFonts w:cs="Arial"/>
          <w:b/>
          <w:sz w:val="18"/>
          <w:szCs w:val="18"/>
        </w:rPr>
        <w:t>BEAR CONTAINERS, TRASH, DUMPING, FURNITURE, WEEDS</w:t>
      </w:r>
      <w:r w:rsidR="00697F3E" w:rsidRPr="00001147">
        <w:rPr>
          <w:rFonts w:cs="Arial"/>
          <w:b/>
          <w:sz w:val="18"/>
          <w:szCs w:val="18"/>
        </w:rPr>
        <w:t xml:space="preserve"> </w:t>
      </w:r>
      <w:r w:rsidR="00697F3E" w:rsidRPr="00001147">
        <w:rPr>
          <w:rFonts w:cs="Arial"/>
          <w:b/>
          <w:sz w:val="18"/>
          <w:szCs w:val="18"/>
        </w:rPr>
        <w:br/>
      </w:r>
      <w:r w:rsidRPr="00001147">
        <w:rPr>
          <w:rFonts w:cs="Arial"/>
          <w:b/>
          <w:sz w:val="18"/>
          <w:szCs w:val="18"/>
        </w:rPr>
        <w:t>AND SNOW REMOVAL ORDINANC</w:t>
      </w:r>
      <w:r w:rsidR="00707094" w:rsidRPr="00001147">
        <w:rPr>
          <w:rFonts w:cs="Arial"/>
          <w:b/>
          <w:sz w:val="18"/>
          <w:szCs w:val="18"/>
        </w:rPr>
        <w:t>ES</w:t>
      </w:r>
    </w:p>
    <w:p w14:paraId="7C1E20C9" w14:textId="3420AA33" w:rsidR="004F5399" w:rsidRPr="00001147" w:rsidRDefault="004F5399" w:rsidP="004F5399">
      <w:pPr>
        <w:spacing w:line="240" w:lineRule="auto"/>
        <w:rPr>
          <w:rFonts w:cs="Arial"/>
          <w:sz w:val="18"/>
          <w:szCs w:val="18"/>
        </w:rPr>
      </w:pPr>
      <w:r w:rsidRPr="00001147">
        <w:rPr>
          <w:rFonts w:cs="Arial"/>
          <w:b/>
          <w:sz w:val="18"/>
          <w:szCs w:val="18"/>
        </w:rPr>
        <w:t xml:space="preserve">Bear–Resistant Containers Required, Section 6-3-12, B.R.C. 1981. </w:t>
      </w:r>
      <w:r w:rsidRPr="00001147">
        <w:rPr>
          <w:rFonts w:cs="Arial"/>
          <w:sz w:val="18"/>
          <w:szCs w:val="18"/>
        </w:rPr>
        <w:t>Residents south of Sumac and west of Broadway must store trash and compost in bear-resistant containers, enclosures</w:t>
      </w:r>
      <w:r w:rsidR="00B0277B" w:rsidRPr="00001147">
        <w:rPr>
          <w:rFonts w:cs="Arial"/>
          <w:sz w:val="18"/>
          <w:szCs w:val="18"/>
        </w:rPr>
        <w:t xml:space="preserve"> </w:t>
      </w:r>
      <w:r w:rsidR="00EC54C8" w:rsidRPr="00001147">
        <w:rPr>
          <w:rFonts w:cs="Arial"/>
          <w:sz w:val="18"/>
          <w:szCs w:val="18"/>
        </w:rPr>
        <w:t>and/or</w:t>
      </w:r>
      <w:r w:rsidRPr="00001147">
        <w:rPr>
          <w:rFonts w:cs="Arial"/>
          <w:sz w:val="18"/>
          <w:szCs w:val="18"/>
        </w:rPr>
        <w:t xml:space="preserve"> dumpsters, or</w:t>
      </w:r>
      <w:r w:rsidR="00EC54C8" w:rsidRPr="00001147">
        <w:rPr>
          <w:rFonts w:cs="Arial"/>
          <w:sz w:val="18"/>
          <w:szCs w:val="18"/>
        </w:rPr>
        <w:t xml:space="preserve"> keep trash and compost</w:t>
      </w:r>
      <w:r w:rsidRPr="00001147">
        <w:rPr>
          <w:rFonts w:cs="Arial"/>
          <w:sz w:val="18"/>
          <w:szCs w:val="18"/>
        </w:rPr>
        <w:t xml:space="preserve"> securely stored within a structure at all times until the moment of pick-up. Do not overfill containers and ensure the lids are secure.</w:t>
      </w:r>
    </w:p>
    <w:p w14:paraId="6D978A0E" w14:textId="77777777" w:rsidR="00697F3E" w:rsidRPr="00001147" w:rsidRDefault="00697F3E" w:rsidP="00697F3E">
      <w:pPr>
        <w:rPr>
          <w:rFonts w:cs="Arial"/>
          <w:sz w:val="18"/>
          <w:szCs w:val="18"/>
        </w:rPr>
      </w:pPr>
      <w:r w:rsidRPr="00001147">
        <w:rPr>
          <w:rFonts w:cs="Arial"/>
          <w:b/>
          <w:sz w:val="18"/>
          <w:szCs w:val="18"/>
        </w:rPr>
        <w:t>Trash Contract Required, Section 6-3-3 (b), B.R.C. 1981.</w:t>
      </w:r>
      <w:r w:rsidRPr="00001147">
        <w:rPr>
          <w:rFonts w:cs="Arial"/>
          <w:sz w:val="18"/>
          <w:szCs w:val="18"/>
        </w:rPr>
        <w:t xml:space="preserve"> Every property owner is required to maintain a valid contract with a commercial trash hauler for the weekly removal of accumulated trash. You should understand the manner in which trash and recycling are to be dealt with at your rental unit. </w:t>
      </w:r>
    </w:p>
    <w:p w14:paraId="2ADCC7D7" w14:textId="77777777" w:rsidR="004F5399" w:rsidRPr="00001147" w:rsidRDefault="004F5399" w:rsidP="004F5399">
      <w:pPr>
        <w:rPr>
          <w:rFonts w:cs="Arial"/>
          <w:sz w:val="18"/>
          <w:szCs w:val="18"/>
        </w:rPr>
      </w:pPr>
      <w:r w:rsidRPr="00001147">
        <w:rPr>
          <w:rFonts w:cs="Arial"/>
          <w:b/>
          <w:sz w:val="18"/>
          <w:szCs w:val="18"/>
        </w:rPr>
        <w:t xml:space="preserve">Illegal Dumping, Section 5-4-12, B.R.C. 1981. </w:t>
      </w:r>
      <w:r w:rsidRPr="00001147">
        <w:rPr>
          <w:rFonts w:cs="Arial"/>
          <w:sz w:val="18"/>
          <w:szCs w:val="18"/>
        </w:rPr>
        <w:t xml:space="preserve">No person shall deposit any trash, refuse, garbage, furniture, or rubble in any dumpster or on any property without the express consent of the owner or person in control of the property. </w:t>
      </w:r>
    </w:p>
    <w:p w14:paraId="72EB50A7" w14:textId="77777777" w:rsidR="004F5399" w:rsidRPr="00001147" w:rsidRDefault="004F5399" w:rsidP="004F5399">
      <w:pPr>
        <w:rPr>
          <w:rFonts w:cs="Arial"/>
          <w:sz w:val="18"/>
          <w:szCs w:val="18"/>
        </w:rPr>
      </w:pPr>
      <w:r w:rsidRPr="00001147">
        <w:rPr>
          <w:rFonts w:cs="Arial"/>
          <w:b/>
          <w:sz w:val="18"/>
          <w:szCs w:val="18"/>
        </w:rPr>
        <w:lastRenderedPageBreak/>
        <w:t xml:space="preserve">Outdoor Furniture Restricted, Section 5-4-16, B.R.C. 1981. </w:t>
      </w:r>
      <w:r w:rsidRPr="00001147">
        <w:rPr>
          <w:rFonts w:cs="Arial"/>
          <w:sz w:val="18"/>
          <w:szCs w:val="18"/>
        </w:rPr>
        <w:t>Residents of the University Hill neighborhood may not place, use, keep, store, or maintain any upholstered furniture or mattress not intended for outdoor use in any outside areas of the property.</w:t>
      </w:r>
    </w:p>
    <w:p w14:paraId="41B15AF7" w14:textId="37A68DBF" w:rsidR="004F5399" w:rsidRPr="00001147" w:rsidRDefault="004F5399" w:rsidP="004F5399">
      <w:pPr>
        <w:rPr>
          <w:rFonts w:cs="Arial"/>
          <w:sz w:val="18"/>
          <w:szCs w:val="18"/>
        </w:rPr>
      </w:pPr>
      <w:r w:rsidRPr="00001147">
        <w:rPr>
          <w:rFonts w:cs="Arial"/>
          <w:b/>
          <w:sz w:val="18"/>
          <w:szCs w:val="18"/>
        </w:rPr>
        <w:t>Growth or Accumulation of Weeds Prohibited, Section 6-2-3, B.R.C. 1981.</w:t>
      </w:r>
      <w:r w:rsidRPr="00001147">
        <w:rPr>
          <w:rFonts w:cs="Arial"/>
          <w:sz w:val="18"/>
          <w:szCs w:val="18"/>
        </w:rPr>
        <w:t xml:space="preserve"> It is a violation to allow weeds and/or grass to grow to a height greater than twelve (12) inches. </w:t>
      </w:r>
    </w:p>
    <w:p w14:paraId="4BFB7AD0" w14:textId="2091838F" w:rsidR="00707094" w:rsidRPr="00001147" w:rsidRDefault="00893DEB" w:rsidP="006D0787">
      <w:pPr>
        <w:rPr>
          <w:rFonts w:cs="Arial"/>
          <w:sz w:val="18"/>
          <w:szCs w:val="18"/>
        </w:rPr>
      </w:pPr>
      <w:r w:rsidRPr="00001147">
        <w:rPr>
          <w:rFonts w:cs="Arial"/>
          <w:b/>
          <w:sz w:val="18"/>
          <w:szCs w:val="18"/>
        </w:rPr>
        <w:t xml:space="preserve">Duty to Keep Sidewalks Clear of Snow, Section 8-2-13, B.R.C. 1981.  </w:t>
      </w:r>
      <w:r w:rsidRPr="00001147">
        <w:rPr>
          <w:rFonts w:cs="Arial"/>
          <w:sz w:val="18"/>
          <w:szCs w:val="18"/>
        </w:rPr>
        <w:t xml:space="preserve">Occupants of residential units, along with property managers, are responsible to keep public sidewalks and walkways abutting their residential premises clear of snow. </w:t>
      </w:r>
    </w:p>
    <w:p w14:paraId="09A3698A" w14:textId="77777777" w:rsidR="001873B5" w:rsidRPr="00001147" w:rsidRDefault="00707094" w:rsidP="000947C8">
      <w:pPr>
        <w:jc w:val="center"/>
        <w:rPr>
          <w:rFonts w:cs="Arial"/>
          <w:b/>
          <w:sz w:val="18"/>
          <w:szCs w:val="18"/>
        </w:rPr>
      </w:pPr>
      <w:r w:rsidRPr="00001147">
        <w:rPr>
          <w:rFonts w:cs="Arial"/>
          <w:b/>
          <w:sz w:val="18"/>
          <w:szCs w:val="18"/>
        </w:rPr>
        <w:t>PARKING ON (BLOCKING) SIDEWALK</w:t>
      </w:r>
    </w:p>
    <w:p w14:paraId="45A4D0A8" w14:textId="491BD2AC" w:rsidR="006D0787" w:rsidRPr="0073449E" w:rsidRDefault="001873B5" w:rsidP="0073449E">
      <w:pPr>
        <w:shd w:val="clear" w:color="auto" w:fill="FFFFFF"/>
        <w:spacing w:before="100" w:beforeAutospacing="1" w:after="360" w:line="240" w:lineRule="auto"/>
        <w:rPr>
          <w:rFonts w:cs="Arial"/>
          <w:sz w:val="18"/>
          <w:szCs w:val="18"/>
        </w:rPr>
      </w:pPr>
      <w:r w:rsidRPr="00001147">
        <w:rPr>
          <w:rFonts w:cs="Arial"/>
          <w:b/>
          <w:sz w:val="18"/>
          <w:szCs w:val="18"/>
        </w:rPr>
        <w:t>Parking o</w:t>
      </w:r>
      <w:r w:rsidR="000947C8" w:rsidRPr="00001147">
        <w:rPr>
          <w:rFonts w:cs="Arial"/>
          <w:b/>
          <w:sz w:val="18"/>
          <w:szCs w:val="18"/>
        </w:rPr>
        <w:t>n</w:t>
      </w:r>
      <w:r w:rsidRPr="00001147">
        <w:rPr>
          <w:rFonts w:cs="Arial"/>
          <w:b/>
          <w:sz w:val="18"/>
          <w:szCs w:val="18"/>
        </w:rPr>
        <w:t xml:space="preserve"> a sidewalk Prohibit</w:t>
      </w:r>
      <w:r w:rsidR="00B251FB" w:rsidRPr="00001147">
        <w:rPr>
          <w:rFonts w:cs="Arial"/>
          <w:b/>
          <w:sz w:val="18"/>
          <w:szCs w:val="18"/>
        </w:rPr>
        <w:t>ed, Section 7-6-13 (a)(1), B.R.C. 1981.</w:t>
      </w:r>
      <w:r w:rsidR="00B251FB" w:rsidRPr="00001147">
        <w:rPr>
          <w:rFonts w:cs="Arial"/>
          <w:sz w:val="18"/>
          <w:szCs w:val="18"/>
        </w:rPr>
        <w:t xml:space="preserve"> </w:t>
      </w:r>
      <w:r w:rsidR="000947C8" w:rsidRPr="00001147">
        <w:rPr>
          <w:rFonts w:cs="Arial"/>
          <w:sz w:val="18"/>
          <w:szCs w:val="18"/>
        </w:rPr>
        <w:t xml:space="preserve">No vehicle may be stopped or parked on a sidewalk or within a sidewalk area. This prohibits parking in a driveway in a manner that blocks a sidewalk. </w:t>
      </w:r>
    </w:p>
    <w:p w14:paraId="76045148" w14:textId="0970C0E5" w:rsidR="00707094" w:rsidRPr="00001147" w:rsidRDefault="00707094" w:rsidP="00707094">
      <w:pPr>
        <w:shd w:val="clear" w:color="auto" w:fill="FFFFFF"/>
        <w:spacing w:before="100" w:beforeAutospacing="1" w:after="360" w:line="240" w:lineRule="auto"/>
        <w:ind w:left="360"/>
        <w:jc w:val="center"/>
        <w:rPr>
          <w:rFonts w:eastAsia="Times New Roman" w:cs="Arial"/>
          <w:b/>
          <w:bCs/>
          <w:color w:val="333333"/>
          <w:sz w:val="18"/>
          <w:szCs w:val="18"/>
        </w:rPr>
      </w:pPr>
      <w:r w:rsidRPr="00001147">
        <w:rPr>
          <w:rFonts w:eastAsia="Times New Roman" w:cs="Arial"/>
          <w:b/>
          <w:bCs/>
          <w:color w:val="333333"/>
          <w:sz w:val="18"/>
          <w:szCs w:val="18"/>
        </w:rPr>
        <w:t xml:space="preserve">MARIJUANA </w:t>
      </w:r>
    </w:p>
    <w:p w14:paraId="4344B23C" w14:textId="1CAEF132" w:rsidR="00707094" w:rsidRPr="00001147" w:rsidRDefault="00707094" w:rsidP="00707094">
      <w:pPr>
        <w:shd w:val="clear" w:color="auto" w:fill="FFFFFF"/>
        <w:spacing w:after="48" w:line="240" w:lineRule="auto"/>
        <w:rPr>
          <w:rFonts w:eastAsia="Times New Roman" w:cs="Arial"/>
          <w:color w:val="333333"/>
          <w:sz w:val="18"/>
          <w:szCs w:val="18"/>
        </w:rPr>
      </w:pPr>
      <w:r w:rsidRPr="00001147">
        <w:rPr>
          <w:rFonts w:eastAsia="Times New Roman" w:cs="Arial"/>
          <w:b/>
          <w:bCs/>
          <w:color w:val="333333"/>
          <w:sz w:val="18"/>
          <w:szCs w:val="18"/>
        </w:rPr>
        <w:t>Marijuana Odor Emissions, 5-10-6</w:t>
      </w:r>
      <w:r w:rsidR="00DB0E86" w:rsidRPr="00001147">
        <w:rPr>
          <w:rFonts w:eastAsia="Times New Roman" w:cs="Arial"/>
          <w:b/>
          <w:bCs/>
          <w:color w:val="333333"/>
          <w:sz w:val="18"/>
          <w:szCs w:val="18"/>
        </w:rPr>
        <w:t xml:space="preserve"> </w:t>
      </w:r>
      <w:r w:rsidRPr="00001147">
        <w:rPr>
          <w:rFonts w:eastAsia="Times New Roman" w:cs="Arial"/>
          <w:bCs/>
          <w:color w:val="333333"/>
          <w:sz w:val="18"/>
          <w:szCs w:val="18"/>
        </w:rPr>
        <w:t xml:space="preserve">No </w:t>
      </w:r>
      <w:r w:rsidRPr="00001147">
        <w:rPr>
          <w:rFonts w:eastAsia="Times New Roman" w:cs="Arial"/>
          <w:color w:val="333333"/>
          <w:sz w:val="18"/>
          <w:szCs w:val="18"/>
        </w:rPr>
        <w:t xml:space="preserve">person, tenant, occupant, or property owner shall permit the emission of marijuana odor from any source to result in detectable odors that interfere with the reasonable and comfortable use and enjoyment of another's property.    </w:t>
      </w:r>
    </w:p>
    <w:p w14:paraId="3D768276" w14:textId="77777777" w:rsidR="00707094" w:rsidRPr="00001147" w:rsidRDefault="00707094" w:rsidP="00707094">
      <w:pPr>
        <w:shd w:val="clear" w:color="auto" w:fill="FFFFFF"/>
        <w:spacing w:after="48" w:line="240" w:lineRule="auto"/>
        <w:ind w:left="960"/>
        <w:rPr>
          <w:rFonts w:eastAsia="Times New Roman" w:cs="Arial"/>
          <w:color w:val="333333"/>
          <w:sz w:val="18"/>
          <w:szCs w:val="18"/>
        </w:rPr>
      </w:pPr>
      <w:r w:rsidRPr="00001147">
        <w:rPr>
          <w:rFonts w:eastAsia="Times New Roman" w:cs="Arial"/>
          <w:color w:val="333333"/>
          <w:sz w:val="18"/>
          <w:szCs w:val="18"/>
        </w:rPr>
        <w:t xml:space="preserve"> </w:t>
      </w:r>
    </w:p>
    <w:p w14:paraId="3A3939A7" w14:textId="5B8FA420" w:rsidR="001873B5" w:rsidRPr="00001147" w:rsidRDefault="00707094" w:rsidP="001873B5">
      <w:pPr>
        <w:rPr>
          <w:rFonts w:cs="Arial"/>
          <w:sz w:val="18"/>
          <w:szCs w:val="18"/>
        </w:rPr>
      </w:pPr>
      <w:r w:rsidRPr="00001147">
        <w:rPr>
          <w:rFonts w:eastAsia="Times New Roman" w:cs="Arial"/>
          <w:b/>
          <w:color w:val="333333"/>
          <w:sz w:val="18"/>
          <w:szCs w:val="18"/>
        </w:rPr>
        <w:t xml:space="preserve">Marijuana Prohibited Acts, </w:t>
      </w:r>
      <w:r w:rsidR="008F72DC" w:rsidRPr="00001147">
        <w:rPr>
          <w:rFonts w:eastAsia="Times New Roman" w:cs="Arial"/>
          <w:b/>
          <w:color w:val="333333"/>
          <w:sz w:val="18"/>
          <w:szCs w:val="18"/>
        </w:rPr>
        <w:t xml:space="preserve">6-14-13(a) and </w:t>
      </w:r>
      <w:r w:rsidRPr="00001147">
        <w:rPr>
          <w:rFonts w:eastAsia="Times New Roman" w:cs="Arial"/>
          <w:b/>
          <w:color w:val="333333"/>
          <w:sz w:val="18"/>
          <w:szCs w:val="18"/>
        </w:rPr>
        <w:t>6-16-13 (a)</w:t>
      </w:r>
      <w:r w:rsidR="00200CA7" w:rsidRPr="00001147">
        <w:rPr>
          <w:rFonts w:eastAsia="Times New Roman" w:cs="Arial"/>
          <w:color w:val="333333"/>
          <w:sz w:val="18"/>
          <w:szCs w:val="18"/>
        </w:rPr>
        <w:t xml:space="preserve"> </w:t>
      </w:r>
      <w:r w:rsidRPr="00001147">
        <w:rPr>
          <w:rFonts w:eastAsia="Times New Roman" w:cs="Arial"/>
          <w:color w:val="333333"/>
          <w:sz w:val="18"/>
          <w:szCs w:val="18"/>
        </w:rPr>
        <w:t xml:space="preserve">It is prohibited to </w:t>
      </w:r>
      <w:r w:rsidRPr="00001147">
        <w:rPr>
          <w:rFonts w:cs="Arial"/>
          <w:sz w:val="18"/>
          <w:szCs w:val="18"/>
        </w:rPr>
        <w:t xml:space="preserve">possess more than six (6) </w:t>
      </w:r>
      <w:r w:rsidR="008F72DC" w:rsidRPr="00001147">
        <w:rPr>
          <w:rFonts w:cs="Arial"/>
          <w:sz w:val="18"/>
          <w:szCs w:val="18"/>
        </w:rPr>
        <w:t xml:space="preserve">marijuana </w:t>
      </w:r>
      <w:r w:rsidRPr="00001147">
        <w:rPr>
          <w:rFonts w:cs="Arial"/>
          <w:sz w:val="18"/>
          <w:szCs w:val="18"/>
        </w:rPr>
        <w:t xml:space="preserve">plants without a marijuana business license (includes caregivers, home grows regardless). The six plant limit applies regardless of what doctor referral paperwork says they need to treat their condition. Marijuana extractions with butane or other volatile chemicals </w:t>
      </w:r>
      <w:r w:rsidR="008F72DC" w:rsidRPr="00001147">
        <w:rPr>
          <w:rFonts w:cs="Arial"/>
          <w:sz w:val="18"/>
          <w:szCs w:val="18"/>
        </w:rPr>
        <w:t xml:space="preserve">could result in </w:t>
      </w:r>
      <w:r w:rsidRPr="00001147">
        <w:rPr>
          <w:rFonts w:cs="Arial"/>
          <w:sz w:val="18"/>
          <w:szCs w:val="18"/>
        </w:rPr>
        <w:t xml:space="preserve">a felony charge due to the possibility of serious injury when the process explodes. </w:t>
      </w:r>
    </w:p>
    <w:p w14:paraId="40658E04" w14:textId="77777777" w:rsidR="000947C8" w:rsidRPr="00001147" w:rsidRDefault="000947C8" w:rsidP="000947C8">
      <w:pPr>
        <w:jc w:val="center"/>
        <w:rPr>
          <w:rFonts w:cs="Arial"/>
          <w:b/>
          <w:sz w:val="18"/>
          <w:szCs w:val="18"/>
        </w:rPr>
      </w:pPr>
      <w:r w:rsidRPr="00001147">
        <w:rPr>
          <w:rFonts w:cs="Arial"/>
          <w:b/>
          <w:sz w:val="18"/>
          <w:szCs w:val="18"/>
        </w:rPr>
        <w:t>IN</w:t>
      </w:r>
      <w:r w:rsidR="00707094" w:rsidRPr="00001147">
        <w:rPr>
          <w:rFonts w:cs="Arial"/>
          <w:b/>
          <w:sz w:val="18"/>
          <w:szCs w:val="18"/>
        </w:rPr>
        <w:t>TEREST DUE ON SECURITY DEPOSITS</w:t>
      </w:r>
    </w:p>
    <w:p w14:paraId="1305FAD6" w14:textId="77777777" w:rsidR="000947C8" w:rsidRPr="00001147" w:rsidRDefault="000947C8" w:rsidP="001873B5">
      <w:pPr>
        <w:rPr>
          <w:rFonts w:cs="Arial"/>
          <w:sz w:val="18"/>
          <w:szCs w:val="18"/>
        </w:rPr>
      </w:pPr>
      <w:r w:rsidRPr="00001147">
        <w:rPr>
          <w:rFonts w:cs="Arial"/>
          <w:b/>
          <w:sz w:val="18"/>
          <w:szCs w:val="18"/>
        </w:rPr>
        <w:t>Interest Rates on Security Deposits, Sections BRC 12-2-2 and 12-2-7, B.R.C. 1981.</w:t>
      </w:r>
      <w:r w:rsidRPr="00001147">
        <w:rPr>
          <w:rFonts w:cs="Arial"/>
          <w:sz w:val="18"/>
          <w:szCs w:val="18"/>
        </w:rPr>
        <w:t xml:space="preserve"> Interest must be paid to tenants on any security deposit for residential leases. </w:t>
      </w:r>
    </w:p>
    <w:p w14:paraId="67748CE0" w14:textId="77777777" w:rsidR="000947C8" w:rsidRPr="00001147" w:rsidRDefault="000947C8" w:rsidP="001873B5">
      <w:pPr>
        <w:rPr>
          <w:rFonts w:cs="Arial"/>
          <w:sz w:val="18"/>
          <w:szCs w:val="18"/>
        </w:rPr>
      </w:pPr>
      <w:r w:rsidRPr="00001147">
        <w:rPr>
          <w:rFonts w:cs="Arial"/>
          <w:b/>
          <w:sz w:val="18"/>
          <w:szCs w:val="18"/>
        </w:rPr>
        <w:t>I have read and understand these disclosures and potential consequences including that if I violate these city regulations, my tenancy can be terminated and I can be subject to eviction.</w:t>
      </w:r>
      <w:r w:rsidRPr="00001147">
        <w:rPr>
          <w:rFonts w:cs="Arial"/>
          <w:sz w:val="18"/>
          <w:szCs w:val="18"/>
        </w:rPr>
        <w:t xml:space="preserve"> This is to be signed by every tenant, </w:t>
      </w:r>
      <w:r w:rsidRPr="00001147">
        <w:rPr>
          <w:rFonts w:cs="Arial"/>
          <w:sz w:val="18"/>
          <w:szCs w:val="18"/>
        </w:rPr>
        <w:t xml:space="preserve">other than minor children living with a supervising parent or other custodian. </w:t>
      </w:r>
    </w:p>
    <w:p w14:paraId="7D4D62DC" w14:textId="77777777" w:rsidR="0025658C" w:rsidRPr="00001147" w:rsidRDefault="0025658C" w:rsidP="001873B5">
      <w:pPr>
        <w:rPr>
          <w:rFonts w:cs="Arial"/>
          <w:sz w:val="18"/>
          <w:szCs w:val="18"/>
        </w:rPr>
      </w:pPr>
    </w:p>
    <w:p w14:paraId="1CD68AEF" w14:textId="0B2A87D3" w:rsidR="001873B5" w:rsidRPr="00001147" w:rsidRDefault="0073449E" w:rsidP="0025658C">
      <w:pPr>
        <w:pBdr>
          <w:top w:val="single" w:sz="4" w:space="1" w:color="auto"/>
        </w:pBdr>
        <w:rPr>
          <w:rFonts w:cs="Arial"/>
          <w:sz w:val="18"/>
          <w:szCs w:val="18"/>
        </w:rPr>
      </w:pPr>
      <w:r>
        <w:rPr>
          <w:rFonts w:cs="Arial"/>
          <w:sz w:val="18"/>
          <w:szCs w:val="18"/>
        </w:rPr>
        <w:t>Tenant Signature</w:t>
      </w:r>
      <w:r>
        <w:rPr>
          <w:rFonts w:cs="Arial"/>
          <w:sz w:val="18"/>
          <w:szCs w:val="18"/>
        </w:rPr>
        <w:tab/>
      </w:r>
      <w:r>
        <w:rPr>
          <w:rFonts w:cs="Arial"/>
          <w:sz w:val="18"/>
          <w:szCs w:val="18"/>
        </w:rPr>
        <w:tab/>
      </w:r>
      <w:r>
        <w:rPr>
          <w:rFonts w:cs="Arial"/>
          <w:sz w:val="18"/>
          <w:szCs w:val="18"/>
        </w:rPr>
        <w:tab/>
      </w:r>
      <w:r>
        <w:rPr>
          <w:rFonts w:cs="Arial"/>
          <w:sz w:val="18"/>
          <w:szCs w:val="18"/>
        </w:rPr>
        <w:tab/>
      </w:r>
      <w:r w:rsidR="0025658C" w:rsidRPr="00001147">
        <w:rPr>
          <w:rFonts w:cs="Arial"/>
          <w:sz w:val="18"/>
          <w:szCs w:val="18"/>
        </w:rPr>
        <w:t>Date</w:t>
      </w:r>
    </w:p>
    <w:p w14:paraId="6D9CB3C9" w14:textId="77777777" w:rsidR="0025658C" w:rsidRPr="00001147" w:rsidRDefault="0025658C" w:rsidP="0025658C">
      <w:pPr>
        <w:rPr>
          <w:rFonts w:cs="Arial"/>
          <w:sz w:val="18"/>
          <w:szCs w:val="18"/>
        </w:rPr>
      </w:pPr>
    </w:p>
    <w:p w14:paraId="2FAA125E" w14:textId="6E7F8967" w:rsidR="0025658C" w:rsidRPr="00001147" w:rsidRDefault="0073449E" w:rsidP="0025658C">
      <w:pPr>
        <w:pBdr>
          <w:top w:val="single" w:sz="4" w:space="1" w:color="auto"/>
        </w:pBdr>
        <w:rPr>
          <w:rFonts w:cs="Arial"/>
          <w:sz w:val="18"/>
          <w:szCs w:val="18"/>
        </w:rPr>
      </w:pPr>
      <w:r>
        <w:rPr>
          <w:rFonts w:cs="Arial"/>
          <w:sz w:val="18"/>
          <w:szCs w:val="18"/>
        </w:rPr>
        <w:t>Tenant Signature</w:t>
      </w:r>
      <w:r>
        <w:rPr>
          <w:rFonts w:cs="Arial"/>
          <w:sz w:val="18"/>
          <w:szCs w:val="18"/>
        </w:rPr>
        <w:tab/>
      </w:r>
      <w:r>
        <w:rPr>
          <w:rFonts w:cs="Arial"/>
          <w:sz w:val="18"/>
          <w:szCs w:val="18"/>
        </w:rPr>
        <w:tab/>
      </w:r>
      <w:r>
        <w:rPr>
          <w:rFonts w:cs="Arial"/>
          <w:sz w:val="18"/>
          <w:szCs w:val="18"/>
        </w:rPr>
        <w:tab/>
      </w:r>
      <w:r>
        <w:rPr>
          <w:rFonts w:cs="Arial"/>
          <w:sz w:val="18"/>
          <w:szCs w:val="18"/>
        </w:rPr>
        <w:tab/>
      </w:r>
      <w:r w:rsidR="0025658C" w:rsidRPr="00001147">
        <w:rPr>
          <w:rFonts w:cs="Arial"/>
          <w:sz w:val="18"/>
          <w:szCs w:val="18"/>
        </w:rPr>
        <w:t>Date</w:t>
      </w:r>
    </w:p>
    <w:p w14:paraId="2A8F6CCD" w14:textId="77777777" w:rsidR="0025658C" w:rsidRPr="00001147" w:rsidRDefault="0025658C" w:rsidP="0025658C">
      <w:pPr>
        <w:rPr>
          <w:rFonts w:cs="Arial"/>
          <w:sz w:val="18"/>
          <w:szCs w:val="18"/>
        </w:rPr>
      </w:pPr>
    </w:p>
    <w:p w14:paraId="5B4DC758" w14:textId="037D912C" w:rsidR="0025658C" w:rsidRPr="00001147" w:rsidRDefault="0073449E" w:rsidP="0025658C">
      <w:pPr>
        <w:pBdr>
          <w:top w:val="single" w:sz="4" w:space="1" w:color="auto"/>
        </w:pBdr>
        <w:rPr>
          <w:rFonts w:cs="Arial"/>
          <w:sz w:val="18"/>
          <w:szCs w:val="18"/>
        </w:rPr>
      </w:pPr>
      <w:r>
        <w:rPr>
          <w:rFonts w:cs="Arial"/>
          <w:sz w:val="18"/>
          <w:szCs w:val="18"/>
        </w:rPr>
        <w:t>Tenant Signature</w:t>
      </w:r>
      <w:r>
        <w:rPr>
          <w:rFonts w:cs="Arial"/>
          <w:sz w:val="18"/>
          <w:szCs w:val="18"/>
        </w:rPr>
        <w:tab/>
      </w:r>
      <w:r>
        <w:rPr>
          <w:rFonts w:cs="Arial"/>
          <w:sz w:val="18"/>
          <w:szCs w:val="18"/>
        </w:rPr>
        <w:tab/>
      </w:r>
      <w:r>
        <w:rPr>
          <w:rFonts w:cs="Arial"/>
          <w:sz w:val="18"/>
          <w:szCs w:val="18"/>
        </w:rPr>
        <w:tab/>
      </w:r>
      <w:r>
        <w:rPr>
          <w:rFonts w:cs="Arial"/>
          <w:sz w:val="18"/>
          <w:szCs w:val="18"/>
        </w:rPr>
        <w:tab/>
      </w:r>
      <w:r w:rsidR="0025658C" w:rsidRPr="00001147">
        <w:rPr>
          <w:rFonts w:cs="Arial"/>
          <w:sz w:val="18"/>
          <w:szCs w:val="18"/>
        </w:rPr>
        <w:t>Date</w:t>
      </w:r>
    </w:p>
    <w:p w14:paraId="51E550C3" w14:textId="77777777" w:rsidR="0025658C" w:rsidRPr="00001147" w:rsidRDefault="0025658C" w:rsidP="0025658C">
      <w:pPr>
        <w:rPr>
          <w:rFonts w:cs="Arial"/>
          <w:sz w:val="18"/>
          <w:szCs w:val="18"/>
        </w:rPr>
      </w:pPr>
    </w:p>
    <w:p w14:paraId="655821DA" w14:textId="62398F90" w:rsidR="0025658C" w:rsidRPr="00001147" w:rsidRDefault="0073449E" w:rsidP="0025658C">
      <w:pPr>
        <w:pBdr>
          <w:top w:val="single" w:sz="4" w:space="1" w:color="auto"/>
        </w:pBdr>
        <w:rPr>
          <w:rFonts w:cs="Arial"/>
          <w:sz w:val="18"/>
          <w:szCs w:val="18"/>
        </w:rPr>
      </w:pPr>
      <w:r>
        <w:rPr>
          <w:rFonts w:cs="Arial"/>
          <w:sz w:val="18"/>
          <w:szCs w:val="18"/>
        </w:rPr>
        <w:t>Tenant Signature</w:t>
      </w:r>
      <w:r>
        <w:rPr>
          <w:rFonts w:cs="Arial"/>
          <w:sz w:val="18"/>
          <w:szCs w:val="18"/>
        </w:rPr>
        <w:tab/>
      </w:r>
      <w:r>
        <w:rPr>
          <w:rFonts w:cs="Arial"/>
          <w:sz w:val="18"/>
          <w:szCs w:val="18"/>
        </w:rPr>
        <w:tab/>
      </w:r>
      <w:r>
        <w:rPr>
          <w:rFonts w:cs="Arial"/>
          <w:sz w:val="18"/>
          <w:szCs w:val="18"/>
        </w:rPr>
        <w:tab/>
      </w:r>
      <w:r>
        <w:rPr>
          <w:rFonts w:cs="Arial"/>
          <w:sz w:val="18"/>
          <w:szCs w:val="18"/>
        </w:rPr>
        <w:tab/>
      </w:r>
      <w:r w:rsidR="0025658C" w:rsidRPr="00001147">
        <w:rPr>
          <w:rFonts w:cs="Arial"/>
          <w:sz w:val="18"/>
          <w:szCs w:val="18"/>
        </w:rPr>
        <w:t>Date</w:t>
      </w:r>
    </w:p>
    <w:p w14:paraId="0117A04F" w14:textId="77777777" w:rsidR="0025658C" w:rsidRPr="00001147" w:rsidRDefault="0025658C" w:rsidP="0025658C">
      <w:pPr>
        <w:rPr>
          <w:rFonts w:cs="Arial"/>
          <w:sz w:val="18"/>
          <w:szCs w:val="18"/>
        </w:rPr>
      </w:pPr>
    </w:p>
    <w:p w14:paraId="026DB0B3" w14:textId="596EC43D" w:rsidR="0025658C" w:rsidRPr="00001147" w:rsidRDefault="0073449E" w:rsidP="0025658C">
      <w:pPr>
        <w:pBdr>
          <w:top w:val="single" w:sz="4" w:space="1" w:color="auto"/>
        </w:pBdr>
        <w:rPr>
          <w:rFonts w:cs="Arial"/>
          <w:sz w:val="18"/>
          <w:szCs w:val="18"/>
        </w:rPr>
      </w:pPr>
      <w:r>
        <w:rPr>
          <w:rFonts w:cs="Arial"/>
          <w:sz w:val="18"/>
          <w:szCs w:val="18"/>
        </w:rPr>
        <w:t>Tenant Signature</w:t>
      </w:r>
      <w:r>
        <w:rPr>
          <w:rFonts w:cs="Arial"/>
          <w:sz w:val="18"/>
          <w:szCs w:val="18"/>
        </w:rPr>
        <w:tab/>
      </w:r>
      <w:r>
        <w:rPr>
          <w:rFonts w:cs="Arial"/>
          <w:sz w:val="18"/>
          <w:szCs w:val="18"/>
        </w:rPr>
        <w:tab/>
      </w:r>
      <w:r>
        <w:rPr>
          <w:rFonts w:cs="Arial"/>
          <w:sz w:val="18"/>
          <w:szCs w:val="18"/>
        </w:rPr>
        <w:tab/>
      </w:r>
      <w:r>
        <w:rPr>
          <w:rFonts w:cs="Arial"/>
          <w:sz w:val="18"/>
          <w:szCs w:val="18"/>
        </w:rPr>
        <w:tab/>
      </w:r>
      <w:r w:rsidR="0025658C" w:rsidRPr="00001147">
        <w:rPr>
          <w:rFonts w:cs="Arial"/>
          <w:sz w:val="18"/>
          <w:szCs w:val="18"/>
        </w:rPr>
        <w:t>Date</w:t>
      </w:r>
    </w:p>
    <w:p w14:paraId="452066C5" w14:textId="77777777" w:rsidR="0025658C" w:rsidRPr="00001147" w:rsidRDefault="0025658C" w:rsidP="0025658C">
      <w:pPr>
        <w:rPr>
          <w:rFonts w:cs="Arial"/>
          <w:sz w:val="18"/>
          <w:szCs w:val="18"/>
        </w:rPr>
      </w:pPr>
    </w:p>
    <w:p w14:paraId="07136B32" w14:textId="695BF718" w:rsidR="0025658C" w:rsidRPr="00001147" w:rsidRDefault="0073449E" w:rsidP="0025658C">
      <w:pPr>
        <w:pBdr>
          <w:top w:val="single" w:sz="4" w:space="1" w:color="auto"/>
        </w:pBdr>
        <w:rPr>
          <w:rFonts w:cs="Arial"/>
          <w:sz w:val="18"/>
          <w:szCs w:val="18"/>
        </w:rPr>
      </w:pPr>
      <w:r>
        <w:rPr>
          <w:rFonts w:cs="Arial"/>
          <w:sz w:val="18"/>
          <w:szCs w:val="18"/>
        </w:rPr>
        <w:t>Tenant Signature</w:t>
      </w:r>
      <w:r>
        <w:rPr>
          <w:rFonts w:cs="Arial"/>
          <w:sz w:val="18"/>
          <w:szCs w:val="18"/>
        </w:rPr>
        <w:tab/>
      </w:r>
      <w:r>
        <w:rPr>
          <w:rFonts w:cs="Arial"/>
          <w:sz w:val="18"/>
          <w:szCs w:val="18"/>
        </w:rPr>
        <w:tab/>
      </w:r>
      <w:r>
        <w:rPr>
          <w:rFonts w:cs="Arial"/>
          <w:sz w:val="18"/>
          <w:szCs w:val="18"/>
        </w:rPr>
        <w:tab/>
      </w:r>
      <w:r>
        <w:rPr>
          <w:rFonts w:cs="Arial"/>
          <w:sz w:val="18"/>
          <w:szCs w:val="18"/>
        </w:rPr>
        <w:tab/>
      </w:r>
      <w:r w:rsidR="0025658C" w:rsidRPr="00001147">
        <w:rPr>
          <w:rFonts w:cs="Arial"/>
          <w:sz w:val="18"/>
          <w:szCs w:val="18"/>
        </w:rPr>
        <w:t>Date</w:t>
      </w:r>
    </w:p>
    <w:p w14:paraId="0F041D4E" w14:textId="77777777" w:rsidR="0025658C" w:rsidRPr="00001147" w:rsidRDefault="0025658C" w:rsidP="0025658C">
      <w:pPr>
        <w:rPr>
          <w:rFonts w:ascii="Arial" w:hAnsi="Arial" w:cs="Arial"/>
          <w:sz w:val="18"/>
          <w:szCs w:val="18"/>
        </w:rPr>
      </w:pPr>
    </w:p>
    <w:sectPr w:rsidR="0025658C" w:rsidRPr="00001147" w:rsidSect="00001147">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B73A5" w14:textId="77777777" w:rsidR="00096AFC" w:rsidRDefault="00096AFC" w:rsidP="00707094">
      <w:pPr>
        <w:spacing w:after="0" w:line="240" w:lineRule="auto"/>
      </w:pPr>
      <w:r>
        <w:separator/>
      </w:r>
    </w:p>
  </w:endnote>
  <w:endnote w:type="continuationSeparator" w:id="0">
    <w:p w14:paraId="4ED548AC" w14:textId="77777777" w:rsidR="00096AFC" w:rsidRDefault="00096AFC" w:rsidP="00707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CEE97" w14:textId="77777777" w:rsidR="00096AFC" w:rsidRDefault="00096AFC" w:rsidP="00707094">
      <w:pPr>
        <w:spacing w:after="0" w:line="240" w:lineRule="auto"/>
      </w:pPr>
      <w:r>
        <w:separator/>
      </w:r>
    </w:p>
  </w:footnote>
  <w:footnote w:type="continuationSeparator" w:id="0">
    <w:p w14:paraId="2F565E72" w14:textId="77777777" w:rsidR="00096AFC" w:rsidRDefault="00096AFC" w:rsidP="00707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11FF"/>
    <w:multiLevelType w:val="hybridMultilevel"/>
    <w:tmpl w:val="27762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D06F0"/>
    <w:multiLevelType w:val="hybridMultilevel"/>
    <w:tmpl w:val="02001E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CB7C87"/>
    <w:multiLevelType w:val="hybridMultilevel"/>
    <w:tmpl w:val="55EE11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B5"/>
    <w:rsid w:val="00001147"/>
    <w:rsid w:val="000947C8"/>
    <w:rsid w:val="00096AFC"/>
    <w:rsid w:val="000C7F18"/>
    <w:rsid w:val="001873B5"/>
    <w:rsid w:val="001E190E"/>
    <w:rsid w:val="00200CA7"/>
    <w:rsid w:val="00217F07"/>
    <w:rsid w:val="0025658C"/>
    <w:rsid w:val="002F379F"/>
    <w:rsid w:val="00370D52"/>
    <w:rsid w:val="004369BE"/>
    <w:rsid w:val="004E2B1A"/>
    <w:rsid w:val="004F5399"/>
    <w:rsid w:val="00516649"/>
    <w:rsid w:val="00520889"/>
    <w:rsid w:val="00526F58"/>
    <w:rsid w:val="0056466B"/>
    <w:rsid w:val="005A7507"/>
    <w:rsid w:val="005C3DEB"/>
    <w:rsid w:val="005F6833"/>
    <w:rsid w:val="00697F3E"/>
    <w:rsid w:val="006D0787"/>
    <w:rsid w:val="00707094"/>
    <w:rsid w:val="0073291F"/>
    <w:rsid w:val="0073449E"/>
    <w:rsid w:val="00861CB9"/>
    <w:rsid w:val="00893DEB"/>
    <w:rsid w:val="008B7EDD"/>
    <w:rsid w:val="008F72DC"/>
    <w:rsid w:val="009C223B"/>
    <w:rsid w:val="009C4A9A"/>
    <w:rsid w:val="009C79F9"/>
    <w:rsid w:val="00B0277B"/>
    <w:rsid w:val="00B251FB"/>
    <w:rsid w:val="00B42915"/>
    <w:rsid w:val="00C12EA1"/>
    <w:rsid w:val="00C6264A"/>
    <w:rsid w:val="00D03E0F"/>
    <w:rsid w:val="00D42FA7"/>
    <w:rsid w:val="00DB0E86"/>
    <w:rsid w:val="00DB4771"/>
    <w:rsid w:val="00DF7829"/>
    <w:rsid w:val="00E01139"/>
    <w:rsid w:val="00EC1039"/>
    <w:rsid w:val="00EC54C8"/>
    <w:rsid w:val="00F41685"/>
    <w:rsid w:val="00F70405"/>
    <w:rsid w:val="00FC72CF"/>
    <w:rsid w:val="00FE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8BFE"/>
  <w15:docId w15:val="{8FB5303D-5ABD-4E53-B3C7-53BC0AAD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C3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3B5"/>
    <w:pPr>
      <w:ind w:left="720"/>
      <w:contextualSpacing/>
    </w:pPr>
  </w:style>
  <w:style w:type="paragraph" w:styleId="Header">
    <w:name w:val="header"/>
    <w:basedOn w:val="Normal"/>
    <w:link w:val="HeaderChar"/>
    <w:uiPriority w:val="99"/>
    <w:semiHidden/>
    <w:unhideWhenUsed/>
    <w:rsid w:val="007070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7094"/>
  </w:style>
  <w:style w:type="paragraph" w:styleId="Footer">
    <w:name w:val="footer"/>
    <w:basedOn w:val="Normal"/>
    <w:link w:val="FooterChar"/>
    <w:uiPriority w:val="99"/>
    <w:semiHidden/>
    <w:unhideWhenUsed/>
    <w:rsid w:val="007070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7094"/>
  </w:style>
  <w:style w:type="paragraph" w:styleId="BalloonText">
    <w:name w:val="Balloon Text"/>
    <w:basedOn w:val="Normal"/>
    <w:link w:val="BalloonTextChar"/>
    <w:uiPriority w:val="99"/>
    <w:semiHidden/>
    <w:unhideWhenUsed/>
    <w:rsid w:val="00707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094"/>
    <w:rPr>
      <w:rFonts w:ascii="Tahoma" w:hAnsi="Tahoma" w:cs="Tahoma"/>
      <w:sz w:val="16"/>
      <w:szCs w:val="16"/>
    </w:rPr>
  </w:style>
  <w:style w:type="character" w:styleId="CommentReference">
    <w:name w:val="annotation reference"/>
    <w:basedOn w:val="DefaultParagraphFont"/>
    <w:uiPriority w:val="99"/>
    <w:semiHidden/>
    <w:unhideWhenUsed/>
    <w:rsid w:val="00C6264A"/>
    <w:rPr>
      <w:sz w:val="16"/>
      <w:szCs w:val="16"/>
    </w:rPr>
  </w:style>
  <w:style w:type="paragraph" w:styleId="CommentText">
    <w:name w:val="annotation text"/>
    <w:basedOn w:val="Normal"/>
    <w:link w:val="CommentTextChar"/>
    <w:uiPriority w:val="99"/>
    <w:semiHidden/>
    <w:unhideWhenUsed/>
    <w:rsid w:val="00C6264A"/>
    <w:pPr>
      <w:spacing w:line="240" w:lineRule="auto"/>
    </w:pPr>
    <w:rPr>
      <w:sz w:val="20"/>
      <w:szCs w:val="20"/>
    </w:rPr>
  </w:style>
  <w:style w:type="character" w:customStyle="1" w:styleId="CommentTextChar">
    <w:name w:val="Comment Text Char"/>
    <w:basedOn w:val="DefaultParagraphFont"/>
    <w:link w:val="CommentText"/>
    <w:uiPriority w:val="99"/>
    <w:semiHidden/>
    <w:rsid w:val="00C6264A"/>
    <w:rPr>
      <w:sz w:val="20"/>
      <w:szCs w:val="20"/>
    </w:rPr>
  </w:style>
  <w:style w:type="paragraph" w:styleId="CommentSubject">
    <w:name w:val="annotation subject"/>
    <w:basedOn w:val="CommentText"/>
    <w:next w:val="CommentText"/>
    <w:link w:val="CommentSubjectChar"/>
    <w:uiPriority w:val="99"/>
    <w:semiHidden/>
    <w:unhideWhenUsed/>
    <w:rsid w:val="00C6264A"/>
    <w:rPr>
      <w:b/>
      <w:bCs/>
    </w:rPr>
  </w:style>
  <w:style w:type="character" w:customStyle="1" w:styleId="CommentSubjectChar">
    <w:name w:val="Comment Subject Char"/>
    <w:basedOn w:val="CommentTextChar"/>
    <w:link w:val="CommentSubject"/>
    <w:uiPriority w:val="99"/>
    <w:semiHidden/>
    <w:rsid w:val="00C626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5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Boulder</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ArmsC1</dc:creator>
  <cp:lastModifiedBy>KATHI HARBURG</cp:lastModifiedBy>
  <cp:revision>2</cp:revision>
  <cp:lastPrinted>2016-12-16T21:13:00Z</cp:lastPrinted>
  <dcterms:created xsi:type="dcterms:W3CDTF">2017-01-09T19:06:00Z</dcterms:created>
  <dcterms:modified xsi:type="dcterms:W3CDTF">2017-01-09T19:06:00Z</dcterms:modified>
</cp:coreProperties>
</file>