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uppressAutoHyphens w:val="1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  <w:suppressAutoHyphens w:val="1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  <w:suppressAutoHyphens w:val="1"/>
      </w:pPr>
      <w:r>
        <w:rPr>
          <w:rFonts w:ascii="Times New Roman" w:hAnsi="Times New Roman"/>
          <w:sz w:val="22"/>
          <w:szCs w:val="22"/>
          <w:rtl w:val="0"/>
          <w:lang w:val="en-US"/>
        </w:rPr>
        <w:t>February 5, 2020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The meeting was called to order by Rosalie Brown at 1:39. 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Sharon Box, Lynda Kersh, Robin LaRue, Jill Haywood, Dawn Rodriguez, Shannon Lewis, Anne Miller, Chimeria Gonzales, Michelle Seveney, Tracy Fletcher, and Jennifer Shaffer.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Default"/>
        <w:numPr>
          <w:ilvl w:val="0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Please consider where you are willing to serve on next year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PTO board!  Please consult current board members with questions about specific roles.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President - Dawn Rodriguez?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Secretary - Jill Haywood?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Treasurer - Chimeria Gonzales?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VP Concessions - OPEN; ideally 2 to share VP position plus 1 Concessions Buyer.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VP Reward/ Recognition - OPEN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VP Membership - Robin LaRue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Hospitality - Michelle Seveney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Spirit Nights - Tracy Fletcher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Volunteer Coordinator - Jennifer Riker</w:t>
      </w:r>
      <w:r>
        <w:rPr>
          <w:sz w:val="20"/>
          <w:szCs w:val="20"/>
          <w:rtl w:val="0"/>
          <w:lang w:val="en-US"/>
        </w:rPr>
        <w:t>?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Communications - Shannon Lewis</w:t>
      </w:r>
    </w:p>
    <w:p>
      <w:pPr>
        <w:pStyle w:val="Default"/>
        <w:numPr>
          <w:ilvl w:val="1"/>
          <w:numId w:val="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AP Test</w:t>
      </w:r>
      <w:r>
        <w:rPr>
          <w:sz w:val="20"/>
          <w:szCs w:val="20"/>
          <w:rtl w:val="0"/>
          <w:lang w:val="en-US"/>
        </w:rPr>
        <w:t>ing</w:t>
      </w:r>
      <w:r>
        <w:rPr>
          <w:sz w:val="20"/>
          <w:szCs w:val="20"/>
          <w:rtl w:val="0"/>
          <w:lang w:val="en-US"/>
        </w:rPr>
        <w:t xml:space="preserve"> Hall Monitor Coordinator - OPEN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Default"/>
        <w:suppressAutoHyphens w:val="1"/>
        <w:rPr>
          <w:b w:val="1"/>
          <w:bCs w:val="1"/>
          <w:sz w:val="24"/>
          <w:szCs w:val="24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January </w:t>
      </w:r>
      <w:r>
        <w:rPr>
          <w:rFonts w:ascii="Times New Roman" w:hAnsi="Times New Roman"/>
          <w:sz w:val="20"/>
          <w:szCs w:val="20"/>
          <w:rtl w:val="0"/>
          <w:lang w:val="en-US"/>
        </w:rPr>
        <w:t>meeting minutes were approved.  Michelle motioned and Jill seconded.</w:t>
      </w:r>
    </w:p>
    <w:p>
      <w:pPr>
        <w:pStyle w:val="Body A"/>
        <w:suppressAutoHyphens w:val="1"/>
      </w:pPr>
    </w:p>
    <w:p>
      <w:pPr>
        <w:pStyle w:val="Body A"/>
        <w:suppressAutoHyphens w:val="1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January budget was approved.  Robin motioned and Tracy seconded.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Tax forms were filed.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Current funds should be sufficient for the next reward lunch.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Additional u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pcoming expenses: donation to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school,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Tomball Scholarship Fund,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and gifts for TMHS </w:t>
      </w:r>
      <w:r>
        <w:rPr>
          <w:rFonts w:ascii="Times New Roman" w:hAnsi="Times New Roman"/>
          <w:sz w:val="20"/>
          <w:szCs w:val="20"/>
          <w:rtl w:val="0"/>
          <w:lang w:val="en-US"/>
        </w:rPr>
        <w:t>National Merit Scholars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Default"/>
        <w:numPr>
          <w:ilvl w:val="0"/>
          <w:numId w:val="6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Basketball season is ending soon.</w:t>
      </w:r>
    </w:p>
    <w:p>
      <w:pPr>
        <w:pStyle w:val="Default"/>
        <w:numPr>
          <w:ilvl w:val="0"/>
          <w:numId w:val="6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Price increase should be considered for next year.</w:t>
      </w:r>
    </w:p>
    <w:p>
      <w:pPr>
        <w:pStyle w:val="Default"/>
        <w:numPr>
          <w:ilvl w:val="0"/>
          <w:numId w:val="6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Discussed offering pizza instead of pasta for Feb. 14 games.</w:t>
      </w:r>
    </w:p>
    <w:p>
      <w:pPr>
        <w:pStyle w:val="Default"/>
        <w:suppressAutoHyphens w:val="1"/>
        <w:rPr>
          <w:rFonts w:ascii="Verdana" w:cs="Verdana" w:hAnsi="Verdana" w:eastAsia="Verdana"/>
          <w:sz w:val="18"/>
          <w:szCs w:val="18"/>
        </w:rPr>
      </w:pPr>
    </w:p>
    <w:p>
      <w:pPr>
        <w:pStyle w:val="Default"/>
        <w:rPr>
          <w:sz w:val="20"/>
          <w:szCs w:val="20"/>
          <w:lang w:val="de-D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de-DE"/>
        </w:rPr>
        <w:t>Family/ Staff/ Business Membership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 xml:space="preserve"> 1 new membership in January.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Totals: 108 staff, 172 family, 6 business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Corrections were made to the staff list so it is updated for the next lunch.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9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Manna Bread staff winner for February is Kimberly Cardoza.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Valentine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treat will be delivered to teachers on Feb. 13.  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Considering ways to improve the Sonic drink day for teachers at end of year: possibly set up a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make your own drink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table with the sodas, syrup, fruit, etc.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Continuing to recognize our business members on social media.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Go Daddy renewal coming up March 23.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Monday, February 17 (President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Day) at Marco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Pizza!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Can place orders online for the spirit night as well.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Jan. 17 lunch:  ordered 94% and had approx. 85 sandwiches left over.  We were able to sell the leftover sandwiches at concessions that evening.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Teachers enjoyed having lunch on a different date from the students.  Next time we will set up in the atrium area instead of 2 different places.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Earned enough points to fully pay for teacher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sandwiches!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Salads are no longer being donated. Valerie is donating $.20 per sandwich instead due to the price increase.  Need to consider this cost for future planning.</w:t>
      </w:r>
    </w:p>
    <w:p>
      <w:pPr>
        <w:pStyle w:val="Default"/>
        <w:numPr>
          <w:ilvl w:val="0"/>
          <w:numId w:val="12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Next reward lunch for students is Thursday, March 19 (Lent).  Teacher lunch day will be March 23.</w:t>
      </w:r>
    </w:p>
    <w:p>
      <w:pPr>
        <w:pStyle w:val="Default"/>
        <w:suppressAutoHyphens w:val="1"/>
      </w:pPr>
    </w:p>
    <w:p>
      <w:pPr>
        <w:pStyle w:val="Default"/>
        <w:suppressAutoHyphens w:val="1"/>
        <w:ind w:left="158" w:firstLine="0"/>
        <w:rPr>
          <w:b w:val="1"/>
          <w:bCs w:val="1"/>
          <w:sz w:val="20"/>
          <w:szCs w:val="20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Dates are May 4-8 and May 11-15.</w:t>
      </w:r>
    </w:p>
    <w:p>
      <w:pPr>
        <w:pStyle w:val="Body A"/>
        <w:numPr>
          <w:ilvl w:val="0"/>
          <w:numId w:val="1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Sign up page will be sent out soon.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 and Career Support</w:t>
      </w:r>
    </w:p>
    <w:p>
      <w:pPr>
        <w:pStyle w:val="Body A"/>
        <w:numPr>
          <w:ilvl w:val="0"/>
          <w:numId w:val="1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Decision Day for seniors will be organized by the Senior Parent Organization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March 4 at 1:30 in </w:t>
      </w:r>
      <w:r>
        <w:rPr>
          <w:rFonts w:ascii="Times New Roman" w:hAnsi="Times New Roman"/>
          <w:sz w:val="20"/>
          <w:szCs w:val="20"/>
          <w:rtl w:val="0"/>
          <w:lang w:val="en-US"/>
        </w:rPr>
        <w:t>the LGI.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rtl w:val="0"/>
          <w:lang w:val="en-US"/>
        </w:rPr>
        <w:t>Meeting adjourned at 2:40.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5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3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4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0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8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6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21" w:hanging="12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1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1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1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1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0.0"/>
  </w:abstractNum>
  <w:abstractNum w:abstractNumId="7">
    <w:multiLevelType w:val="hybridMultilevel"/>
    <w:styleLink w:val="Bullets.0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Bullets.0.0.0"/>
  </w:abstractNum>
  <w:abstractNum w:abstractNumId="9">
    <w:multiLevelType w:val="hybridMultilevel"/>
    <w:styleLink w:val="Bullets.0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5" w:hanging="1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36" w:hanging="13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28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2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8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6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4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numbering" w:styleId="Bullets.0">
    <w:name w:val="Bullets.0"/>
    <w:pPr>
      <w:numPr>
        <w:numId w:val="8"/>
      </w:numPr>
    </w:pPr>
  </w:style>
  <w:style w:type="numbering" w:styleId="Bullets.0.0">
    <w:name w:val="Bullets.0.0"/>
    <w:pPr>
      <w:numPr>
        <w:numId w:val="11"/>
      </w:numPr>
    </w:pPr>
  </w:style>
  <w:style w:type="numbering" w:styleId="Bullets.0.0.0">
    <w:name w:val="Bullets.0.0.0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