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suppressAutoHyphens w:val="1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  <w:suppressAutoHyphens w:val="1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  <w:suppressAutoHyphens w:val="1"/>
      </w:pPr>
      <w:r>
        <w:rPr>
          <w:rFonts w:ascii="Times New Roman" w:hAnsi="Times New Roman"/>
          <w:sz w:val="22"/>
          <w:szCs w:val="22"/>
          <w:rtl w:val="0"/>
          <w:lang w:val="en-US"/>
        </w:rPr>
        <w:t>March 4</w:t>
      </w:r>
      <w:r>
        <w:rPr>
          <w:rFonts w:ascii="Times New Roman" w:hAnsi="Times New Roman"/>
          <w:sz w:val="22"/>
          <w:szCs w:val="22"/>
          <w:rtl w:val="0"/>
          <w:lang w:val="en-US"/>
        </w:rPr>
        <w:t>, 2020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The meeting was called to order by Rosalie Brown at 1:3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4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. 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Rosalie Brown, Sharon Box, Lynda Kersh, Robin LaRue, Jill Haywood, Dawn Rodriguez, Shannon Lewis, Michelle Seveney, Tracy Fletcher,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Susan Giddens, Traci Mamaux, and Mr. Kevin Williams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Pr</w:t>
      </w: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incipal</w:t>
      </w:r>
      <w:r>
        <w:rPr>
          <w:rFonts w:ascii="Times New Roman" w:hAnsi="Times New Roman" w:hint="default"/>
          <w:b w:val="1"/>
          <w:bCs w:val="1"/>
          <w:sz w:val="24"/>
          <w:szCs w:val="24"/>
          <w:u w:val="single" w:color="5e5e5e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 Report</w:t>
      </w:r>
    </w:p>
    <w:p>
      <w:pPr>
        <w:pStyle w:val="Body A"/>
        <w:numPr>
          <w:ilvl w:val="0"/>
          <w:numId w:val="2"/>
        </w:numPr>
        <w:suppressAutoHyphens w:val="1"/>
        <w:rPr>
          <w:rFonts w:ascii="Times New Roman" w:hAnsi="Times New Roman"/>
          <w:sz w:val="20"/>
          <w:szCs w:val="20"/>
          <w:u w:color="5e5e5e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Mr. Williams gave updates on construction progress.  Approximately 160,000 square feet will be added to current facilities with upgrades and expansions to many areas of the school.  </w:t>
      </w:r>
    </w:p>
    <w:p>
      <w:pPr>
        <w:pStyle w:val="Body A"/>
        <w:numPr>
          <w:ilvl w:val="0"/>
          <w:numId w:val="2"/>
        </w:numPr>
        <w:suppressAutoHyphens w:val="1"/>
        <w:rPr>
          <w:rFonts w:ascii="Times New Roman" w:hAnsi="Times New Roman"/>
          <w:sz w:val="20"/>
          <w:szCs w:val="20"/>
          <w:u w:color="5e5e5e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Construction will be completed in phases with some areas completed by August 12, some in December, and finishing touches completed next year.</w:t>
      </w:r>
    </w:p>
    <w:p>
      <w:pPr>
        <w:pStyle w:val="Body A"/>
        <w:numPr>
          <w:ilvl w:val="0"/>
          <w:numId w:val="2"/>
        </w:numPr>
        <w:suppressAutoHyphens w:val="1"/>
        <w:rPr>
          <w:rFonts w:ascii="Times New Roman" w:hAnsi="Times New Roman"/>
          <w:sz w:val="20"/>
          <w:szCs w:val="20"/>
          <w:u w:color="5e5e5e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Although the process will require some adjustments and flexibility, everyone is looking forward to the end result!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Default"/>
        <w:numPr>
          <w:ilvl w:val="0"/>
          <w:numId w:val="3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Still taking nominations for next year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PTO board.  </w:t>
      </w:r>
      <w:r>
        <w:rPr>
          <w:sz w:val="20"/>
          <w:szCs w:val="20"/>
          <w:rtl w:val="0"/>
          <w:lang w:val="en-US"/>
        </w:rPr>
        <w:t>Please consult current board members with questions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0"/>
          <w:numId w:val="3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Descriptions of roles will be posted on social media platforms and communicated with WWJH parents through PTO and possibly at rising parent meetings.</w:t>
      </w:r>
    </w:p>
    <w:p>
      <w:pPr>
        <w:pStyle w:val="Default"/>
        <w:suppressAutoHyphens w:val="1"/>
        <w:rPr>
          <w:sz w:val="20"/>
          <w:szCs w:val="20"/>
        </w:rPr>
      </w:pPr>
    </w:p>
    <w:p>
      <w:pPr>
        <w:pStyle w:val="Default"/>
        <w:suppressAutoHyphens w:val="1"/>
        <w:rPr>
          <w:b w:val="1"/>
          <w:bCs w:val="1"/>
          <w:sz w:val="24"/>
          <w:szCs w:val="24"/>
          <w:u w:val="single" w:color="5e5e5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February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meeting minutes were approved.  Michelle motioned and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Robin </w:t>
      </w:r>
      <w:r>
        <w:rPr>
          <w:rFonts w:ascii="Times New Roman" w:hAnsi="Times New Roman"/>
          <w:sz w:val="20"/>
          <w:szCs w:val="20"/>
          <w:rtl w:val="0"/>
          <w:lang w:val="en-US"/>
        </w:rPr>
        <w:t>seconded.</w:t>
      </w:r>
    </w:p>
    <w:p>
      <w:pPr>
        <w:pStyle w:val="Body A"/>
        <w:suppressAutoHyphens w:val="1"/>
      </w:pPr>
    </w:p>
    <w:p>
      <w:pPr>
        <w:pStyle w:val="Body A"/>
        <w:suppressAutoHyphens w:val="1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February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budget was approved.  Robin motioned and Tracy seconded.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Current funds should be sufficient for </w:t>
      </w:r>
      <w:r>
        <w:rPr>
          <w:rFonts w:ascii="Times New Roman" w:hAnsi="Times New Roman"/>
          <w:sz w:val="20"/>
          <w:szCs w:val="20"/>
          <w:rtl w:val="0"/>
          <w:lang w:val="en-US"/>
        </w:rPr>
        <w:t>upcoming expenses.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Default"/>
        <w:numPr>
          <w:ilvl w:val="0"/>
          <w:numId w:val="7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Critical that we fill VP Concessions for next year as concessions is our largest source of revenue.</w:t>
      </w:r>
    </w:p>
    <w:p>
      <w:pPr>
        <w:pStyle w:val="Default"/>
        <w:numPr>
          <w:ilvl w:val="0"/>
          <w:numId w:val="7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Discussed options of splitting the job into manageable roles: fall sports/ spring sports, specific days of week, etc.</w:t>
      </w:r>
    </w:p>
    <w:p>
      <w:pPr>
        <w:pStyle w:val="Default"/>
        <w:numPr>
          <w:ilvl w:val="0"/>
          <w:numId w:val="7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Discussed benefits of simplifying the menu, pricing, etc.</w:t>
      </w:r>
    </w:p>
    <w:p>
      <w:pPr>
        <w:pStyle w:val="Default"/>
        <w:numPr>
          <w:ilvl w:val="0"/>
          <w:numId w:val="7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Discussed possible training for concession volunteers.</w:t>
      </w:r>
    </w:p>
    <w:p>
      <w:pPr>
        <w:pStyle w:val="Default"/>
        <w:numPr>
          <w:ilvl w:val="0"/>
          <w:numId w:val="7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u w:color="5e5e5e"/>
          <w:rtl w:val="0"/>
          <w:lang w:val="en-US"/>
        </w:rPr>
        <w:t>Ongoing construction may affect the schedule early in volleyball season.</w:t>
      </w:r>
    </w:p>
    <w:p>
      <w:pPr>
        <w:pStyle w:val="Default"/>
        <w:suppressAutoHyphens w:val="1"/>
        <w:rPr>
          <w:rFonts w:ascii="Verdana" w:cs="Verdana" w:hAnsi="Verdana" w:eastAsia="Verdana"/>
          <w:sz w:val="18"/>
          <w:szCs w:val="18"/>
        </w:rPr>
      </w:pPr>
    </w:p>
    <w:p>
      <w:pPr>
        <w:pStyle w:val="Default"/>
        <w:rPr>
          <w:sz w:val="20"/>
          <w:szCs w:val="20"/>
          <w:lang w:val="de-D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de-DE"/>
        </w:rPr>
        <w:t>Family/ Staff/ Business Membership</w:t>
      </w:r>
    </w:p>
    <w:p>
      <w:pPr>
        <w:pStyle w:val="Body A"/>
        <w:numPr>
          <w:ilvl w:val="0"/>
          <w:numId w:val="8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Fonts w:ascii="Times New Roman" w:hAnsi="Times New Roman"/>
          <w:sz w:val="20"/>
          <w:szCs w:val="20"/>
          <w:rtl w:val="0"/>
          <w:lang w:val="de-DE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lang w:val="de-D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u w:val="single" w:color="5e5e5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Manna Bread staff winner for </w:t>
      </w:r>
      <w:r>
        <w:rPr>
          <w:rFonts w:ascii="Times New Roman" w:hAnsi="Times New Roman"/>
          <w:sz w:val="20"/>
          <w:szCs w:val="20"/>
          <w:rtl w:val="0"/>
          <w:lang w:val="en-US"/>
        </w:rPr>
        <w:t>March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is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Kara Maurer.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Considering a spring teacher treat in April, possibly cookies and lemonade.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Sonic drinks will be in May.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u w:val="single"/>
        </w:rPr>
      </w:pPr>
    </w:p>
    <w:p>
      <w:pPr>
        <w:pStyle w:val="Body A"/>
        <w:suppressAutoHyphens w:val="1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11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Continuing to recognize our business members on social media.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Marco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s Pizza spirit night in February earned </w:t>
      </w:r>
      <w:r>
        <w:rPr>
          <w:rFonts w:ascii="Times New Roman" w:hAnsi="Times New Roman"/>
          <w:sz w:val="20"/>
          <w:szCs w:val="20"/>
          <w:rtl w:val="0"/>
          <w:lang w:val="en-US"/>
        </w:rPr>
        <w:t>$204.25!</w:t>
      </w:r>
    </w:p>
    <w:p>
      <w:pPr>
        <w:pStyle w:val="Body A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Default"/>
        <w:numPr>
          <w:ilvl w:val="0"/>
          <w:numId w:val="13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Reward lunch for students will be March 26.  Teacher/ staff lunch will be March 30.</w:t>
      </w:r>
    </w:p>
    <w:p>
      <w:pPr>
        <w:pStyle w:val="Default"/>
        <w:numPr>
          <w:ilvl w:val="0"/>
          <w:numId w:val="13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Will order for 93% of qualifying students.</w:t>
      </w:r>
    </w:p>
    <w:p>
      <w:pPr>
        <w:pStyle w:val="Default"/>
        <w:numPr>
          <w:ilvl w:val="0"/>
          <w:numId w:val="13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Anne Miller is donating 198 chips from a choir event.</w:t>
      </w:r>
    </w:p>
    <w:p>
      <w:pPr>
        <w:pStyle w:val="Default"/>
        <w:numPr>
          <w:ilvl w:val="0"/>
          <w:numId w:val="13"/>
        </w:numPr>
        <w:suppressAutoHyphens w:val="1"/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Lynda will look into an additional chips donation from SPO.</w:t>
      </w:r>
    </w:p>
    <w:p>
      <w:pPr>
        <w:pStyle w:val="Default"/>
        <w:suppressAutoHyphens w:val="1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Default"/>
        <w:suppressAutoHyphens w:val="1"/>
        <w:ind w:left="158" w:firstLine="0"/>
        <w:rPr>
          <w:b w:val="1"/>
          <w:bCs w:val="1"/>
          <w:sz w:val="20"/>
          <w:szCs w:val="20"/>
          <w:u w:val="single" w:color="5e5e5e"/>
        </w:rPr>
      </w:pPr>
      <w:r>
        <w:rPr>
          <w:b w:val="1"/>
          <w:bCs w:val="1"/>
          <w:sz w:val="24"/>
          <w:szCs w:val="24"/>
          <w:u w:val="single" w:color="5e5e5e"/>
          <w:rtl w:val="0"/>
          <w:lang w:val="en-US"/>
        </w:rPr>
        <w:t>AP Testing Volunteers</w:t>
      </w:r>
    </w:p>
    <w:p>
      <w:pPr>
        <w:pStyle w:val="Body A"/>
        <w:numPr>
          <w:ilvl w:val="0"/>
          <w:numId w:val="1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Scheduling details will be finalized after spring break.</w:t>
      </w:r>
    </w:p>
    <w:p>
      <w:pPr>
        <w:pStyle w:val="Body A"/>
        <w:suppressAutoHyphens w:val="1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  <w:u w:color="5e5e5e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Wednesday,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April 1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at 1:30 in </w:t>
      </w:r>
      <w:r>
        <w:rPr>
          <w:rFonts w:ascii="Times New Roman" w:hAnsi="Times New Roman"/>
          <w:sz w:val="20"/>
          <w:szCs w:val="20"/>
          <w:rtl w:val="0"/>
          <w:lang w:val="en-US"/>
        </w:rPr>
        <w:t>the LGI.</w:t>
      </w: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</w:p>
    <w:p>
      <w:pPr>
        <w:pStyle w:val="Body A"/>
        <w:suppressAutoHyphens w:val="1"/>
        <w:rPr>
          <w:rFonts w:ascii="Georgia" w:cs="Georgia" w:hAnsi="Georgia" w:eastAsia="Georgia"/>
          <w:sz w:val="20"/>
          <w:szCs w:val="20"/>
        </w:rPr>
      </w:pPr>
    </w:p>
    <w:p>
      <w:pPr>
        <w:pStyle w:val="Body A"/>
        <w:suppressAutoHyphens w:val="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Adjournment</w:t>
      </w:r>
    </w:p>
    <w:p>
      <w:pPr>
        <w:pStyle w:val="Body A"/>
        <w:suppressAutoHyphens w:val="1"/>
      </w:pPr>
      <w:r>
        <w:rPr>
          <w:rFonts w:ascii="Times New Roman" w:hAnsi="Times New Roman"/>
          <w:sz w:val="20"/>
          <w:szCs w:val="20"/>
          <w:rtl w:val="0"/>
          <w:lang w:val="en-US"/>
        </w:rPr>
        <w:t>Meeting adjourned at 2:4</w:t>
      </w:r>
      <w:r>
        <w:rPr>
          <w:rFonts w:ascii="Times New Roman" w:hAnsi="Times New Roman"/>
          <w:sz w:val="20"/>
          <w:szCs w:val="20"/>
          <w:rtl w:val="0"/>
          <w:lang w:val="en-US"/>
        </w:rPr>
        <w:t>5</w:t>
      </w:r>
      <w:r>
        <w:rPr>
          <w:rFonts w:ascii="Times New Roman" w:hAnsi="Times New Roman"/>
          <w:sz w:val="20"/>
          <w:szCs w:val="20"/>
          <w:rtl w:val="0"/>
          <w:lang w:val="en-US"/>
        </w:rPr>
        <w:t>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2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05" w:hanging="1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6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4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2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0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8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6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44" w:hanging="10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21" w:hanging="121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10" w:hanging="1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1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1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10" w:hanging="48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10" w:hanging="6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10" w:hanging="7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10" w:hanging="12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10" w:hanging="24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.0"/>
  </w:abstractNum>
  <w:abstractNum w:abstractNumId="5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s.0.0"/>
  </w:abstractNum>
  <w:abstractNum w:abstractNumId="7">
    <w:multiLevelType w:val="hybridMultilevel"/>
    <w:styleLink w:val="Bullets.0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Bullets.0.0.0"/>
  </w:abstractNum>
  <w:abstractNum w:abstractNumId="9">
    <w:multiLevelType w:val="hybridMultilevel"/>
    <w:styleLink w:val="Bullets.0.0.0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30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8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6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4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2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0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8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65" w:hanging="1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5" w:hanging="1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50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0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1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70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914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12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3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42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04" w:hanging="10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50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40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1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70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914" w:hanging="4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124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334" w:hanging="15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424" w:hanging="6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  <w:num w:numId="10">
    <w:abstractNumId w:val="4"/>
  </w:num>
  <w:num w:numId="11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7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">
    <w:name w:val="Bullets"/>
    <w:pPr>
      <w:numPr>
        <w:numId w:val="4"/>
      </w:numPr>
    </w:pPr>
  </w:style>
  <w:style w:type="numbering" w:styleId="Bullets.0">
    <w:name w:val="Bullets.0"/>
    <w:pPr>
      <w:numPr>
        <w:numId w:val="9"/>
      </w:numPr>
    </w:pPr>
  </w:style>
  <w:style w:type="numbering" w:styleId="Bullets.0.0">
    <w:name w:val="Bullets.0.0"/>
    <w:pPr>
      <w:numPr>
        <w:numId w:val="12"/>
      </w:numPr>
    </w:pPr>
  </w:style>
  <w:style w:type="numbering" w:styleId="Bullets.0.0.0">
    <w:name w:val="Bullets.0.0.0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