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uppressAutoHyphens w:val="1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  <w:suppressAutoHyphens w:val="1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  <w:suppressAutoHyphens w:val="1"/>
      </w:pPr>
      <w:r>
        <w:rPr>
          <w:rFonts w:ascii="Times New Roman" w:hAnsi="Times New Roman"/>
          <w:sz w:val="22"/>
          <w:szCs w:val="22"/>
          <w:rtl w:val="0"/>
          <w:lang w:val="en-US"/>
        </w:rPr>
        <w:t>May 6, 2020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5e5e5e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A virtual meeting was held via Zoom. </w:t>
      </w:r>
      <w:r>
        <w:rPr>
          <w:rFonts w:ascii="Times New Roman" w:hAnsi="Times New Roman"/>
          <w:i w:val="1"/>
          <w:iCs w:val="1"/>
          <w:u w:color="5e5e5e"/>
          <w:rtl w:val="0"/>
          <w:lang w:val="en-US"/>
        </w:rPr>
        <w:t>Meeting began at 1:30 P.M.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 Sharon Box, Lynda Kersh, Carrie Teague, Cherie Creaney, Jill Haywood, Dawn Rodriguez, Shannon Lewis, Michelle Seveney, Susan Giddens, Gloria Tann, Anne Miller, Traci Mamaux, and Dr. Mike Metz.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Principal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5e5e5e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 Report</w:t>
      </w:r>
    </w:p>
    <w:p>
      <w:pPr>
        <w:pStyle w:val="Body A"/>
        <w:numPr>
          <w:ilvl w:val="0"/>
          <w:numId w:val="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Due to local restrictions and guidelines, TISD graduation ceremonies will be held at an outdoor venue.</w:t>
      </w:r>
    </w:p>
    <w:p>
      <w:pPr>
        <w:pStyle w:val="Body A"/>
        <w:numPr>
          <w:ilvl w:val="0"/>
          <w:numId w:val="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TISD summer school will be virtual this year.</w:t>
      </w:r>
    </w:p>
    <w:p>
      <w:pPr>
        <w:pStyle w:val="Body A"/>
        <w:numPr>
          <w:ilvl w:val="0"/>
          <w:numId w:val="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There is still some uncertainty regarding the opening of school next year. </w:t>
      </w:r>
    </w:p>
    <w:p>
      <w:pPr>
        <w:pStyle w:val="Body A"/>
        <w:numPr>
          <w:ilvl w:val="0"/>
          <w:numId w:val="3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Dr. Metz encouraged us to be grateful for what we have during these unusual times.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ind w:left="114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4"/>
        </w:numPr>
        <w:suppressAutoHyphens w:val="1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 few business items need to be addressed to close out the school year and ease transition for new PTO board: PTO email addresses, PayPal and Square accounts, submit binders to TISD and TMHS (minutes, financial reports, calendar of events, etc.)</w:t>
      </w:r>
    </w:p>
    <w:p>
      <w:pPr>
        <w:pStyle w:val="Body A"/>
        <w:numPr>
          <w:ilvl w:val="0"/>
          <w:numId w:val="4"/>
        </w:numPr>
        <w:suppressAutoHyphens w:val="1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Open positions remaining for next year:</w:t>
      </w:r>
    </w:p>
    <w:p>
      <w:pPr>
        <w:pStyle w:val="Default"/>
        <w:numPr>
          <w:ilvl w:val="1"/>
          <w:numId w:val="4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VP Concessions - OPEN</w:t>
      </w:r>
    </w:p>
    <w:p>
      <w:pPr>
        <w:pStyle w:val="Default"/>
        <w:numPr>
          <w:ilvl w:val="1"/>
          <w:numId w:val="4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VP Reward/ Recognition - OPEN</w:t>
      </w:r>
    </w:p>
    <w:p>
      <w:pPr>
        <w:pStyle w:val="Default"/>
        <w:numPr>
          <w:ilvl w:val="1"/>
          <w:numId w:val="4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AP Testing Hall Monitor Coordinator - OPEN</w:t>
      </w:r>
    </w:p>
    <w:p>
      <w:pPr>
        <w:pStyle w:val="Default"/>
        <w:suppressAutoHyphens w:val="1"/>
        <w:rPr>
          <w:sz w:val="20"/>
          <w:szCs w:val="20"/>
        </w:rPr>
      </w:pPr>
    </w:p>
    <w:p>
      <w:pPr>
        <w:pStyle w:val="Default"/>
        <w:suppressAutoHyphens w:val="1"/>
        <w:rPr>
          <w:b w:val="1"/>
          <w:bCs w:val="1"/>
          <w:sz w:val="24"/>
          <w:szCs w:val="24"/>
          <w:u w:val="single" w:color="5e5e5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April </w:t>
      </w:r>
      <w:r>
        <w:rPr>
          <w:rFonts w:ascii="Times New Roman" w:hAnsi="Times New Roman"/>
          <w:sz w:val="20"/>
          <w:szCs w:val="20"/>
          <w:rtl w:val="0"/>
          <w:lang w:val="en-US"/>
        </w:rPr>
        <w:t>meeting minutes were approved with one correction.  Michelle motioned and Dawn seconded.</w:t>
      </w:r>
    </w:p>
    <w:p>
      <w:pPr>
        <w:pStyle w:val="Body A"/>
        <w:suppressAutoHyphens w:val="1"/>
      </w:pPr>
    </w:p>
    <w:p>
      <w:pPr>
        <w:pStyle w:val="Body A"/>
        <w:suppressAutoHyphens w:val="1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April budget was approved. 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Next year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proposed budget will be tabled until more information is known regarding school opening. Budgets from previous years can be used as a guideline.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Last pending items for this year include gift cards for National Merit scholars and possible donation to the Tomball Foundation Scholarship Fund.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Voted to gift this year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National Merit Scholars with a $50 Amazon gift card as a COVID-19 bonus.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Voted to hold remaining funds in reserve for future needs due to the uncertainty of next year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school opening.  Dawn motioned and Michelle seconded.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Default"/>
        <w:numPr>
          <w:ilvl w:val="0"/>
          <w:numId w:val="8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Gloria will arrange a time with Mr. Williams to clean out the concessions area.</w:t>
      </w:r>
    </w:p>
    <w:p>
      <w:pPr>
        <w:pStyle w:val="Default"/>
        <w:rPr>
          <w:rFonts w:ascii="Verdana" w:cs="Verdana" w:hAnsi="Verdana" w:eastAsia="Verdana"/>
          <w:lang w:val="de-DE"/>
        </w:rPr>
      </w:pPr>
    </w:p>
    <w:p>
      <w:pPr>
        <w:pStyle w:val="Default"/>
        <w:rPr>
          <w:sz w:val="20"/>
          <w:szCs w:val="20"/>
          <w:lang w:val="de-D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de-DE"/>
        </w:rPr>
        <w:t>Family/ Staff/ Business Membership</w:t>
      </w:r>
    </w:p>
    <w:p>
      <w:pPr>
        <w:pStyle w:val="Body A"/>
        <w:numPr>
          <w:ilvl w:val="0"/>
          <w:numId w:val="9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11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At this time, will continue with plans for August teacher breakfast.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Dr. Metz suggested the months of October and February for teacher treats.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1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13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No items to report. 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</w:t>
      </w:r>
    </w:p>
    <w:p>
      <w:pPr>
        <w:pStyle w:val="Body A"/>
        <w:numPr>
          <w:ilvl w:val="0"/>
          <w:numId w:val="1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  <w:r>
        <w:rPr>
          <w:rFonts w:ascii="Times New Roman" w:hAnsi="Times New Roman"/>
          <w:u w:color="5e5e5e"/>
          <w:rtl w:val="0"/>
          <w:lang w:val="en-US"/>
        </w:rPr>
        <w:t>TBD, first week of August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uppressAutoHyphens w:val="1"/>
      </w:pPr>
      <w:r>
        <w:rPr>
          <w:rFonts w:ascii="Times New Roman" w:hAnsi="Times New Roman"/>
          <w:i w:val="1"/>
          <w:iCs w:val="1"/>
          <w:rtl w:val="0"/>
          <w:lang w:val="en-US"/>
        </w:rPr>
        <w:t>Meeting ended at 2:34.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0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0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6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4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0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8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6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4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21" w:hanging="12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1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10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10" w:hanging="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1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.0.0.0"/>
  </w:abstractNum>
  <w:abstractNum w:abstractNumId="7">
    <w:multiLevelType w:val="hybridMultilevel"/>
    <w:styleLink w:val="Bullets.0.0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4" w:hanging="1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0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6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4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2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0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8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6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4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nothing"/>
        <w:lvlText w:val="•"/>
        <w:lvlJc w:val="left"/>
        <w:pPr>
          <w:ind w:left="114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4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2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0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5" w:hanging="1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5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0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1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0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914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2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3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42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0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5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0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1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0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914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2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3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42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0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4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2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0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5"/>
      </w:numPr>
    </w:pPr>
  </w:style>
  <w:style w:type="numbering" w:styleId="Bullets.0">
    <w:name w:val="Bullets.0"/>
    <w:pPr>
      <w:numPr>
        <w:numId w:val="10"/>
      </w:numPr>
    </w:pPr>
  </w:style>
  <w:style w:type="numbering" w:styleId="Bullets.0.0.0">
    <w:name w:val="Bullets.0.0.0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